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sz w:val="30"/>
          <w:szCs w:val="30"/>
        </w:rPr>
      </w:pPr>
      <w:r>
        <w:rPr>
          <w:rFonts w:hint="eastAsia"/>
          <w:sz w:val="30"/>
          <w:szCs w:val="30"/>
        </w:rPr>
        <w:t>《</w:t>
      </w:r>
      <w:r>
        <w:rPr>
          <w:rFonts w:hint="eastAsia"/>
          <w:sz w:val="30"/>
          <w:szCs w:val="30"/>
          <w:lang w:val="en-US" w:eastAsia="zh-CN"/>
        </w:rPr>
        <w:t>壮医方剂</w:t>
      </w:r>
      <w:r>
        <w:rPr>
          <w:rFonts w:hint="eastAsia"/>
          <w:sz w:val="30"/>
          <w:szCs w:val="30"/>
        </w:rPr>
        <w:t>学》</w:t>
      </w:r>
      <w:bookmarkStart w:id="0" w:name="_Hlk39821687"/>
      <w:r>
        <w:rPr>
          <w:rFonts w:hint="eastAsia"/>
          <w:sz w:val="30"/>
          <w:szCs w:val="30"/>
        </w:rPr>
        <w:t>课程教学质量标准</w:t>
      </w:r>
      <w:bookmarkEnd w:id="0"/>
    </w:p>
    <w:p>
      <w:pPr>
        <w:spacing w:line="520" w:lineRule="exact"/>
        <w:rPr>
          <w:rFonts w:hint="eastAsia"/>
          <w:b/>
          <w:bCs/>
          <w:sz w:val="30"/>
          <w:szCs w:val="30"/>
          <w:u w:val="single"/>
        </w:rPr>
      </w:pPr>
      <w:r>
        <w:rPr>
          <w:rFonts w:hint="eastAsia"/>
          <w:b/>
          <w:bCs/>
          <w:sz w:val="30"/>
          <w:szCs w:val="30"/>
          <w:u w:val="single"/>
        </w:rPr>
        <w:t xml:space="preserve"> </w:t>
      </w:r>
      <w:r>
        <w:rPr>
          <w:b/>
          <w:bCs/>
          <w:sz w:val="30"/>
          <w:szCs w:val="30"/>
          <w:u w:val="single"/>
        </w:rPr>
        <w:t xml:space="preserve">   </w:t>
      </w:r>
    </w:p>
    <w:p>
      <w:pPr>
        <w:spacing w:line="520" w:lineRule="exact"/>
        <w:ind w:firstLine="560" w:firstLineChars="200"/>
        <w:rPr>
          <w:sz w:val="28"/>
          <w:szCs w:val="28"/>
        </w:rPr>
      </w:pPr>
      <w:r>
        <w:rPr>
          <w:rFonts w:hint="eastAsia"/>
          <w:sz w:val="28"/>
          <w:szCs w:val="28"/>
        </w:rPr>
        <w:t>【课程名称】</w:t>
      </w:r>
      <w:r>
        <w:rPr>
          <w:rFonts w:hint="eastAsia"/>
          <w:sz w:val="28"/>
          <w:szCs w:val="28"/>
          <w:lang w:val="en-US" w:eastAsia="zh-CN"/>
        </w:rPr>
        <w:t>壮医方剂</w:t>
      </w:r>
      <w:r>
        <w:rPr>
          <w:rFonts w:hint="eastAsia"/>
          <w:sz w:val="28"/>
          <w:szCs w:val="28"/>
        </w:rPr>
        <w:t>学</w:t>
      </w:r>
    </w:p>
    <w:p>
      <w:pPr>
        <w:spacing w:line="520" w:lineRule="exact"/>
        <w:ind w:firstLine="560" w:firstLineChars="200"/>
        <w:rPr>
          <w:rFonts w:hint="eastAsia" w:eastAsia="宋体"/>
          <w:sz w:val="28"/>
          <w:szCs w:val="28"/>
          <w:lang w:val="en-US" w:eastAsia="zh-CN"/>
        </w:rPr>
      </w:pPr>
      <w:r>
        <w:rPr>
          <w:rFonts w:hint="eastAsia"/>
          <w:sz w:val="28"/>
          <w:szCs w:val="28"/>
        </w:rPr>
        <w:t>学分：</w:t>
      </w:r>
      <w:r>
        <w:rPr>
          <w:rFonts w:hint="eastAsia"/>
          <w:sz w:val="28"/>
          <w:szCs w:val="28"/>
          <w:lang w:val="en-US" w:eastAsia="zh-CN"/>
        </w:rPr>
        <w:t>3</w:t>
      </w:r>
    </w:p>
    <w:p>
      <w:pPr>
        <w:spacing w:line="520" w:lineRule="exact"/>
        <w:ind w:firstLine="560" w:firstLineChars="200"/>
        <w:rPr>
          <w:rFonts w:hint="default" w:eastAsia="宋体"/>
          <w:sz w:val="28"/>
          <w:szCs w:val="28"/>
          <w:lang w:val="en-US" w:eastAsia="zh-CN"/>
        </w:rPr>
      </w:pPr>
      <w:r>
        <w:rPr>
          <w:rFonts w:hint="eastAsia"/>
          <w:sz w:val="28"/>
          <w:szCs w:val="28"/>
        </w:rPr>
        <w:t>学时：</w:t>
      </w:r>
      <w:r>
        <w:rPr>
          <w:rFonts w:hint="eastAsia"/>
          <w:sz w:val="28"/>
          <w:szCs w:val="28"/>
          <w:lang w:val="en-US" w:eastAsia="zh-CN"/>
        </w:rPr>
        <w:t>48</w:t>
      </w:r>
    </w:p>
    <w:p>
      <w:pPr>
        <w:spacing w:line="520" w:lineRule="exact"/>
        <w:ind w:firstLine="560" w:firstLineChars="200"/>
        <w:rPr>
          <w:sz w:val="28"/>
          <w:szCs w:val="28"/>
        </w:rPr>
      </w:pPr>
      <w:r>
        <w:rPr>
          <w:rFonts w:hint="eastAsia"/>
          <w:sz w:val="28"/>
          <w:szCs w:val="28"/>
        </w:rPr>
        <w:t>适用对象：</w:t>
      </w:r>
      <w:r>
        <w:rPr>
          <w:rFonts w:hint="eastAsia"/>
          <w:sz w:val="28"/>
          <w:szCs w:val="28"/>
          <w:lang w:eastAsia="zh-CN"/>
        </w:rPr>
        <w:t>壮医</w:t>
      </w:r>
      <w:r>
        <w:rPr>
          <w:rFonts w:hint="eastAsia"/>
          <w:sz w:val="28"/>
          <w:szCs w:val="28"/>
        </w:rPr>
        <w:t>学</w:t>
      </w:r>
    </w:p>
    <w:p>
      <w:pPr>
        <w:spacing w:line="520" w:lineRule="exact"/>
        <w:ind w:firstLine="560" w:firstLineChars="200"/>
        <w:rPr>
          <w:sz w:val="28"/>
          <w:szCs w:val="28"/>
        </w:rPr>
      </w:pPr>
      <w:r>
        <w:rPr>
          <w:rFonts w:hint="eastAsia"/>
          <w:sz w:val="28"/>
          <w:szCs w:val="28"/>
        </w:rPr>
        <w:t>【课程性质】</w:t>
      </w:r>
      <w:r>
        <w:rPr>
          <w:rFonts w:hint="eastAsia"/>
          <w:sz w:val="28"/>
          <w:szCs w:val="28"/>
          <w:lang w:eastAsia="zh-CN"/>
        </w:rPr>
        <w:t>选</w:t>
      </w:r>
      <w:r>
        <w:rPr>
          <w:rFonts w:hint="eastAsia"/>
          <w:sz w:val="28"/>
          <w:szCs w:val="28"/>
        </w:rPr>
        <w:t>修课</w:t>
      </w:r>
    </w:p>
    <w:p>
      <w:pPr>
        <w:spacing w:line="520" w:lineRule="exact"/>
        <w:ind w:firstLine="560" w:firstLineChars="200"/>
        <w:rPr>
          <w:rFonts w:hint="default" w:eastAsia="宋体"/>
          <w:sz w:val="28"/>
          <w:szCs w:val="28"/>
          <w:lang w:val="en-US" w:eastAsia="zh-CN"/>
        </w:rPr>
      </w:pPr>
      <w:r>
        <w:rPr>
          <w:rFonts w:hint="eastAsia"/>
          <w:sz w:val="28"/>
          <w:szCs w:val="28"/>
        </w:rPr>
        <w:t>【教学形式】线下</w:t>
      </w:r>
      <w:bookmarkStart w:id="1" w:name="_Hlk39753476"/>
    </w:p>
    <w:p>
      <w:pPr>
        <w:spacing w:line="520" w:lineRule="exact"/>
        <w:ind w:firstLine="560" w:firstLineChars="200"/>
        <w:rPr>
          <w:sz w:val="28"/>
          <w:szCs w:val="28"/>
        </w:rPr>
      </w:pPr>
      <w:r>
        <w:rPr>
          <w:rFonts w:hint="eastAsia"/>
          <w:sz w:val="28"/>
          <w:szCs w:val="28"/>
        </w:rPr>
        <w:t>【课程目标】</w:t>
      </w:r>
    </w:p>
    <w:p>
      <w:pPr>
        <w:spacing w:line="520" w:lineRule="exact"/>
        <w:ind w:firstLine="560" w:firstLineChars="200"/>
        <w:rPr>
          <w:sz w:val="28"/>
          <w:szCs w:val="28"/>
        </w:rPr>
      </w:pPr>
      <w:bookmarkStart w:id="2" w:name="_Hlk39678205"/>
      <w:r>
        <w:rPr>
          <w:rFonts w:hint="eastAsia"/>
          <w:sz w:val="28"/>
          <w:szCs w:val="28"/>
        </w:rPr>
        <w:t>1.素质</w:t>
      </w:r>
      <w:bookmarkEnd w:id="2"/>
      <w:r>
        <w:rPr>
          <w:rFonts w:hint="eastAsia"/>
          <w:sz w:val="28"/>
          <w:szCs w:val="28"/>
        </w:rPr>
        <w:t>目标：</w:t>
      </w:r>
    </w:p>
    <w:p>
      <w:pPr>
        <w:spacing w:line="520" w:lineRule="exact"/>
        <w:ind w:firstLine="560" w:firstLineChars="200"/>
        <w:rPr>
          <w:sz w:val="28"/>
          <w:szCs w:val="28"/>
        </w:rPr>
      </w:pPr>
      <w:r>
        <w:rPr>
          <w:rFonts w:hint="eastAsia"/>
          <w:sz w:val="28"/>
          <w:szCs w:val="28"/>
        </w:rPr>
        <w:t>在授课时逐步培养学生壮医方剂临床辨证运用思维能力、运用壮医术语进行语言表达的能力、批判性思维能力、运用网络资源获取新知识和相关信息的能力、与人合作的能力培养，让学生逐渐具备自主学习和终身学习的能力。</w:t>
      </w:r>
    </w:p>
    <w:p>
      <w:pPr>
        <w:spacing w:line="520" w:lineRule="exact"/>
        <w:ind w:firstLine="560" w:firstLineChars="200"/>
        <w:rPr>
          <w:sz w:val="28"/>
          <w:szCs w:val="28"/>
        </w:rPr>
      </w:pPr>
      <w:r>
        <w:rPr>
          <w:rFonts w:hint="eastAsia"/>
          <w:sz w:val="28"/>
          <w:szCs w:val="28"/>
        </w:rPr>
        <w:t>2.知识目标：</w:t>
      </w:r>
    </w:p>
    <w:p>
      <w:pPr>
        <w:spacing w:line="520" w:lineRule="exact"/>
        <w:ind w:firstLine="560" w:firstLineChars="200"/>
        <w:rPr>
          <w:rFonts w:hint="eastAsia"/>
          <w:sz w:val="28"/>
          <w:szCs w:val="28"/>
        </w:rPr>
      </w:pPr>
      <w:r>
        <w:rPr>
          <w:rFonts w:hint="eastAsia"/>
          <w:sz w:val="28"/>
          <w:szCs w:val="28"/>
        </w:rPr>
        <w:t>(1)明确壮医方剂在壮医药学中的地位及其重要性。掌握组方原则和方剂的运用变化及其对方剂功能主治的影响。熟悉方剂与治法的关系，以及剂型、用法等基本知识。本版《壮医方剂学》教材分总论、各论、附篇三部分。总论部分 系统介绍壮医方剂的起源和壮医方剂学的发展、壮医方剂的组成、壮医方剂的命名、壮医方剂的用法等基本理论与基本知识。各论部分按病分类，分21 章介绍 常用壮医方剂。共介绍方剂341 首，其中正方286 首，附方55 首。</w:t>
      </w:r>
    </w:p>
    <w:p>
      <w:pPr>
        <w:spacing w:line="520" w:lineRule="exact"/>
        <w:ind w:firstLine="560" w:firstLineChars="200"/>
        <w:rPr>
          <w:rFonts w:hint="eastAsia"/>
          <w:sz w:val="28"/>
          <w:szCs w:val="28"/>
        </w:rPr>
      </w:pPr>
      <w:r>
        <w:rPr>
          <w:rFonts w:hint="eastAsia"/>
          <w:sz w:val="28"/>
          <w:szCs w:val="28"/>
        </w:rPr>
        <w:t>(2)本课程总课时</w:t>
      </w:r>
      <w:r>
        <w:rPr>
          <w:rFonts w:hint="eastAsia"/>
          <w:sz w:val="28"/>
          <w:szCs w:val="28"/>
          <w:lang w:val="en-US" w:eastAsia="zh-CN"/>
        </w:rPr>
        <w:t>48</w:t>
      </w:r>
      <w:r>
        <w:rPr>
          <w:rFonts w:hint="eastAsia"/>
          <w:sz w:val="28"/>
          <w:szCs w:val="28"/>
        </w:rPr>
        <w:t>学时，全部为理论课，采用多媒体方式授课。</w:t>
      </w:r>
    </w:p>
    <w:p>
      <w:pPr>
        <w:spacing w:line="520" w:lineRule="exact"/>
        <w:ind w:firstLine="560" w:firstLineChars="200"/>
        <w:rPr>
          <w:sz w:val="28"/>
          <w:szCs w:val="28"/>
        </w:rPr>
      </w:pPr>
      <w:r>
        <w:rPr>
          <w:rFonts w:hint="eastAsia"/>
          <w:sz w:val="28"/>
          <w:szCs w:val="28"/>
        </w:rPr>
        <w:t>3.能力目标：</w:t>
      </w:r>
    </w:p>
    <w:p>
      <w:pPr>
        <w:spacing w:line="520" w:lineRule="exact"/>
        <w:ind w:firstLine="560" w:firstLineChars="200"/>
        <w:rPr>
          <w:rFonts w:hint="eastAsia"/>
          <w:sz w:val="28"/>
          <w:szCs w:val="28"/>
        </w:rPr>
      </w:pPr>
      <w:bookmarkStart w:id="3" w:name="_Hlk39754274"/>
      <w:r>
        <w:rPr>
          <w:rFonts w:hint="eastAsia"/>
          <w:sz w:val="28"/>
          <w:szCs w:val="28"/>
        </w:rPr>
        <w:t>对课程授课的要求：循序渐进，由浅入深，重点讲授，前后联系对比。运用启发式、讨论式和逻辑推理教学方法，教给学生分析壮医方剂的方法，培养学生的组方能力和初步运用能力。结合实际，使理论和实践密切结合。对组成或主治相近似的壮医方剂，应进行分析比较，使学生从比较鉴别中掌握其异同点，进而深入理解其配伍关系及其主治要点。</w:t>
      </w:r>
    </w:p>
    <w:p>
      <w:pPr>
        <w:spacing w:line="520" w:lineRule="exact"/>
        <w:ind w:firstLine="560" w:firstLineChars="200"/>
        <w:rPr>
          <w:rFonts w:hint="eastAsia"/>
          <w:sz w:val="28"/>
          <w:szCs w:val="28"/>
        </w:rPr>
      </w:pPr>
      <w:r>
        <w:rPr>
          <w:rFonts w:hint="eastAsia"/>
          <w:sz w:val="28"/>
          <w:szCs w:val="28"/>
        </w:rPr>
        <w:t>每类方剂首先阐明其概念、适应范围、组方配伍原则及其注意事项等。然后对重点方剂进行系统讲授， 特别是对其组成原理、配伍变化及功用、主治要讲深讲透。</w:t>
      </w:r>
    </w:p>
    <w:p>
      <w:pPr>
        <w:numPr>
          <w:ilvl w:val="0"/>
          <w:numId w:val="1"/>
        </w:numPr>
        <w:spacing w:line="520" w:lineRule="exact"/>
        <w:ind w:firstLine="560" w:firstLineChars="200"/>
        <w:rPr>
          <w:rFonts w:hint="eastAsia"/>
          <w:sz w:val="28"/>
          <w:szCs w:val="28"/>
        </w:rPr>
      </w:pPr>
      <w:r>
        <w:rPr>
          <w:rFonts w:hint="eastAsia"/>
          <w:sz w:val="28"/>
          <w:szCs w:val="28"/>
        </w:rPr>
        <w:t>融合课程思政的元素：</w:t>
      </w:r>
    </w:p>
    <w:p>
      <w:pPr>
        <w:spacing w:line="520" w:lineRule="exact"/>
        <w:ind w:firstLine="560" w:firstLineChars="200"/>
        <w:rPr>
          <w:rFonts w:hint="eastAsia"/>
          <w:sz w:val="28"/>
          <w:szCs w:val="28"/>
        </w:rPr>
      </w:pPr>
      <w:r>
        <w:rPr>
          <w:rFonts w:hint="eastAsia"/>
          <w:sz w:val="28"/>
          <w:szCs w:val="28"/>
        </w:rPr>
        <w:t>授课方式：课堂讲授为主</w:t>
      </w:r>
    </w:p>
    <w:p>
      <w:pPr>
        <w:spacing w:line="520" w:lineRule="exact"/>
        <w:ind w:firstLine="560" w:firstLineChars="200"/>
        <w:rPr>
          <w:rFonts w:hint="eastAsia"/>
          <w:sz w:val="28"/>
          <w:szCs w:val="28"/>
        </w:rPr>
      </w:pPr>
      <w:r>
        <w:rPr>
          <w:rFonts w:hint="eastAsia"/>
          <w:sz w:val="28"/>
          <w:szCs w:val="28"/>
        </w:rPr>
        <w:t>教学执行后应取得的思政教学效果：</w:t>
      </w:r>
    </w:p>
    <w:p>
      <w:pPr>
        <w:spacing w:line="520" w:lineRule="exact"/>
        <w:ind w:firstLine="560" w:firstLineChars="200"/>
        <w:rPr>
          <w:rFonts w:hint="eastAsia"/>
          <w:sz w:val="28"/>
          <w:szCs w:val="28"/>
        </w:rPr>
      </w:pPr>
      <w:r>
        <w:rPr>
          <w:rFonts w:hint="eastAsia"/>
          <w:sz w:val="28"/>
          <w:szCs w:val="28"/>
        </w:rPr>
        <w:t>1.增强文化自信：发现壮医药之美，领悟民族医药之妙，挖掘《壮医方剂学》 中所含的文化因素，通过学习，引导学生认同并热爱壮医药，不断提升民族自豪 感和自信感。</w:t>
      </w:r>
    </w:p>
    <w:p>
      <w:pPr>
        <w:spacing w:line="520" w:lineRule="exact"/>
        <w:ind w:firstLine="560" w:firstLineChars="200"/>
        <w:rPr>
          <w:rFonts w:hint="eastAsia"/>
          <w:sz w:val="28"/>
          <w:szCs w:val="28"/>
        </w:rPr>
      </w:pPr>
      <w:r>
        <w:rPr>
          <w:rFonts w:hint="eastAsia"/>
          <w:sz w:val="28"/>
          <w:szCs w:val="28"/>
        </w:rPr>
        <w:t>2.树立职业目标：围绕黄汉儒等壮医药老一辈奠基人努力拼搏和敬业精神，</w:t>
      </w:r>
    </w:p>
    <w:p>
      <w:pPr>
        <w:spacing w:line="520" w:lineRule="exact"/>
        <w:ind w:firstLine="560" w:firstLineChars="200"/>
        <w:rPr>
          <w:rFonts w:hint="eastAsia"/>
          <w:sz w:val="28"/>
          <w:szCs w:val="28"/>
        </w:rPr>
      </w:pPr>
      <w:r>
        <w:rPr>
          <w:rFonts w:hint="eastAsia"/>
          <w:sz w:val="28"/>
          <w:szCs w:val="28"/>
        </w:rPr>
        <w:t>以及一些壮医方药名家等很多壮医无私奉献精神等事迹，落脚学生学习、行医、 医德培养，通过“大医精诚、感恩育人”润物细无声的渗透到整个教学过程，培 养学生对如何成为一名良医进行深入思考。</w:t>
      </w:r>
    </w:p>
    <w:p>
      <w:pPr>
        <w:spacing w:line="520" w:lineRule="exact"/>
        <w:ind w:firstLine="560" w:firstLineChars="200"/>
        <w:rPr>
          <w:rFonts w:hint="eastAsia"/>
          <w:sz w:val="28"/>
          <w:szCs w:val="28"/>
        </w:rPr>
      </w:pPr>
      <w:r>
        <w:rPr>
          <w:rFonts w:hint="eastAsia"/>
          <w:sz w:val="28"/>
          <w:szCs w:val="28"/>
        </w:rPr>
        <w:t>3.培养良好品格：通过课堂讲授、小组合作等， 培养学生完善人格，形成敬业合作，无私奉献的大医气质，为学生将来从事临床和工作奠定可靠基础，真正发挥教书育人的功能。</w:t>
      </w:r>
    </w:p>
    <w:p>
      <w:pPr>
        <w:spacing w:line="520" w:lineRule="exact"/>
        <w:ind w:firstLine="560" w:firstLineChars="200"/>
        <w:rPr>
          <w:rFonts w:hint="eastAsia"/>
          <w:sz w:val="28"/>
          <w:szCs w:val="28"/>
        </w:rPr>
      </w:pPr>
    </w:p>
    <w:p>
      <w:pPr>
        <w:spacing w:line="520" w:lineRule="exact"/>
        <w:ind w:firstLine="560" w:firstLineChars="200"/>
        <w:rPr>
          <w:sz w:val="28"/>
          <w:szCs w:val="28"/>
        </w:rPr>
      </w:pPr>
      <w:r>
        <w:rPr>
          <w:rFonts w:hint="eastAsia"/>
          <w:sz w:val="28"/>
          <w:szCs w:val="28"/>
        </w:rPr>
        <w:t>【课程考核</w:t>
      </w:r>
      <w:bookmarkEnd w:id="3"/>
      <w:r>
        <w:rPr>
          <w:rFonts w:hint="eastAsia"/>
          <w:sz w:val="28"/>
          <w:szCs w:val="28"/>
        </w:rPr>
        <w:t>与评价】</w:t>
      </w:r>
    </w:p>
    <w:p>
      <w:pPr>
        <w:spacing w:line="520" w:lineRule="exact"/>
        <w:ind w:firstLine="560" w:firstLineChars="200"/>
        <w:rPr>
          <w:sz w:val="28"/>
          <w:szCs w:val="28"/>
        </w:rPr>
      </w:pPr>
      <w:r>
        <w:rPr>
          <w:rFonts w:hint="eastAsia"/>
          <w:sz w:val="28"/>
          <w:szCs w:val="28"/>
        </w:rPr>
        <w:t>1.课程考核目的</w:t>
      </w:r>
    </w:p>
    <w:p>
      <w:pPr>
        <w:spacing w:line="520" w:lineRule="exact"/>
        <w:ind w:firstLine="560" w:firstLineChars="200"/>
        <w:rPr>
          <w:rFonts w:hint="eastAsia"/>
          <w:sz w:val="28"/>
          <w:szCs w:val="28"/>
        </w:rPr>
      </w:pPr>
      <w:r>
        <w:rPr>
          <w:rFonts w:hint="eastAsia"/>
          <w:sz w:val="28"/>
          <w:szCs w:val="28"/>
        </w:rPr>
        <w:t>检验学生对本门课程的学习掌握情况，帮助教师总结经验教训，改进教学方法和内容；同时对学生的学习做出客观公正的评价，引导其明确学习方向，逐步适应本学科的课程特点，最终起到夯实基础，强化能力的目的。</w:t>
      </w:r>
    </w:p>
    <w:p>
      <w:pPr>
        <w:spacing w:line="520" w:lineRule="exact"/>
        <w:ind w:firstLine="560" w:firstLineChars="200"/>
        <w:rPr>
          <w:sz w:val="28"/>
          <w:szCs w:val="28"/>
        </w:rPr>
      </w:pPr>
      <w:r>
        <w:rPr>
          <w:rFonts w:hint="eastAsia"/>
          <w:sz w:val="28"/>
          <w:szCs w:val="28"/>
        </w:rPr>
        <w:t>2.课程成绩评定</w:t>
      </w:r>
    </w:p>
    <w:p>
      <w:pPr>
        <w:spacing w:line="520" w:lineRule="exact"/>
        <w:ind w:firstLine="560" w:firstLineChars="200"/>
        <w:rPr>
          <w:sz w:val="28"/>
          <w:szCs w:val="28"/>
        </w:rPr>
      </w:pPr>
      <w:r>
        <w:rPr>
          <w:rFonts w:hint="eastAsia"/>
          <w:sz w:val="28"/>
          <w:szCs w:val="28"/>
        </w:rPr>
        <w:t>闭卷考试成绩占50%，期中考试成绩占40%，平时成绩占10%。</w:t>
      </w:r>
      <w:bookmarkStart w:id="8" w:name="_GoBack"/>
      <w:bookmarkEnd w:id="8"/>
    </w:p>
    <w:p>
      <w:pPr>
        <w:spacing w:line="520" w:lineRule="exact"/>
        <w:ind w:firstLine="560" w:firstLineChars="200"/>
        <w:rPr>
          <w:rFonts w:hint="eastAsia"/>
          <w:sz w:val="28"/>
          <w:szCs w:val="28"/>
        </w:rPr>
      </w:pPr>
      <w:r>
        <w:rPr>
          <w:rFonts w:hint="eastAsia"/>
          <w:sz w:val="28"/>
          <w:szCs w:val="28"/>
        </w:rPr>
        <w:t>3.课程考核形式与方法</w:t>
      </w:r>
    </w:p>
    <w:p>
      <w:pPr>
        <w:spacing w:line="520" w:lineRule="exact"/>
        <w:ind w:firstLine="560" w:firstLineChars="200"/>
        <w:rPr>
          <w:rFonts w:hint="eastAsia"/>
          <w:sz w:val="28"/>
          <w:szCs w:val="28"/>
        </w:rPr>
      </w:pPr>
      <w:r>
        <w:rPr>
          <w:rFonts w:hint="eastAsia"/>
          <w:sz w:val="28"/>
          <w:szCs w:val="28"/>
        </w:rPr>
        <w:t>集体性形成性评价主要是课程中授课班级全体同学集体共同参与，即每位学生学习过程当中阶段性的学习成效反映，考核学生掌握壮医方剂的常用方组成、组方理论、临床运用思维能力、以及灵活运用壮医方剂的能力。。</w:t>
      </w:r>
    </w:p>
    <w:p>
      <w:pPr>
        <w:spacing w:line="520" w:lineRule="exact"/>
        <w:ind w:firstLine="560" w:firstLineChars="200"/>
        <w:rPr>
          <w:sz w:val="28"/>
          <w:szCs w:val="28"/>
        </w:rPr>
      </w:pPr>
      <w:r>
        <w:rPr>
          <w:rFonts w:hint="eastAsia"/>
          <w:sz w:val="28"/>
          <w:szCs w:val="28"/>
        </w:rPr>
        <w:t>参与性形成性评价主要是课程中授课班级部分学生积极主动参与课程学习的过程反映，范围包括随机抽查点名、随堂作业、课堂学习（课内提问、分组讨论学习、翻转课堂学习等）。</w:t>
      </w:r>
    </w:p>
    <w:p>
      <w:pPr>
        <w:spacing w:line="520" w:lineRule="exact"/>
        <w:ind w:firstLine="560" w:firstLineChars="200"/>
        <w:rPr>
          <w:rFonts w:hint="eastAsia"/>
          <w:sz w:val="28"/>
          <w:szCs w:val="28"/>
        </w:rPr>
      </w:pPr>
      <w:r>
        <w:rPr>
          <w:rFonts w:hint="eastAsia"/>
          <w:sz w:val="28"/>
          <w:szCs w:val="28"/>
        </w:rPr>
        <w:t>课程终末性评价采用笔试或机试形式进行。注重考查学生的应用能力和创新能力，采用</w:t>
      </w:r>
      <w:r>
        <w:rPr>
          <w:rFonts w:hint="eastAsia"/>
          <w:sz w:val="28"/>
          <w:szCs w:val="28"/>
          <w:lang w:val="en-US" w:eastAsia="zh-CN"/>
        </w:rPr>
        <w:t>单选题、多选题、简答题、论述题</w:t>
      </w:r>
      <w:r>
        <w:rPr>
          <w:rFonts w:hint="eastAsia"/>
          <w:sz w:val="28"/>
          <w:szCs w:val="28"/>
        </w:rPr>
        <w:t>，记忆型题与应用型题比例为3:7。</w:t>
      </w:r>
    </w:p>
    <w:p>
      <w:pPr>
        <w:spacing w:line="520" w:lineRule="exact"/>
        <w:ind w:firstLine="560" w:firstLineChars="200"/>
        <w:rPr>
          <w:sz w:val="28"/>
          <w:szCs w:val="28"/>
        </w:rPr>
      </w:pPr>
      <w:r>
        <w:rPr>
          <w:rFonts w:hint="eastAsia"/>
          <w:sz w:val="28"/>
          <w:szCs w:val="28"/>
        </w:rPr>
        <w:t>【参考书目】</w:t>
      </w:r>
    </w:p>
    <w:bookmarkEnd w:id="1"/>
    <w:p>
      <w:pPr>
        <w:spacing w:line="520" w:lineRule="exact"/>
        <w:ind w:firstLine="560" w:firstLineChars="200"/>
        <w:rPr>
          <w:rFonts w:hint="eastAsia" w:eastAsia="宋体"/>
          <w:sz w:val="28"/>
          <w:szCs w:val="28"/>
          <w:lang w:eastAsia="zh-CN"/>
        </w:rPr>
      </w:pPr>
      <w:bookmarkStart w:id="4" w:name="_Hlk39754092"/>
      <w:r>
        <w:rPr>
          <w:sz w:val="28"/>
          <w:szCs w:val="28"/>
        </w:rPr>
        <w:t>1</w:t>
      </w:r>
      <w:r>
        <w:rPr>
          <w:rFonts w:hint="eastAsia"/>
          <w:sz w:val="28"/>
          <w:szCs w:val="28"/>
        </w:rPr>
        <w:t>.教材：</w:t>
      </w:r>
      <w:r>
        <w:rPr>
          <w:rFonts w:hint="eastAsia"/>
          <w:sz w:val="28"/>
          <w:szCs w:val="28"/>
          <w:lang w:eastAsia="zh-CN"/>
        </w:rPr>
        <w:t>壮医方剂学</w:t>
      </w:r>
    </w:p>
    <w:p>
      <w:pPr>
        <w:spacing w:line="52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.参考资料：</w:t>
      </w:r>
    </w:p>
    <w:p>
      <w:pPr>
        <w:spacing w:line="5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章增加、王柏灿主编.</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壮医基础理论</w:t>
      </w:r>
      <w:r>
        <w:rPr>
          <w:rFonts w:hint="eastAsia"/>
          <w:color w:val="000000" w:themeColor="text1"/>
          <w:sz w:val="28"/>
          <w:szCs w:val="28"/>
          <w14:textFill>
            <w14:solidFill>
              <w14:schemeClr w14:val="tx1"/>
            </w14:solidFill>
          </w14:textFill>
        </w:rPr>
        <w:t>》中国</w:t>
      </w:r>
      <w:r>
        <w:rPr>
          <w:rFonts w:hint="eastAsia"/>
          <w:color w:val="000000" w:themeColor="text1"/>
          <w:sz w:val="28"/>
          <w:szCs w:val="28"/>
          <w:lang w:val="en-US" w:eastAsia="zh-CN"/>
          <w14:textFill>
            <w14:solidFill>
              <w14:schemeClr w14:val="tx1"/>
            </w14:solidFill>
          </w14:textFill>
        </w:rPr>
        <w:t>中</w:t>
      </w:r>
      <w:r>
        <w:rPr>
          <w:rFonts w:hint="eastAsia"/>
          <w:color w:val="000000" w:themeColor="text1"/>
          <w:sz w:val="28"/>
          <w:szCs w:val="28"/>
          <w:lang w:eastAsia="zh-CN"/>
          <w14:textFill>
            <w14:solidFill>
              <w14:schemeClr w14:val="tx1"/>
            </w14:solidFill>
          </w14:textFill>
        </w:rPr>
        <w:t>医</w:t>
      </w:r>
      <w:r>
        <w:rPr>
          <w:rFonts w:hint="eastAsia"/>
          <w:color w:val="000000" w:themeColor="text1"/>
          <w:sz w:val="28"/>
          <w:szCs w:val="28"/>
          <w14:textFill>
            <w14:solidFill>
              <w14:schemeClr w14:val="tx1"/>
            </w14:solidFill>
          </w14:textFill>
        </w:rPr>
        <w:t>药出版社.20</w:t>
      </w:r>
      <w:r>
        <w:rPr>
          <w:rFonts w:hint="eastAsia"/>
          <w:color w:val="000000" w:themeColor="text1"/>
          <w:sz w:val="28"/>
          <w:szCs w:val="28"/>
          <w:lang w:val="en-US" w:eastAsia="zh-CN"/>
          <w14:textFill>
            <w14:solidFill>
              <w14:schemeClr w14:val="tx1"/>
            </w14:solidFill>
          </w14:textFill>
        </w:rPr>
        <w:t>17</w:t>
      </w:r>
      <w:r>
        <w:rPr>
          <w:rFonts w:hint="eastAsia"/>
          <w:color w:val="000000" w:themeColor="text1"/>
          <w:sz w:val="28"/>
          <w:szCs w:val="28"/>
          <w14:textFill>
            <w14:solidFill>
              <w14:schemeClr w14:val="tx1"/>
            </w14:solidFill>
          </w14:textFill>
        </w:rPr>
        <w:t>年1月第1版；</w:t>
      </w:r>
    </w:p>
    <w:p>
      <w:pPr>
        <w:spacing w:line="520" w:lineRule="exact"/>
        <w:ind w:firstLine="560" w:firstLineChars="200"/>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3.易自刚、徐冬英、冼寒梅主编</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壮医方药学</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广西民族</w:t>
      </w:r>
      <w:r>
        <w:rPr>
          <w:rFonts w:hint="eastAsia"/>
          <w:color w:val="000000" w:themeColor="text1"/>
          <w:sz w:val="28"/>
          <w:szCs w:val="28"/>
          <w14:textFill>
            <w14:solidFill>
              <w14:schemeClr w14:val="tx1"/>
            </w14:solidFill>
          </w14:textFill>
        </w:rPr>
        <w:t>出版社.20</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14:textFill>
            <w14:solidFill>
              <w14:schemeClr w14:val="tx1"/>
            </w14:solidFill>
          </w14:textFill>
        </w:rPr>
        <w:t>6月</w:t>
      </w:r>
      <w:r>
        <w:rPr>
          <w:rFonts w:hint="eastAsia"/>
          <w:color w:val="000000" w:themeColor="text1"/>
          <w:sz w:val="28"/>
          <w:szCs w:val="28"/>
          <w:lang w:val="en-US" w:eastAsia="zh-CN"/>
          <w14:textFill>
            <w14:solidFill>
              <w14:schemeClr w14:val="tx1"/>
            </w14:solidFill>
          </w14:textFill>
        </w:rPr>
        <w:t>12月</w:t>
      </w:r>
      <w:r>
        <w:rPr>
          <w:rFonts w:hint="eastAsia"/>
          <w:color w:val="000000" w:themeColor="text1"/>
          <w:sz w:val="28"/>
          <w:szCs w:val="28"/>
          <w14:textFill>
            <w14:solidFill>
              <w14:schemeClr w14:val="tx1"/>
            </w14:solidFill>
          </w14:textFill>
        </w:rPr>
        <w:t>第</w:t>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版</w:t>
      </w:r>
      <w:r>
        <w:rPr>
          <w:rFonts w:hint="eastAsia"/>
          <w:color w:val="000000" w:themeColor="text1"/>
          <w:sz w:val="28"/>
          <w:szCs w:val="28"/>
          <w:lang w:val="en-US" w:eastAsia="zh-CN"/>
          <w14:textFill>
            <w14:solidFill>
              <w14:schemeClr w14:val="tx1"/>
            </w14:solidFill>
          </w14:textFill>
        </w:rPr>
        <w:t>.</w:t>
      </w:r>
    </w:p>
    <w:p>
      <w:pPr>
        <w:spacing w:line="5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.广西</w:t>
      </w:r>
      <w:r>
        <w:rPr>
          <w:rFonts w:hint="eastAsia"/>
          <w:color w:val="000000" w:themeColor="text1"/>
          <w:sz w:val="28"/>
          <w:szCs w:val="28"/>
          <w:lang w:eastAsia="zh-CN"/>
          <w14:textFill>
            <w14:solidFill>
              <w14:schemeClr w14:val="tx1"/>
            </w14:solidFill>
          </w14:textFill>
        </w:rPr>
        <w:t>中医</w:t>
      </w:r>
      <w:r>
        <w:rPr>
          <w:rFonts w:hint="eastAsia"/>
          <w:color w:val="000000" w:themeColor="text1"/>
          <w:sz w:val="28"/>
          <w:szCs w:val="28"/>
          <w14:textFill>
            <w14:solidFill>
              <w14:schemeClr w14:val="tx1"/>
            </w14:solidFill>
          </w14:textFill>
        </w:rPr>
        <w:t>药大学精品课程，网址</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"http://210.36.99.60/index.asp" </w:instrText>
      </w:r>
      <w:r>
        <w:rPr>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http://210.36.99.60/index.asp</w:t>
      </w:r>
      <w:r>
        <w:rPr>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w:t>
      </w:r>
    </w:p>
    <w:p>
      <w:pPr>
        <w:wordWrap w:val="0"/>
        <w:spacing w:line="520" w:lineRule="exact"/>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.国家精品课程资源网，网址</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"http://course.jingpinke.com/benke" </w:instrText>
      </w:r>
      <w:r>
        <w:rPr>
          <w:color w:val="000000" w:themeColor="text1"/>
          <w:sz w:val="28"/>
          <w:szCs w:val="28"/>
          <w14:textFill>
            <w14:solidFill>
              <w14:schemeClr w14:val="tx1"/>
            </w14:solidFill>
          </w14:textFill>
        </w:rPr>
        <w:fldChar w:fldCharType="separate"/>
      </w:r>
      <w:r>
        <w:rPr>
          <w:rStyle w:val="10"/>
          <w:color w:val="000000" w:themeColor="text1"/>
          <w:sz w:val="28"/>
          <w:szCs w:val="28"/>
          <w14:textFill>
            <w14:solidFill>
              <w14:schemeClr w14:val="tx1"/>
            </w14:solidFill>
          </w14:textFill>
        </w:rPr>
        <w:t>http://course.jingpinke.com/benke</w:t>
      </w:r>
      <w:r>
        <w:rPr>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w:t>
      </w:r>
    </w:p>
    <w:p>
      <w:pPr>
        <w:spacing w:line="520" w:lineRule="exact"/>
        <w:ind w:firstLine="1400" w:firstLineChars="500"/>
        <w:rPr>
          <w:sz w:val="28"/>
          <w:szCs w:val="28"/>
        </w:rPr>
      </w:pPr>
    </w:p>
    <w:p>
      <w:pPr>
        <w:spacing w:line="520" w:lineRule="exact"/>
        <w:jc w:val="center"/>
        <w:rPr>
          <w:b/>
          <w:bCs/>
          <w:sz w:val="28"/>
          <w:szCs w:val="28"/>
        </w:rPr>
      </w:pPr>
      <w:r>
        <w:rPr>
          <w:rFonts w:hint="eastAsia"/>
          <w:b/>
          <w:bCs/>
          <w:sz w:val="28"/>
          <w:szCs w:val="28"/>
        </w:rPr>
        <w:t>总论</w:t>
      </w:r>
    </w:p>
    <w:p>
      <w:pPr>
        <w:spacing w:line="520" w:lineRule="exact"/>
        <w:ind w:firstLine="560" w:firstLineChars="200"/>
        <w:jc w:val="center"/>
        <w:rPr>
          <w:rFonts w:hint="default" w:eastAsia="宋体"/>
          <w:b w:val="0"/>
          <w:bCs w:val="0"/>
          <w:sz w:val="28"/>
          <w:szCs w:val="28"/>
          <w:lang w:val="en-US" w:eastAsia="zh-CN"/>
        </w:rPr>
      </w:pPr>
      <w:r>
        <w:rPr>
          <w:rFonts w:hint="eastAsia"/>
          <w:b w:val="0"/>
          <w:bCs w:val="0"/>
          <w:sz w:val="28"/>
          <w:szCs w:val="28"/>
          <w:lang w:eastAsia="zh-CN"/>
        </w:rPr>
        <w:t>第一章</w:t>
      </w:r>
      <w:r>
        <w:rPr>
          <w:rFonts w:hint="eastAsia"/>
          <w:b w:val="0"/>
          <w:bCs w:val="0"/>
          <w:sz w:val="28"/>
          <w:szCs w:val="28"/>
          <w:lang w:val="en-US" w:eastAsia="zh-CN"/>
        </w:rPr>
        <w:t xml:space="preserve"> 壮医方剂的起源和壮医方剂学的发展</w:t>
      </w:r>
    </w:p>
    <w:bookmarkEnd w:id="4"/>
    <w:p>
      <w:pPr>
        <w:ind w:firstLine="560" w:firstLineChars="200"/>
        <w:rPr>
          <w:sz w:val="28"/>
          <w:szCs w:val="28"/>
        </w:rPr>
      </w:pPr>
      <w:bookmarkStart w:id="5" w:name="_Hlk39754202"/>
      <w:r>
        <w:rPr>
          <w:rFonts w:hint="eastAsia"/>
          <w:sz w:val="28"/>
          <w:szCs w:val="28"/>
        </w:rPr>
        <w:t>【教学目标】</w:t>
      </w:r>
    </w:p>
    <w:p>
      <w:pPr>
        <w:ind w:firstLine="560" w:firstLineChars="200"/>
        <w:rPr>
          <w:rFonts w:hint="eastAsia"/>
          <w:sz w:val="28"/>
          <w:szCs w:val="28"/>
        </w:rPr>
      </w:pPr>
      <w:r>
        <w:rPr>
          <w:sz w:val="28"/>
          <w:szCs w:val="28"/>
        </w:rPr>
        <w:t>1</w:t>
      </w:r>
      <w:r>
        <w:rPr>
          <w:rFonts w:hint="eastAsia"/>
          <w:sz w:val="28"/>
          <w:szCs w:val="28"/>
        </w:rPr>
        <w:t>.素质目标：通过讲解</w:t>
      </w:r>
      <w:r>
        <w:rPr>
          <w:rFonts w:hint="eastAsia"/>
          <w:sz w:val="28"/>
          <w:szCs w:val="28"/>
          <w:lang w:val="en-US" w:eastAsia="zh-CN"/>
        </w:rPr>
        <w:t>壮医方剂学的起源</w:t>
      </w:r>
      <w:r>
        <w:rPr>
          <w:rFonts w:hint="eastAsia"/>
          <w:sz w:val="28"/>
          <w:szCs w:val="28"/>
        </w:rPr>
        <w:t>，加深对</w:t>
      </w:r>
      <w:r>
        <w:rPr>
          <w:rFonts w:hint="eastAsia"/>
          <w:sz w:val="28"/>
          <w:szCs w:val="28"/>
          <w:lang w:eastAsia="zh-CN"/>
        </w:rPr>
        <w:t>壮医方剂</w:t>
      </w:r>
      <w:r>
        <w:rPr>
          <w:rFonts w:hint="eastAsia"/>
          <w:sz w:val="28"/>
          <w:szCs w:val="28"/>
        </w:rPr>
        <w:t>学的认同感，增强学习</w:t>
      </w:r>
      <w:r>
        <w:rPr>
          <w:rFonts w:hint="eastAsia"/>
          <w:sz w:val="28"/>
          <w:szCs w:val="28"/>
          <w:lang w:eastAsia="zh-CN"/>
        </w:rPr>
        <w:t>壮医方剂</w:t>
      </w:r>
      <w:r>
        <w:rPr>
          <w:rFonts w:hint="eastAsia"/>
          <w:sz w:val="28"/>
          <w:szCs w:val="28"/>
        </w:rPr>
        <w:t>学的信心</w:t>
      </w:r>
      <w:r>
        <w:rPr>
          <w:rFonts w:hint="eastAsia"/>
          <w:sz w:val="28"/>
          <w:szCs w:val="28"/>
          <w:lang w:eastAsia="zh-CN"/>
        </w:rPr>
        <w:t>，</w:t>
      </w:r>
      <w:r>
        <w:rPr>
          <w:rFonts w:hint="eastAsia"/>
          <w:sz w:val="28"/>
          <w:szCs w:val="28"/>
          <w:lang w:val="en-US" w:eastAsia="zh-CN"/>
        </w:rPr>
        <w:t>增强专业自信，加强职业意识</w:t>
      </w:r>
      <w:r>
        <w:rPr>
          <w:rFonts w:hint="eastAsia"/>
          <w:sz w:val="28"/>
          <w:szCs w:val="28"/>
        </w:rPr>
        <w:t>。</w:t>
      </w:r>
    </w:p>
    <w:p>
      <w:pPr>
        <w:spacing w:line="500" w:lineRule="exact"/>
        <w:ind w:firstLine="560" w:firstLineChars="200"/>
        <w:jc w:val="left"/>
        <w:rPr>
          <w:rFonts w:hint="eastAsia" w:ascii="宋体" w:hAnsi="宋体"/>
          <w:sz w:val="24"/>
        </w:rPr>
      </w:pPr>
      <w:r>
        <w:rPr>
          <w:sz w:val="28"/>
          <w:szCs w:val="28"/>
        </w:rPr>
        <w:t>2</w:t>
      </w:r>
      <w:r>
        <w:rPr>
          <w:rFonts w:hint="eastAsia"/>
          <w:sz w:val="28"/>
          <w:szCs w:val="28"/>
        </w:rPr>
        <w:t>.知识目标：学生能够说出</w:t>
      </w:r>
      <w:r>
        <w:rPr>
          <w:rFonts w:hint="eastAsia"/>
          <w:sz w:val="28"/>
          <w:szCs w:val="28"/>
          <w:lang w:eastAsia="zh-CN"/>
        </w:rPr>
        <w:t>记载了壮医方剂</w:t>
      </w:r>
      <w:r>
        <w:rPr>
          <w:rFonts w:hint="eastAsia"/>
          <w:sz w:val="28"/>
          <w:szCs w:val="28"/>
        </w:rPr>
        <w:t>的</w:t>
      </w:r>
      <w:r>
        <w:rPr>
          <w:rFonts w:hint="eastAsia"/>
          <w:sz w:val="28"/>
          <w:szCs w:val="28"/>
          <w:lang w:eastAsia="zh-CN"/>
        </w:rPr>
        <w:t>一些历史文献</w:t>
      </w:r>
      <w:r>
        <w:rPr>
          <w:rFonts w:hint="eastAsia"/>
          <w:sz w:val="28"/>
          <w:szCs w:val="28"/>
        </w:rPr>
        <w:t>。</w:t>
      </w:r>
    </w:p>
    <w:p>
      <w:pPr>
        <w:ind w:firstLine="560" w:firstLineChars="200"/>
        <w:rPr>
          <w:rFonts w:hint="eastAsia"/>
          <w:sz w:val="28"/>
          <w:szCs w:val="28"/>
          <w:lang w:eastAsia="zh-CN"/>
        </w:rPr>
      </w:pPr>
      <w:r>
        <w:rPr>
          <w:rFonts w:hint="eastAsia"/>
          <w:sz w:val="28"/>
          <w:szCs w:val="28"/>
          <w:lang w:eastAsia="zh-CN"/>
        </w:rPr>
        <w:t>掌握：壮医方剂学的起源。</w:t>
      </w:r>
    </w:p>
    <w:p>
      <w:pPr>
        <w:ind w:firstLine="560" w:firstLineChars="200"/>
        <w:rPr>
          <w:rFonts w:hint="eastAsia"/>
          <w:sz w:val="28"/>
          <w:szCs w:val="28"/>
          <w:lang w:eastAsia="zh-CN"/>
        </w:rPr>
      </w:pPr>
      <w:r>
        <w:rPr>
          <w:rFonts w:hint="eastAsia"/>
          <w:sz w:val="28"/>
          <w:szCs w:val="28"/>
          <w:lang w:eastAsia="zh-CN"/>
        </w:rPr>
        <w:t>熟悉：壮医方剂学的发展。</w:t>
      </w:r>
    </w:p>
    <w:p>
      <w:pPr>
        <w:ind w:firstLine="560" w:firstLineChars="200"/>
        <w:rPr>
          <w:rFonts w:hint="eastAsia"/>
          <w:sz w:val="28"/>
          <w:szCs w:val="28"/>
          <w:lang w:eastAsia="zh-CN"/>
        </w:rPr>
      </w:pPr>
      <w:r>
        <w:rPr>
          <w:rFonts w:hint="eastAsia"/>
          <w:sz w:val="28"/>
          <w:szCs w:val="28"/>
          <w:lang w:eastAsia="zh-CN"/>
        </w:rPr>
        <w:t>了解：现代壮医方剂学的基本体系。</w:t>
      </w:r>
    </w:p>
    <w:p>
      <w:pPr>
        <w:ind w:firstLine="560" w:firstLineChars="200"/>
        <w:rPr>
          <w:rFonts w:hint="eastAsia" w:eastAsia="宋体"/>
          <w:sz w:val="28"/>
          <w:szCs w:val="28"/>
          <w:lang w:eastAsia="zh-CN"/>
        </w:rPr>
      </w:pPr>
      <w:r>
        <w:rPr>
          <w:sz w:val="28"/>
          <w:szCs w:val="28"/>
        </w:rPr>
        <w:t>3</w:t>
      </w:r>
      <w:r>
        <w:rPr>
          <w:rFonts w:hint="eastAsia"/>
          <w:sz w:val="28"/>
          <w:szCs w:val="28"/>
        </w:rPr>
        <w:t>.能力目标：学生能够</w:t>
      </w:r>
      <w:r>
        <w:rPr>
          <w:rFonts w:hint="eastAsia"/>
          <w:sz w:val="28"/>
          <w:szCs w:val="28"/>
          <w:lang w:eastAsia="zh-CN"/>
        </w:rPr>
        <w:t>清楚说出壮医方剂的概念、基本体系，了解一些记载壮医方剂的历代书籍，熟悉现代壮医方剂发展状况。</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eastAsia"/>
          <w:sz w:val="28"/>
          <w:szCs w:val="28"/>
        </w:rPr>
      </w:pPr>
      <w:r>
        <w:rPr>
          <w:rFonts w:hint="eastAsia"/>
          <w:sz w:val="28"/>
          <w:szCs w:val="28"/>
        </w:rPr>
        <w:t>【教学形式】线下教学</w:t>
      </w:r>
    </w:p>
    <w:p>
      <w:pPr>
        <w:spacing w:line="520" w:lineRule="exact"/>
        <w:ind w:firstLine="560" w:firstLineChars="200"/>
        <w:rPr>
          <w:sz w:val="28"/>
          <w:szCs w:val="28"/>
        </w:rPr>
      </w:pPr>
      <w:r>
        <w:rPr>
          <w:rFonts w:hint="eastAsia"/>
          <w:sz w:val="28"/>
          <w:szCs w:val="28"/>
        </w:rPr>
        <w:t>【教学内容】</w:t>
      </w:r>
    </w:p>
    <w:bookmarkEnd w:id="5"/>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壮医方剂的起源。</w:t>
      </w:r>
    </w:p>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记载了壮医方剂的历史文献。</w:t>
      </w:r>
    </w:p>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壮医方剂学的发展。</w:t>
      </w:r>
    </w:p>
    <w:p>
      <w:pPr>
        <w:numPr>
          <w:ilvl w:val="0"/>
          <w:numId w:val="2"/>
        </w:numPr>
        <w:spacing w:line="520" w:lineRule="exact"/>
        <w:ind w:firstLine="560" w:firstLineChars="200"/>
        <w:rPr>
          <w:rFonts w:hint="eastAsia"/>
          <w:sz w:val="28"/>
          <w:szCs w:val="28"/>
          <w:lang w:eastAsia="zh-CN"/>
        </w:rPr>
      </w:pPr>
      <w:r>
        <w:rPr>
          <w:rFonts w:hint="eastAsia"/>
          <w:sz w:val="28"/>
          <w:szCs w:val="28"/>
          <w:lang w:eastAsia="zh-CN"/>
        </w:rPr>
        <w:t>现代壮医方剂学的发展情况</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rPr>
      </w:pPr>
      <w:r>
        <w:rPr>
          <w:rFonts w:hint="eastAsia"/>
          <w:sz w:val="28"/>
          <w:szCs w:val="28"/>
        </w:rPr>
        <w:t>重点：1.</w:t>
      </w:r>
      <w:r>
        <w:rPr>
          <w:rFonts w:hint="eastAsia"/>
          <w:sz w:val="28"/>
          <w:szCs w:val="28"/>
          <w:lang w:eastAsia="zh-CN"/>
        </w:rPr>
        <w:t>壮医方剂</w:t>
      </w:r>
      <w:r>
        <w:rPr>
          <w:rFonts w:hint="eastAsia"/>
          <w:sz w:val="28"/>
          <w:szCs w:val="28"/>
        </w:rPr>
        <w:t>的</w:t>
      </w:r>
      <w:r>
        <w:rPr>
          <w:rFonts w:hint="eastAsia"/>
          <w:sz w:val="28"/>
          <w:szCs w:val="28"/>
          <w:lang w:eastAsia="zh-CN"/>
        </w:rPr>
        <w:t>起源</w:t>
      </w:r>
      <w:r>
        <w:rPr>
          <w:rFonts w:hint="eastAsia"/>
          <w:sz w:val="28"/>
          <w:szCs w:val="28"/>
        </w:rPr>
        <w:t>。</w:t>
      </w:r>
    </w:p>
    <w:p>
      <w:pPr>
        <w:spacing w:line="520" w:lineRule="exact"/>
        <w:ind w:firstLine="1400" w:firstLineChars="500"/>
        <w:jc w:val="left"/>
        <w:rPr>
          <w:sz w:val="28"/>
          <w:szCs w:val="28"/>
        </w:rPr>
      </w:pPr>
      <w:r>
        <w:rPr>
          <w:rFonts w:hint="eastAsia"/>
          <w:sz w:val="28"/>
          <w:szCs w:val="28"/>
        </w:rPr>
        <w:t>2.</w:t>
      </w:r>
      <w:r>
        <w:rPr>
          <w:rFonts w:hint="eastAsia"/>
          <w:sz w:val="28"/>
          <w:szCs w:val="28"/>
          <w:lang w:eastAsia="zh-CN"/>
        </w:rPr>
        <w:t>壮医方剂的历史文献有哪些</w:t>
      </w:r>
      <w:r>
        <w:rPr>
          <w:rFonts w:hint="eastAsia"/>
          <w:sz w:val="28"/>
          <w:szCs w:val="28"/>
        </w:rPr>
        <w:t>。</w:t>
      </w:r>
    </w:p>
    <w:p>
      <w:pPr>
        <w:spacing w:line="520" w:lineRule="exact"/>
        <w:ind w:firstLine="560" w:firstLineChars="200"/>
        <w:jc w:val="left"/>
        <w:rPr>
          <w:rFonts w:hint="eastAsia"/>
          <w:sz w:val="28"/>
          <w:szCs w:val="28"/>
          <w:lang w:eastAsia="zh-CN"/>
        </w:rPr>
      </w:pPr>
      <w:r>
        <w:rPr>
          <w:rFonts w:hint="eastAsia"/>
          <w:sz w:val="28"/>
          <w:szCs w:val="28"/>
        </w:rPr>
        <w:t>难点：3.</w:t>
      </w:r>
      <w:r>
        <w:rPr>
          <w:rFonts w:hint="eastAsia"/>
          <w:sz w:val="28"/>
          <w:szCs w:val="28"/>
          <w:lang w:eastAsia="zh-CN"/>
        </w:rPr>
        <w:t>壮医方剂学在现代的发展情况。</w:t>
      </w:r>
    </w:p>
    <w:p>
      <w:pPr>
        <w:spacing w:line="520" w:lineRule="exact"/>
        <w:ind w:firstLine="560" w:firstLineChars="200"/>
        <w:jc w:val="center"/>
        <w:rPr>
          <w:rFonts w:hint="eastAsia"/>
          <w:sz w:val="28"/>
          <w:szCs w:val="28"/>
          <w:lang w:eastAsia="zh-CN"/>
        </w:rPr>
      </w:pPr>
      <w:r>
        <w:rPr>
          <w:rFonts w:hint="eastAsia"/>
          <w:sz w:val="28"/>
          <w:szCs w:val="28"/>
          <w:lang w:eastAsia="zh-CN"/>
        </w:rPr>
        <w:t>第二章 壮医方剂的组成</w:t>
      </w:r>
    </w:p>
    <w:p>
      <w:pPr>
        <w:ind w:firstLine="560" w:firstLineChars="200"/>
        <w:rPr>
          <w:sz w:val="28"/>
          <w:szCs w:val="28"/>
        </w:rPr>
      </w:pPr>
      <w:r>
        <w:rPr>
          <w:rFonts w:hint="eastAsia"/>
          <w:sz w:val="28"/>
          <w:szCs w:val="28"/>
        </w:rPr>
        <w:t>【教学目标】</w:t>
      </w:r>
    </w:p>
    <w:p>
      <w:pPr>
        <w:numPr>
          <w:ilvl w:val="0"/>
          <w:numId w:val="3"/>
        </w:numPr>
        <w:ind w:firstLine="560" w:firstLineChars="200"/>
        <w:rPr>
          <w:rFonts w:hint="eastAsia" w:ascii="宋体" w:hAnsi="宋体"/>
          <w:sz w:val="24"/>
        </w:rPr>
      </w:pPr>
      <w:r>
        <w:rPr>
          <w:rFonts w:hint="eastAsia"/>
          <w:sz w:val="28"/>
          <w:szCs w:val="28"/>
        </w:rPr>
        <w:t>素质目标：通过讲解</w:t>
      </w:r>
      <w:r>
        <w:rPr>
          <w:rFonts w:hint="eastAsia"/>
          <w:sz w:val="28"/>
          <w:szCs w:val="28"/>
          <w:lang w:val="en-US" w:eastAsia="zh-CN"/>
        </w:rPr>
        <w:t>壮医方剂学的组成</w:t>
      </w:r>
      <w:r>
        <w:rPr>
          <w:rFonts w:hint="eastAsia"/>
          <w:sz w:val="28"/>
          <w:szCs w:val="28"/>
        </w:rPr>
        <w:t>，</w:t>
      </w:r>
      <w:r>
        <w:rPr>
          <w:rFonts w:hint="eastAsia"/>
          <w:sz w:val="28"/>
          <w:szCs w:val="28"/>
          <w:lang w:eastAsia="zh-CN"/>
        </w:rPr>
        <w:t>使学生了解壮医方剂是如何组成的，有利于学生对壮医方剂的理解和运用，有利于学生在今后的临床中，对壮医方剂进行合理加减，提升疗效。</w:t>
      </w:r>
    </w:p>
    <w:p>
      <w:pPr>
        <w:numPr>
          <w:ilvl w:val="0"/>
          <w:numId w:val="3"/>
        </w:numPr>
        <w:ind w:firstLine="560" w:firstLineChars="200"/>
        <w:rPr>
          <w:rFonts w:hint="eastAsia" w:ascii="宋体" w:hAnsi="宋体"/>
          <w:sz w:val="24"/>
        </w:rPr>
      </w:pPr>
      <w:r>
        <w:rPr>
          <w:rFonts w:hint="eastAsia"/>
          <w:sz w:val="28"/>
          <w:szCs w:val="28"/>
        </w:rPr>
        <w:t>知识目标：学生能够说出</w:t>
      </w:r>
      <w:r>
        <w:rPr>
          <w:rFonts w:hint="eastAsia"/>
          <w:sz w:val="28"/>
          <w:szCs w:val="28"/>
          <w:lang w:eastAsia="zh-CN"/>
        </w:rPr>
        <w:t>壮医方剂的组方理论</w:t>
      </w:r>
      <w:r>
        <w:rPr>
          <w:rFonts w:hint="eastAsia"/>
          <w:sz w:val="28"/>
          <w:szCs w:val="28"/>
        </w:rPr>
        <w:t>。</w:t>
      </w:r>
    </w:p>
    <w:p>
      <w:pPr>
        <w:ind w:firstLine="560" w:firstLineChars="200"/>
        <w:rPr>
          <w:rFonts w:hint="eastAsia"/>
          <w:sz w:val="28"/>
          <w:szCs w:val="28"/>
          <w:lang w:eastAsia="zh-CN"/>
        </w:rPr>
      </w:pPr>
      <w:r>
        <w:rPr>
          <w:rFonts w:hint="eastAsia"/>
          <w:sz w:val="28"/>
          <w:szCs w:val="28"/>
          <w:lang w:eastAsia="zh-CN"/>
        </w:rPr>
        <w:t>掌握：壮医方剂的基本结构。</w:t>
      </w:r>
    </w:p>
    <w:p>
      <w:pPr>
        <w:ind w:firstLine="560" w:firstLineChars="200"/>
        <w:rPr>
          <w:rFonts w:hint="eastAsia"/>
          <w:sz w:val="28"/>
          <w:szCs w:val="28"/>
          <w:lang w:eastAsia="zh-CN"/>
        </w:rPr>
      </w:pPr>
      <w:r>
        <w:rPr>
          <w:rFonts w:hint="eastAsia"/>
          <w:sz w:val="28"/>
          <w:szCs w:val="28"/>
          <w:lang w:eastAsia="zh-CN"/>
        </w:rPr>
        <w:t>熟悉：壮医方剂的特点。</w:t>
      </w:r>
    </w:p>
    <w:p>
      <w:pPr>
        <w:ind w:firstLine="560" w:firstLineChars="200"/>
        <w:rPr>
          <w:rFonts w:hint="eastAsia"/>
          <w:sz w:val="28"/>
          <w:szCs w:val="28"/>
          <w:lang w:eastAsia="zh-CN"/>
        </w:rPr>
      </w:pPr>
      <w:r>
        <w:rPr>
          <w:rFonts w:hint="eastAsia"/>
          <w:sz w:val="28"/>
          <w:szCs w:val="28"/>
          <w:lang w:eastAsia="zh-CN"/>
        </w:rPr>
        <w:t>了解：壮医方剂的变化形式，壮医方剂的命名。</w:t>
      </w:r>
    </w:p>
    <w:p>
      <w:pPr>
        <w:numPr>
          <w:ilvl w:val="0"/>
          <w:numId w:val="3"/>
        </w:numPr>
        <w:ind w:firstLine="560" w:firstLineChars="200"/>
        <w:rPr>
          <w:rFonts w:hint="eastAsia"/>
          <w:sz w:val="28"/>
          <w:szCs w:val="28"/>
          <w:lang w:eastAsia="zh-CN"/>
        </w:rPr>
      </w:pPr>
      <w:r>
        <w:rPr>
          <w:rFonts w:hint="eastAsia"/>
          <w:sz w:val="28"/>
          <w:szCs w:val="28"/>
        </w:rPr>
        <w:t>能力目标：学生能够</w:t>
      </w:r>
      <w:r>
        <w:rPr>
          <w:rFonts w:hint="eastAsia"/>
          <w:sz w:val="28"/>
          <w:szCs w:val="28"/>
          <w:lang w:eastAsia="zh-CN"/>
        </w:rPr>
        <w:t>清楚说出壮医方剂的组方理论、基本结构、特点，对壮医理论在壮医方剂中的体现有较为深刻的认识，熟悉壮医方剂的变化形式和壮医方剂的命名。</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eastAsia"/>
          <w:sz w:val="28"/>
          <w:szCs w:val="28"/>
        </w:rPr>
      </w:pPr>
      <w:r>
        <w:rPr>
          <w:rFonts w:hint="eastAsia"/>
          <w:sz w:val="28"/>
          <w:szCs w:val="28"/>
        </w:rPr>
        <w:t>【教学形式】线下教学</w:t>
      </w:r>
    </w:p>
    <w:p>
      <w:pPr>
        <w:spacing w:line="520" w:lineRule="exact"/>
        <w:ind w:firstLine="560" w:firstLineChars="200"/>
        <w:rPr>
          <w:sz w:val="28"/>
          <w:szCs w:val="28"/>
        </w:rPr>
      </w:pPr>
      <w:r>
        <w:rPr>
          <w:rFonts w:hint="eastAsia"/>
          <w:sz w:val="28"/>
          <w:szCs w:val="28"/>
        </w:rPr>
        <w:t>【教学内容】</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壮医方剂的组方理论。</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壮医方剂的基本结构。</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壮医方剂学的特点。</w:t>
      </w:r>
    </w:p>
    <w:p>
      <w:pPr>
        <w:numPr>
          <w:ilvl w:val="0"/>
          <w:numId w:val="4"/>
        </w:numPr>
        <w:spacing w:line="520" w:lineRule="exact"/>
        <w:ind w:left="0" w:leftChars="0" w:firstLine="400" w:firstLineChars="0"/>
        <w:rPr>
          <w:rFonts w:hint="eastAsia"/>
          <w:sz w:val="28"/>
          <w:szCs w:val="28"/>
          <w:lang w:eastAsia="zh-CN"/>
        </w:rPr>
      </w:pPr>
      <w:r>
        <w:rPr>
          <w:rFonts w:hint="eastAsia"/>
          <w:sz w:val="28"/>
          <w:szCs w:val="28"/>
          <w:lang w:eastAsia="zh-CN"/>
        </w:rPr>
        <w:t>壮医方剂学的变化形式和壮医方剂的命名</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rPr>
      </w:pPr>
      <w:r>
        <w:rPr>
          <w:rFonts w:hint="eastAsia"/>
          <w:sz w:val="28"/>
          <w:szCs w:val="28"/>
        </w:rPr>
        <w:t>重点：1.</w:t>
      </w:r>
      <w:r>
        <w:rPr>
          <w:rFonts w:hint="eastAsia"/>
          <w:sz w:val="28"/>
          <w:szCs w:val="28"/>
          <w:lang w:eastAsia="zh-CN"/>
        </w:rPr>
        <w:t>壮医方剂</w:t>
      </w:r>
      <w:r>
        <w:rPr>
          <w:rFonts w:hint="eastAsia"/>
          <w:sz w:val="28"/>
          <w:szCs w:val="28"/>
        </w:rPr>
        <w:t>的</w:t>
      </w:r>
      <w:r>
        <w:rPr>
          <w:rFonts w:hint="eastAsia"/>
          <w:sz w:val="28"/>
          <w:szCs w:val="28"/>
          <w:lang w:eastAsia="zh-CN"/>
        </w:rPr>
        <w:t>组方理论</w:t>
      </w:r>
      <w:r>
        <w:rPr>
          <w:rFonts w:hint="eastAsia"/>
          <w:sz w:val="28"/>
          <w:szCs w:val="28"/>
        </w:rPr>
        <w:t>。</w:t>
      </w:r>
    </w:p>
    <w:p>
      <w:pPr>
        <w:spacing w:line="520" w:lineRule="exact"/>
        <w:ind w:firstLine="1400" w:firstLineChars="500"/>
        <w:jc w:val="left"/>
        <w:rPr>
          <w:sz w:val="28"/>
          <w:szCs w:val="28"/>
        </w:rPr>
      </w:pPr>
      <w:r>
        <w:rPr>
          <w:rFonts w:hint="eastAsia"/>
          <w:sz w:val="28"/>
          <w:szCs w:val="28"/>
        </w:rPr>
        <w:t>2.</w:t>
      </w:r>
      <w:r>
        <w:rPr>
          <w:rFonts w:hint="eastAsia"/>
          <w:sz w:val="28"/>
          <w:szCs w:val="28"/>
          <w:lang w:eastAsia="zh-CN"/>
        </w:rPr>
        <w:t>壮医方剂的基本结构</w:t>
      </w:r>
      <w:r>
        <w:rPr>
          <w:rFonts w:hint="eastAsia"/>
          <w:sz w:val="28"/>
          <w:szCs w:val="28"/>
        </w:rPr>
        <w:t>。</w:t>
      </w:r>
    </w:p>
    <w:p>
      <w:pPr>
        <w:spacing w:line="520" w:lineRule="exact"/>
        <w:ind w:firstLine="560" w:firstLineChars="200"/>
        <w:jc w:val="left"/>
        <w:rPr>
          <w:rFonts w:hint="eastAsia"/>
          <w:sz w:val="28"/>
          <w:szCs w:val="28"/>
          <w:lang w:eastAsia="zh-CN"/>
        </w:rPr>
      </w:pPr>
      <w:r>
        <w:rPr>
          <w:rFonts w:hint="eastAsia"/>
          <w:sz w:val="28"/>
          <w:szCs w:val="28"/>
        </w:rPr>
        <w:t>难点：3.</w:t>
      </w:r>
      <w:r>
        <w:rPr>
          <w:rFonts w:hint="eastAsia"/>
          <w:sz w:val="28"/>
          <w:szCs w:val="28"/>
          <w:lang w:eastAsia="zh-CN"/>
        </w:rPr>
        <w:t>壮医方剂学特点。</w:t>
      </w:r>
    </w:p>
    <w:p>
      <w:pPr>
        <w:spacing w:line="520" w:lineRule="exact"/>
        <w:ind w:firstLine="1400" w:firstLineChars="500"/>
        <w:jc w:val="left"/>
        <w:rPr>
          <w:rFonts w:hint="eastAsia"/>
          <w:sz w:val="28"/>
          <w:szCs w:val="28"/>
          <w:lang w:eastAsia="zh-CN"/>
        </w:rPr>
      </w:pPr>
      <w:r>
        <w:rPr>
          <w:rFonts w:hint="eastAsia"/>
          <w:sz w:val="28"/>
          <w:szCs w:val="28"/>
          <w:lang w:val="en-US" w:eastAsia="zh-CN"/>
        </w:rPr>
        <w:t>4.</w:t>
      </w:r>
      <w:r>
        <w:rPr>
          <w:rFonts w:hint="eastAsia"/>
          <w:sz w:val="28"/>
          <w:szCs w:val="28"/>
          <w:lang w:eastAsia="zh-CN"/>
        </w:rPr>
        <w:t>壮医方剂学的变化形式和壮医方剂的命名</w:t>
      </w:r>
    </w:p>
    <w:p>
      <w:pPr>
        <w:spacing w:line="520" w:lineRule="exact"/>
        <w:ind w:firstLine="560" w:firstLineChars="200"/>
        <w:jc w:val="left"/>
        <w:rPr>
          <w:rFonts w:hint="eastAsia"/>
          <w:sz w:val="28"/>
          <w:szCs w:val="28"/>
          <w:lang w:eastAsia="zh-CN"/>
        </w:rPr>
      </w:pPr>
    </w:p>
    <w:p>
      <w:pPr>
        <w:spacing w:line="520" w:lineRule="exact"/>
        <w:ind w:firstLine="560" w:firstLineChars="200"/>
        <w:jc w:val="center"/>
        <w:rPr>
          <w:rFonts w:hint="eastAsia"/>
          <w:sz w:val="28"/>
          <w:szCs w:val="28"/>
          <w:lang w:eastAsia="zh-CN"/>
        </w:rPr>
      </w:pPr>
      <w:r>
        <w:rPr>
          <w:rFonts w:hint="eastAsia"/>
          <w:sz w:val="28"/>
          <w:szCs w:val="28"/>
          <w:lang w:eastAsia="zh-CN"/>
        </w:rPr>
        <w:t>第三章 壮医方剂的用法</w:t>
      </w:r>
    </w:p>
    <w:p>
      <w:pPr>
        <w:ind w:firstLine="560" w:firstLineChars="200"/>
        <w:rPr>
          <w:sz w:val="28"/>
          <w:szCs w:val="28"/>
        </w:rPr>
      </w:pPr>
      <w:r>
        <w:rPr>
          <w:rFonts w:hint="eastAsia"/>
          <w:sz w:val="28"/>
          <w:szCs w:val="28"/>
        </w:rPr>
        <w:t>【教学目标】</w:t>
      </w:r>
    </w:p>
    <w:p>
      <w:pPr>
        <w:numPr>
          <w:ilvl w:val="0"/>
          <w:numId w:val="5"/>
        </w:numPr>
        <w:ind w:left="0" w:leftChars="0" w:firstLine="400" w:firstLineChars="0"/>
        <w:rPr>
          <w:rFonts w:hint="eastAsia" w:ascii="宋体" w:hAnsi="宋体"/>
          <w:sz w:val="24"/>
        </w:rPr>
      </w:pPr>
      <w:r>
        <w:rPr>
          <w:rFonts w:hint="eastAsia"/>
          <w:sz w:val="28"/>
          <w:szCs w:val="28"/>
        </w:rPr>
        <w:t>素质目标：通过讲解</w:t>
      </w:r>
      <w:r>
        <w:rPr>
          <w:rFonts w:hint="eastAsia"/>
          <w:sz w:val="28"/>
          <w:szCs w:val="28"/>
          <w:lang w:val="en-US" w:eastAsia="zh-CN"/>
        </w:rPr>
        <w:t>壮医方剂学的用法</w:t>
      </w:r>
      <w:r>
        <w:rPr>
          <w:rFonts w:hint="eastAsia"/>
          <w:sz w:val="28"/>
          <w:szCs w:val="28"/>
        </w:rPr>
        <w:t>，</w:t>
      </w:r>
      <w:r>
        <w:rPr>
          <w:rFonts w:hint="eastAsia"/>
          <w:sz w:val="28"/>
          <w:szCs w:val="28"/>
          <w:lang w:eastAsia="zh-CN"/>
        </w:rPr>
        <w:t>使学生了解壮医方剂是在临床中的基本使用情况，让学生了解现代壮医方剂在临床中常用的剂型、常用方，增加学生对壮医方剂的认同感。</w:t>
      </w:r>
    </w:p>
    <w:p>
      <w:pPr>
        <w:numPr>
          <w:ilvl w:val="0"/>
          <w:numId w:val="5"/>
        </w:numPr>
        <w:ind w:left="0" w:leftChars="0" w:firstLine="400" w:firstLineChars="0"/>
        <w:rPr>
          <w:rFonts w:hint="eastAsia" w:ascii="宋体" w:hAnsi="宋体"/>
          <w:sz w:val="24"/>
        </w:rPr>
      </w:pPr>
      <w:r>
        <w:rPr>
          <w:rFonts w:hint="eastAsia"/>
          <w:sz w:val="28"/>
          <w:szCs w:val="28"/>
        </w:rPr>
        <w:t>知识目标：学生能够说出</w:t>
      </w:r>
      <w:r>
        <w:rPr>
          <w:rFonts w:hint="eastAsia"/>
          <w:sz w:val="28"/>
          <w:szCs w:val="28"/>
          <w:lang w:eastAsia="zh-CN"/>
        </w:rPr>
        <w:t>壮医方剂的用法</w:t>
      </w:r>
      <w:r>
        <w:rPr>
          <w:rFonts w:hint="eastAsia"/>
          <w:sz w:val="28"/>
          <w:szCs w:val="28"/>
        </w:rPr>
        <w:t>。</w:t>
      </w:r>
    </w:p>
    <w:p>
      <w:pPr>
        <w:ind w:firstLine="560" w:firstLineChars="200"/>
        <w:rPr>
          <w:rFonts w:hint="eastAsia"/>
          <w:sz w:val="28"/>
          <w:szCs w:val="28"/>
          <w:lang w:eastAsia="zh-CN"/>
        </w:rPr>
      </w:pPr>
      <w:r>
        <w:rPr>
          <w:rFonts w:hint="eastAsia"/>
          <w:sz w:val="28"/>
          <w:szCs w:val="28"/>
          <w:lang w:eastAsia="zh-CN"/>
        </w:rPr>
        <w:t>掌握：壮医方剂的常用剂型。</w:t>
      </w:r>
    </w:p>
    <w:p>
      <w:pPr>
        <w:ind w:firstLine="560" w:firstLineChars="200"/>
        <w:rPr>
          <w:rFonts w:hint="eastAsia"/>
          <w:sz w:val="28"/>
          <w:szCs w:val="28"/>
          <w:lang w:eastAsia="zh-CN"/>
        </w:rPr>
      </w:pPr>
      <w:r>
        <w:rPr>
          <w:rFonts w:hint="eastAsia"/>
          <w:sz w:val="28"/>
          <w:szCs w:val="28"/>
          <w:lang w:eastAsia="zh-CN"/>
        </w:rPr>
        <w:t>熟悉：壮医方剂的服药方法。</w:t>
      </w:r>
    </w:p>
    <w:p>
      <w:pPr>
        <w:numPr>
          <w:ilvl w:val="0"/>
          <w:numId w:val="5"/>
        </w:numPr>
        <w:ind w:left="0" w:leftChars="0" w:firstLine="400" w:firstLineChars="0"/>
        <w:rPr>
          <w:rFonts w:hint="eastAsia"/>
          <w:sz w:val="28"/>
          <w:szCs w:val="28"/>
          <w:lang w:eastAsia="zh-CN"/>
        </w:rPr>
      </w:pPr>
      <w:r>
        <w:rPr>
          <w:rFonts w:hint="eastAsia"/>
          <w:sz w:val="28"/>
          <w:szCs w:val="28"/>
        </w:rPr>
        <w:t>能力目标：学生能够</w:t>
      </w:r>
      <w:r>
        <w:rPr>
          <w:rFonts w:hint="eastAsia"/>
          <w:sz w:val="28"/>
          <w:szCs w:val="28"/>
          <w:lang w:eastAsia="zh-CN"/>
        </w:rPr>
        <w:t>清楚说出壮医方剂的一些临床常用剂型，掌握这些剂型的优缺点，有利于学生根据病情需要和药物特点选择合适的剂型，学会汤剂的煎煮手法、服药时间和方法。</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eastAsia"/>
          <w:sz w:val="28"/>
          <w:szCs w:val="28"/>
        </w:rPr>
      </w:pPr>
      <w:r>
        <w:rPr>
          <w:rFonts w:hint="eastAsia"/>
          <w:sz w:val="28"/>
          <w:szCs w:val="28"/>
        </w:rPr>
        <w:t>【教学形式】线下教学</w:t>
      </w:r>
    </w:p>
    <w:p>
      <w:pPr>
        <w:spacing w:line="520" w:lineRule="exact"/>
        <w:ind w:firstLine="560" w:firstLineChars="200"/>
        <w:rPr>
          <w:sz w:val="28"/>
          <w:szCs w:val="28"/>
        </w:rPr>
      </w:pPr>
      <w:r>
        <w:rPr>
          <w:rFonts w:hint="eastAsia"/>
          <w:sz w:val="28"/>
          <w:szCs w:val="28"/>
        </w:rPr>
        <w:t>【教学内容】</w:t>
      </w:r>
    </w:p>
    <w:p>
      <w:pPr>
        <w:numPr>
          <w:ilvl w:val="0"/>
          <w:numId w:val="6"/>
        </w:numPr>
        <w:spacing w:line="520" w:lineRule="exact"/>
        <w:ind w:left="0" w:leftChars="0" w:firstLine="400" w:firstLineChars="0"/>
        <w:rPr>
          <w:rFonts w:hint="eastAsia"/>
          <w:sz w:val="28"/>
          <w:szCs w:val="28"/>
          <w:lang w:eastAsia="zh-CN"/>
        </w:rPr>
      </w:pPr>
      <w:r>
        <w:rPr>
          <w:rFonts w:hint="eastAsia"/>
          <w:sz w:val="28"/>
          <w:szCs w:val="28"/>
          <w:lang w:eastAsia="zh-CN"/>
        </w:rPr>
        <w:t>壮医方剂的常用剂型。</w:t>
      </w:r>
    </w:p>
    <w:p>
      <w:pPr>
        <w:numPr>
          <w:ilvl w:val="0"/>
          <w:numId w:val="6"/>
        </w:numPr>
        <w:spacing w:line="520" w:lineRule="exact"/>
        <w:ind w:left="0" w:leftChars="0" w:firstLine="400" w:firstLineChars="0"/>
        <w:rPr>
          <w:rFonts w:hint="eastAsia"/>
          <w:sz w:val="28"/>
          <w:szCs w:val="28"/>
          <w:lang w:eastAsia="zh-CN"/>
        </w:rPr>
      </w:pPr>
      <w:r>
        <w:rPr>
          <w:rFonts w:hint="eastAsia"/>
          <w:sz w:val="28"/>
          <w:szCs w:val="28"/>
          <w:lang w:eastAsia="zh-CN"/>
        </w:rPr>
        <w:t>壮医方剂的服药方法。</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rPr>
      </w:pPr>
      <w:r>
        <w:rPr>
          <w:rFonts w:hint="eastAsia"/>
          <w:sz w:val="28"/>
          <w:szCs w:val="28"/>
        </w:rPr>
        <w:t>重点：1.</w:t>
      </w:r>
      <w:r>
        <w:rPr>
          <w:rFonts w:hint="eastAsia"/>
          <w:sz w:val="28"/>
          <w:szCs w:val="28"/>
          <w:lang w:eastAsia="zh-CN"/>
        </w:rPr>
        <w:t>壮医方剂</w:t>
      </w:r>
      <w:r>
        <w:rPr>
          <w:rFonts w:hint="eastAsia"/>
          <w:sz w:val="28"/>
          <w:szCs w:val="28"/>
        </w:rPr>
        <w:t>的</w:t>
      </w:r>
      <w:r>
        <w:rPr>
          <w:rFonts w:hint="eastAsia"/>
          <w:sz w:val="28"/>
          <w:szCs w:val="28"/>
          <w:lang w:eastAsia="zh-CN"/>
        </w:rPr>
        <w:t>常用剂型，如汤剂、散剂、丸剂等</w:t>
      </w:r>
      <w:r>
        <w:rPr>
          <w:rFonts w:hint="eastAsia"/>
          <w:sz w:val="28"/>
          <w:szCs w:val="28"/>
        </w:rPr>
        <w:t>。</w:t>
      </w:r>
    </w:p>
    <w:p>
      <w:pPr>
        <w:spacing w:line="520" w:lineRule="exact"/>
        <w:ind w:firstLine="560" w:firstLineChars="200"/>
        <w:rPr>
          <w:rFonts w:hint="default" w:eastAsia="宋体"/>
          <w:sz w:val="28"/>
          <w:szCs w:val="28"/>
          <w:lang w:val="en-US" w:eastAsia="zh-CN"/>
        </w:rPr>
      </w:pPr>
      <w:r>
        <w:rPr>
          <w:rFonts w:hint="eastAsia"/>
          <w:sz w:val="28"/>
          <w:szCs w:val="28"/>
          <w:lang w:val="en-US" w:eastAsia="zh-CN"/>
        </w:rPr>
        <w:t>2.壮医方剂的服药方法。其中煎药方法为考核重点，还需掌握服药时间。</w:t>
      </w:r>
    </w:p>
    <w:p>
      <w:pPr>
        <w:numPr>
          <w:ilvl w:val="0"/>
          <w:numId w:val="0"/>
        </w:numPr>
        <w:rPr>
          <w:rFonts w:hint="eastAsia"/>
          <w:sz w:val="28"/>
          <w:szCs w:val="28"/>
          <w:lang w:eastAsia="zh-CN"/>
        </w:rPr>
      </w:pPr>
    </w:p>
    <w:p>
      <w:pPr>
        <w:spacing w:line="520" w:lineRule="exact"/>
        <w:jc w:val="center"/>
        <w:rPr>
          <w:rFonts w:ascii="方正小标宋简体" w:eastAsia="方正小标宋简体"/>
          <w:sz w:val="36"/>
          <w:szCs w:val="36"/>
        </w:rPr>
      </w:pPr>
    </w:p>
    <w:p>
      <w:pPr>
        <w:spacing w:line="520" w:lineRule="exact"/>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各  论</w:t>
      </w:r>
    </w:p>
    <w:p>
      <w:pPr>
        <w:spacing w:line="500" w:lineRule="exact"/>
        <w:jc w:val="center"/>
        <w:rPr>
          <w:rFonts w:ascii="宋体" w:hAnsi="宋体"/>
          <w:b/>
          <w:sz w:val="24"/>
        </w:rPr>
      </w:pPr>
      <w:bookmarkStart w:id="6" w:name="_Hlk39822636"/>
      <w:r>
        <w:rPr>
          <w:rFonts w:hint="eastAsia"/>
          <w:sz w:val="28"/>
          <w:szCs w:val="28"/>
        </w:rPr>
        <w:t>第</w:t>
      </w:r>
      <w:r>
        <w:rPr>
          <w:rFonts w:hint="eastAsia"/>
          <w:sz w:val="28"/>
          <w:szCs w:val="28"/>
          <w:lang w:eastAsia="zh-CN"/>
        </w:rPr>
        <w:t>四</w:t>
      </w:r>
      <w:r>
        <w:rPr>
          <w:rFonts w:hint="eastAsia"/>
          <w:sz w:val="28"/>
          <w:szCs w:val="28"/>
        </w:rPr>
        <w:t>章 气道病用方</w:t>
      </w:r>
    </w:p>
    <w:bookmarkEnd w:id="6"/>
    <w:p>
      <w:pPr>
        <w:jc w:val="center"/>
        <w:rPr>
          <w:rFonts w:hint="eastAsia"/>
          <w:sz w:val="28"/>
          <w:szCs w:val="28"/>
        </w:rPr>
      </w:pPr>
      <w:bookmarkStart w:id="7" w:name="_Hlk39822729"/>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.知识目标：气道病用方主要用于人体气道功能障碍引起的疾病</w:t>
      </w:r>
      <w:r>
        <w:rPr>
          <w:rFonts w:hint="eastAsia"/>
          <w:sz w:val="28"/>
          <w:szCs w:val="28"/>
          <w:lang w:eastAsia="zh-CN"/>
        </w:rPr>
        <w:t>，</w:t>
      </w:r>
      <w:r>
        <w:rPr>
          <w:rFonts w:hint="eastAsia"/>
          <w:sz w:val="28"/>
          <w:szCs w:val="28"/>
        </w:rPr>
        <w:t>相应地分为感冒病用方和咳喘病用方两节。学生能向同伴或者教师复述</w:t>
      </w:r>
      <w:r>
        <w:rPr>
          <w:rFonts w:hint="eastAsia"/>
          <w:sz w:val="28"/>
          <w:szCs w:val="28"/>
          <w:lang w:eastAsia="zh-CN"/>
        </w:rPr>
        <w:t>气道病用方的概念、病因、用药特点、具体治法、常用的方剂</w:t>
      </w:r>
      <w:r>
        <w:rPr>
          <w:rFonts w:hint="eastAsia"/>
          <w:sz w:val="28"/>
          <w:szCs w:val="28"/>
        </w:rPr>
        <w:t>。</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气道病用方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线下3.0教学</w:t>
      </w:r>
    </w:p>
    <w:p>
      <w:pPr>
        <w:spacing w:line="520" w:lineRule="exact"/>
        <w:ind w:firstLine="560" w:firstLineChars="200"/>
        <w:rPr>
          <w:sz w:val="28"/>
          <w:szCs w:val="28"/>
        </w:rPr>
      </w:pPr>
      <w:r>
        <w:rPr>
          <w:rFonts w:hint="eastAsia"/>
          <w:sz w:val="28"/>
          <w:szCs w:val="28"/>
        </w:rPr>
        <w:t>【教学内容】</w:t>
      </w:r>
    </w:p>
    <w:p>
      <w:pPr>
        <w:numPr>
          <w:ilvl w:val="0"/>
          <w:numId w:val="7"/>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感冒病用方</w:t>
      </w:r>
      <w:r>
        <w:rPr>
          <w:rFonts w:hint="eastAsia"/>
          <w:sz w:val="28"/>
          <w:szCs w:val="28"/>
        </w:rPr>
        <w:t>以祛风毒为主要功效，主治风毒袭肺所致的贫痧（感冒、流感）。症见发热、怕风或怕冷、头身疼痛、鼻塞流涕、咽痛、咳嗽等。</w:t>
      </w:r>
    </w:p>
    <w:p>
      <w:pPr>
        <w:numPr>
          <w:ilvl w:val="0"/>
          <w:numId w:val="7"/>
        </w:numPr>
        <w:spacing w:line="520" w:lineRule="exact"/>
        <w:ind w:firstLine="560" w:firstLineChars="200"/>
        <w:rPr>
          <w:rFonts w:hint="eastAsia"/>
          <w:sz w:val="28"/>
          <w:szCs w:val="28"/>
        </w:rPr>
      </w:pPr>
      <w:r>
        <w:rPr>
          <w:rFonts w:hint="eastAsia"/>
          <w:sz w:val="28"/>
          <w:szCs w:val="28"/>
          <w:lang w:eastAsia="zh-CN"/>
        </w:rPr>
        <w:t>介绍咳喘病用方以祛寒毒或热毒、止咳平喘为主要功效，主治寒毒或热毒侵袭咪钵（肺）所致的埃病（咳嗽）、墨病（气喘）。症见咳嗽、喷嚏频作、痰白或黄、鼻塞流涕、咳嗽日久不止、气急喘促、咽喉疼痛等。</w:t>
      </w:r>
    </w:p>
    <w:p>
      <w:pPr>
        <w:numPr>
          <w:ilvl w:val="0"/>
          <w:numId w:val="7"/>
        </w:numPr>
        <w:spacing w:line="520" w:lineRule="exact"/>
        <w:ind w:left="0" w:leftChars="0" w:firstLine="560" w:firstLineChars="200"/>
        <w:rPr>
          <w:rFonts w:hint="eastAsia"/>
          <w:sz w:val="28"/>
          <w:szCs w:val="28"/>
          <w:lang w:eastAsia="zh-CN"/>
        </w:rPr>
      </w:pPr>
      <w:r>
        <w:rPr>
          <w:rFonts w:hint="eastAsia"/>
          <w:sz w:val="28"/>
          <w:szCs w:val="28"/>
        </w:rPr>
        <w:t>掌握</w:t>
      </w:r>
      <w:r>
        <w:rPr>
          <w:rFonts w:hint="eastAsia"/>
          <w:sz w:val="28"/>
          <w:szCs w:val="28"/>
          <w:lang w:eastAsia="zh-CN"/>
        </w:rPr>
        <w:t>感冒病用方</w:t>
      </w:r>
      <w:r>
        <w:rPr>
          <w:rFonts w:hint="eastAsia"/>
          <w:sz w:val="28"/>
          <w:szCs w:val="28"/>
        </w:rPr>
        <w:t>常用的药物</w:t>
      </w:r>
      <w:r>
        <w:rPr>
          <w:rFonts w:hint="eastAsia"/>
          <w:sz w:val="28"/>
          <w:szCs w:val="28"/>
          <w:lang w:eastAsia="zh-CN"/>
        </w:rPr>
        <w:t>和代表方。常重用通调气道的药物，同时随病症配伍相应的药物。</w:t>
      </w:r>
      <w:r>
        <w:rPr>
          <w:rFonts w:hint="eastAsia"/>
          <w:sz w:val="28"/>
          <w:szCs w:val="28"/>
        </w:rPr>
        <w:t>有大叶桉、山芝麻、黄皮叶、板蓝根、玉叶金花等，代表方有桉叶三草贯众汤、玉叶板兰贯众汤、山芝枇杷大鱼百草汤、黄皮公根冰糖汤等。</w:t>
      </w:r>
      <w:r>
        <w:rPr>
          <w:rFonts w:hint="eastAsia"/>
          <w:sz w:val="28"/>
          <w:szCs w:val="28"/>
          <w:lang w:eastAsia="zh-CN"/>
        </w:rPr>
        <w:t>熟悉感冒病用方的用药禁忌。</w:t>
      </w:r>
    </w:p>
    <w:p>
      <w:pPr>
        <w:numPr>
          <w:ilvl w:val="0"/>
          <w:numId w:val="7"/>
        </w:numPr>
        <w:spacing w:line="520" w:lineRule="exact"/>
        <w:ind w:left="0" w:leftChars="0" w:firstLine="560" w:firstLineChars="200"/>
        <w:rPr>
          <w:rFonts w:hint="eastAsia"/>
          <w:sz w:val="28"/>
          <w:szCs w:val="28"/>
          <w:lang w:eastAsia="zh-CN"/>
        </w:rPr>
      </w:pPr>
      <w:r>
        <w:rPr>
          <w:rFonts w:hint="eastAsia"/>
          <w:sz w:val="28"/>
          <w:szCs w:val="28"/>
          <w:lang w:eastAsia="zh-CN"/>
        </w:rPr>
        <w:t>掌握咳喘病用方常用的药物，有桑白皮、麻黄、白果、卜芥、陈皮、枇杷叶、十大功劳、鱼腥草等，代表方有白果温钵汤、双果润钵饮、水团花止咳汤、寒咳方、寒症哮喘方、五十汤、热咳方、功劳百部枇甘汤、热症哮喘方、百马一点出林汤等。</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气道病用方的概念、病因、用药特点、具体治法、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20" w:lineRule="exact"/>
        <w:ind w:firstLine="560" w:firstLineChars="200"/>
        <w:rPr>
          <w:rFonts w:hint="eastAsia"/>
          <w:sz w:val="28"/>
          <w:szCs w:val="28"/>
          <w:lang w:eastAsia="zh-CN"/>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五</w:t>
      </w:r>
      <w:r>
        <w:rPr>
          <w:rFonts w:hint="eastAsia"/>
          <w:sz w:val="28"/>
          <w:szCs w:val="28"/>
        </w:rPr>
        <w:t xml:space="preserve">章 </w:t>
      </w:r>
      <w:r>
        <w:rPr>
          <w:rFonts w:hint="eastAsia"/>
          <w:sz w:val="28"/>
          <w:szCs w:val="28"/>
          <w:lang w:eastAsia="zh-CN"/>
        </w:rPr>
        <w:t>谷</w:t>
      </w:r>
      <w:r>
        <w:rPr>
          <w:rFonts w:hint="eastAsia"/>
          <w:sz w:val="28"/>
          <w:szCs w:val="28"/>
        </w:rPr>
        <w:t>道病用方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谷道病用方的概念、病因、用药特点、具体治法、常用的方剂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所治的病症不同，分为食积病用方、便秘病用方、泻痢病用方、胃痛病用方、消渴病用方五节。</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谷道病用方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8"/>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谷道病用方</w:t>
      </w:r>
      <w:r>
        <w:rPr>
          <w:rFonts w:hint="eastAsia"/>
          <w:sz w:val="28"/>
          <w:szCs w:val="28"/>
        </w:rPr>
        <w:t>以通调谷道药物为主组成，其用药特点主要是针对谷道不通而调，具体治法包括消食导滞、泻下通便、清热燥湿、止泻止痢、行气止痛等。常重用通调谷道的药物，同时随病症配伍相应的药物</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谷道病用方</w:t>
      </w:r>
      <w:r>
        <w:rPr>
          <w:rFonts w:hint="eastAsia"/>
          <w:sz w:val="28"/>
          <w:szCs w:val="28"/>
        </w:rPr>
        <w:t>常用的药物</w:t>
      </w:r>
      <w:r>
        <w:rPr>
          <w:rFonts w:hint="eastAsia"/>
          <w:sz w:val="28"/>
          <w:szCs w:val="28"/>
          <w:lang w:eastAsia="zh-CN"/>
        </w:rPr>
        <w:t>和代表方。</w:t>
      </w:r>
      <w:r>
        <w:rPr>
          <w:rFonts w:hint="eastAsia"/>
          <w:sz w:val="28"/>
          <w:szCs w:val="28"/>
        </w:rPr>
        <w:t>常用的药物有布渣叶、山楂、淮山、青皮、槟榔</w:t>
      </w:r>
      <w:r>
        <w:rPr>
          <w:rFonts w:hint="eastAsia"/>
          <w:sz w:val="28"/>
          <w:szCs w:val="28"/>
          <w:lang w:eastAsia="zh-CN"/>
        </w:rPr>
        <w:t>、</w:t>
      </w:r>
      <w:r>
        <w:rPr>
          <w:rFonts w:hint="eastAsia"/>
          <w:sz w:val="28"/>
          <w:szCs w:val="28"/>
        </w:rPr>
        <w:t>番泻叶、大黄、芒硝、火麻仁、杏仁、神曲</w:t>
      </w:r>
      <w:r>
        <w:rPr>
          <w:rFonts w:hint="eastAsia"/>
          <w:sz w:val="28"/>
          <w:szCs w:val="28"/>
          <w:lang w:eastAsia="zh-CN"/>
        </w:rPr>
        <w:t>、凤尾草、雷公根、马齿苋、地桃花、马蹄金、车前草、火炭母</w:t>
      </w:r>
      <w:r>
        <w:rPr>
          <w:rFonts w:hint="eastAsia"/>
          <w:sz w:val="28"/>
          <w:szCs w:val="28"/>
        </w:rPr>
        <w:t>等，代表方有消导方、槟木黄狗地锦汤</w:t>
      </w:r>
      <w:r>
        <w:rPr>
          <w:rFonts w:hint="eastAsia"/>
          <w:sz w:val="28"/>
          <w:szCs w:val="28"/>
          <w:lang w:eastAsia="zh-CN"/>
        </w:rPr>
        <w:t>、清热通便汤、补阴通便汤、双参通便汤、清热止泻汤、治上吐下泻汤、金娘凤尾功劳汤、凤尾草止痢汤、二马除痢饮、地桃花救痢汤</w:t>
      </w:r>
      <w:r>
        <w:rPr>
          <w:rFonts w:hint="eastAsia"/>
          <w:sz w:val="28"/>
          <w:szCs w:val="28"/>
        </w:rPr>
        <w:t>等</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lang w:eastAsia="zh-CN"/>
        </w:rPr>
        <w:t>熟悉谷道病用方的用药禁忌：治疗谷道病时，服药期间饮食宜清淡，忌食难消化食物；对于消渴病，还应控制饮食，忌食甜食，并配合服用现代医学的降血糖药治疗。</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谷道病用方的概念、病因、用药特点、具体治法、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六</w:t>
      </w:r>
      <w:r>
        <w:rPr>
          <w:rFonts w:hint="eastAsia"/>
          <w:sz w:val="28"/>
          <w:szCs w:val="28"/>
        </w:rPr>
        <w:t xml:space="preserve">章 </w:t>
      </w:r>
      <w:r>
        <w:rPr>
          <w:rFonts w:hint="eastAsia"/>
          <w:sz w:val="28"/>
          <w:szCs w:val="28"/>
          <w:lang w:eastAsia="zh-CN"/>
        </w:rPr>
        <w:t>水</w:t>
      </w:r>
      <w:r>
        <w:rPr>
          <w:rFonts w:hint="eastAsia"/>
          <w:sz w:val="28"/>
          <w:szCs w:val="28"/>
        </w:rPr>
        <w:t>道病用方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水道病用方的概念、病因、用药特点、具体治法、常用的方剂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功效与主治病证的不同，分为水肿病用方、热淋病用方、结石病用方三节。</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水道病用方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9"/>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水道病用方</w:t>
      </w:r>
      <w:r>
        <w:rPr>
          <w:rFonts w:hint="eastAsia"/>
          <w:sz w:val="28"/>
          <w:szCs w:val="28"/>
        </w:rPr>
        <w:t>以通调</w:t>
      </w:r>
      <w:r>
        <w:rPr>
          <w:rFonts w:hint="eastAsia"/>
          <w:sz w:val="28"/>
          <w:szCs w:val="28"/>
          <w:lang w:eastAsia="zh-CN"/>
        </w:rPr>
        <w:t>水</w:t>
      </w:r>
      <w:r>
        <w:rPr>
          <w:rFonts w:hint="eastAsia"/>
          <w:sz w:val="28"/>
          <w:szCs w:val="28"/>
        </w:rPr>
        <w:t>道药物为主组成，水道病之成因，主要是风毒、热毒、湿毒入侵，邪毒滞留于咪腰（肾）和咪小肚（膀胱），水道之枢纽失于调节，导致水道不畅，人体内的天地人三气不能同步而致。常见的病症有笨浮（水肿）、肉扭（淋证、石淋、砂淋）、肉勒（血淋、尿血），甚至肉卡（癃闭）等。常重用通调</w:t>
      </w:r>
      <w:r>
        <w:rPr>
          <w:rFonts w:hint="eastAsia"/>
          <w:sz w:val="28"/>
          <w:szCs w:val="28"/>
          <w:lang w:eastAsia="zh-CN"/>
        </w:rPr>
        <w:t>水</w:t>
      </w:r>
      <w:r>
        <w:rPr>
          <w:rFonts w:hint="eastAsia"/>
          <w:sz w:val="28"/>
          <w:szCs w:val="28"/>
        </w:rPr>
        <w:t>道的药物，同时随病症配伍相应的药物</w:t>
      </w:r>
      <w:r>
        <w:rPr>
          <w:rFonts w:hint="eastAsia"/>
          <w:sz w:val="28"/>
          <w:szCs w:val="28"/>
          <w:lang w:eastAsia="zh-CN"/>
        </w:rPr>
        <w:t>。</w:t>
      </w:r>
    </w:p>
    <w:p>
      <w:pPr>
        <w:numPr>
          <w:ilvl w:val="0"/>
          <w:numId w:val="9"/>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水道病用方</w:t>
      </w:r>
      <w:r>
        <w:rPr>
          <w:rFonts w:hint="eastAsia"/>
          <w:sz w:val="28"/>
          <w:szCs w:val="28"/>
        </w:rPr>
        <w:t>常用的药物</w:t>
      </w:r>
      <w:r>
        <w:rPr>
          <w:rFonts w:hint="eastAsia"/>
          <w:sz w:val="28"/>
          <w:szCs w:val="28"/>
          <w:lang w:eastAsia="zh-CN"/>
        </w:rPr>
        <w:t>和代表方。</w:t>
      </w:r>
      <w:r>
        <w:rPr>
          <w:rFonts w:hint="eastAsia"/>
          <w:sz w:val="28"/>
          <w:szCs w:val="28"/>
        </w:rPr>
        <w:t>常用的药物有车前草、海金沙、金钱草、凤尾草、闭鞘姜、半边莲、半枝莲、玉米须、木通、肾茶</w:t>
      </w:r>
      <w:r>
        <w:rPr>
          <w:rFonts w:hint="eastAsia"/>
          <w:sz w:val="28"/>
          <w:szCs w:val="28"/>
          <w:lang w:eastAsia="zh-CN"/>
        </w:rPr>
        <w:t>、叶下珠、灯芯草、白茅根、石韦、木通、牛膝</w:t>
      </w:r>
      <w:r>
        <w:rPr>
          <w:rFonts w:hint="eastAsia"/>
          <w:sz w:val="28"/>
          <w:szCs w:val="28"/>
        </w:rPr>
        <w:t>等，代表方有苍九海鬼六月汤、闭鞘姜通水方、玉白灯木肾茶汤、二莲通水方、六草汤、白大金车吊甘汤、土人参通水方、金樱子通水方</w:t>
      </w:r>
      <w:r>
        <w:rPr>
          <w:rFonts w:hint="eastAsia"/>
          <w:sz w:val="28"/>
          <w:szCs w:val="28"/>
          <w:lang w:eastAsia="zh-CN"/>
        </w:rPr>
        <w:t>、肉扭肾茶汤、肉扭叶珠汤、肉扭蛇草汤、凤尾灯木银肾汤、鬼刺石油一点桉鞋汤、樟柳逐水汤、幽勒茅根汤、幽勒金樱子汤、幽扭猪脬汤</w:t>
      </w:r>
      <w:r>
        <w:rPr>
          <w:rFonts w:hint="eastAsia"/>
          <w:sz w:val="28"/>
          <w:szCs w:val="28"/>
        </w:rPr>
        <w:t>等</w:t>
      </w:r>
      <w:r>
        <w:rPr>
          <w:rFonts w:hint="eastAsia"/>
          <w:sz w:val="28"/>
          <w:szCs w:val="28"/>
          <w:lang w:eastAsia="zh-CN"/>
        </w:rPr>
        <w:t>。</w:t>
      </w:r>
    </w:p>
    <w:p>
      <w:pPr>
        <w:numPr>
          <w:ilvl w:val="0"/>
          <w:numId w:val="9"/>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熟悉水道病用方的用药禁忌：治疗水道病时，使用的方剂大多偏于寒凉，脾胃虚寒者宜慎用。</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水道病用方的概念、病因、用药特点、具体治法、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七</w:t>
      </w:r>
      <w:r>
        <w:rPr>
          <w:rFonts w:hint="eastAsia"/>
          <w:sz w:val="28"/>
          <w:szCs w:val="28"/>
        </w:rPr>
        <w:t xml:space="preserve">章 </w:t>
      </w:r>
      <w:r>
        <w:rPr>
          <w:rFonts w:hint="eastAsia"/>
          <w:sz w:val="28"/>
          <w:szCs w:val="28"/>
          <w:lang w:eastAsia="zh-CN"/>
        </w:rPr>
        <w:t>龙路、火路</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龙路、火路病用方的概念、病因、用药特点、具体治法、常用的方剂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所治的病症不同，主要为龙路和火路病用方。</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龙路、火路病用方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8"/>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龙路、火路病用方</w:t>
      </w:r>
      <w:r>
        <w:rPr>
          <w:rFonts w:hint="eastAsia"/>
          <w:sz w:val="28"/>
          <w:szCs w:val="28"/>
        </w:rPr>
        <w:t>以通调两路药物组成，具有通调龙路、火路的功效，用于治疗两路功能障碍病症的壮医方剂，统称为龙路、火路病用方，亦称通调龙路火路剂、通调两路剂。龙路、火路病用方主要用于机体龙路、火路功能障碍引起的疾病。其用药特点是针对龙路、火路阻滞不通或功能异常而设，具体治法包括调龙路、通血脉、降血压、止疼痛、止出血等，常重用通调龙路、火路的药物，并随不同病症配合相应的药物。</w:t>
      </w:r>
    </w:p>
    <w:p>
      <w:pPr>
        <w:numPr>
          <w:ilvl w:val="0"/>
          <w:numId w:val="8"/>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龙路、火路病用方</w:t>
      </w:r>
      <w:r>
        <w:rPr>
          <w:rFonts w:hint="eastAsia"/>
          <w:sz w:val="28"/>
          <w:szCs w:val="28"/>
        </w:rPr>
        <w:t>常用的药物</w:t>
      </w:r>
      <w:r>
        <w:rPr>
          <w:rFonts w:hint="eastAsia"/>
          <w:sz w:val="28"/>
          <w:szCs w:val="28"/>
          <w:lang w:eastAsia="zh-CN"/>
        </w:rPr>
        <w:t>和代表方。</w:t>
      </w:r>
      <w:r>
        <w:rPr>
          <w:rFonts w:hint="eastAsia"/>
          <w:sz w:val="28"/>
          <w:szCs w:val="28"/>
        </w:rPr>
        <w:t>常用的药物有蚂蟥、田七、珍珠母、萝芙木、苦丁茶、钩藤、水菖蒲、石菖蒲</w:t>
      </w:r>
      <w:r>
        <w:rPr>
          <w:rFonts w:hint="eastAsia"/>
          <w:sz w:val="28"/>
          <w:szCs w:val="28"/>
          <w:lang w:eastAsia="zh-CN"/>
        </w:rPr>
        <w:t>、香附、牛大力、狗脊、满山香、青皮、佛手、陈皮、入地金牛</w:t>
      </w:r>
      <w:r>
        <w:rPr>
          <w:rFonts w:hint="eastAsia"/>
          <w:sz w:val="28"/>
          <w:szCs w:val="28"/>
        </w:rPr>
        <w:t>等，代表方有蚂蟥通栓散、偏瘫外治方、珍珠母降压汤、萝芙木降压汤、苦丁茶降压散、心闷水菖蒲散、心闷桂党参汤</w:t>
      </w:r>
      <w:r>
        <w:rPr>
          <w:rFonts w:hint="eastAsia"/>
          <w:sz w:val="28"/>
          <w:szCs w:val="28"/>
          <w:lang w:eastAsia="zh-CN"/>
        </w:rPr>
        <w:t>、香楝乳痛汤、八角暖腰汤、双乌暖腰膏、腰痛除湿汤、腰痛强筋汤、壮腰大补汤、金牛丸、救楼两鸡附蛸汤、巧尹祛风汤、巧尹清热汤、咪胴止痛散、佛手调气汤、双核调气汤、香附调气汤</w:t>
      </w:r>
      <w:r>
        <w:rPr>
          <w:rFonts w:hint="eastAsia"/>
          <w:sz w:val="28"/>
          <w:szCs w:val="28"/>
        </w:rPr>
        <w:t>等</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lang w:eastAsia="zh-CN"/>
        </w:rPr>
        <w:t>熟悉龙路、火路病用方的用药禁忌。</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龙路、火路病用方的概念、病因、用药特点、具体治法、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八</w:t>
      </w:r>
      <w:r>
        <w:rPr>
          <w:rFonts w:hint="eastAsia"/>
          <w:sz w:val="28"/>
          <w:szCs w:val="28"/>
        </w:rPr>
        <w:t xml:space="preserve">章 </w:t>
      </w:r>
      <w:r>
        <w:rPr>
          <w:rFonts w:hint="eastAsia"/>
          <w:sz w:val="28"/>
          <w:szCs w:val="28"/>
          <w:lang w:eastAsia="zh-CN"/>
        </w:rPr>
        <w:t>痧毒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痧毒病用方的概念、病因、用药特点、具体治法、常用的方剂</w:t>
      </w:r>
      <w:r>
        <w:rPr>
          <w:rFonts w:hint="eastAsia"/>
          <w:sz w:val="28"/>
          <w:szCs w:val="28"/>
        </w:rPr>
        <w:t>。痧毒病用方主要用于痧毒引起的疾病。以清热毒、除湿毒为基本治法，其用药特点是常重用解痧毒的药物为主组方，并根据夹感的毒邪和兼有症状而采用相应的治法与药物。如兼有气道不通者，配伍通气道药；伴谷道不通者，配伍调谷道药。痧毒为病，也有挟风毒、寒毒致病，此时，则须配伍祛风毒药或散寒毒药。治疗痧病，还可配合壮医刮痧疗法，则临床效果更佳。</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痧毒病用方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0"/>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痧毒病用方</w:t>
      </w:r>
      <w:r>
        <w:rPr>
          <w:rFonts w:hint="eastAsia"/>
          <w:sz w:val="28"/>
          <w:szCs w:val="28"/>
        </w:rPr>
        <w:t>以解痧毒药物为主组成，具有解痧毒、清热毒、除湿毒功效，主要治疗痧病的方剂，统称为痧毒病用方，亦称治痧毒病剂</w:t>
      </w:r>
    </w:p>
    <w:p>
      <w:pPr>
        <w:numPr>
          <w:ilvl w:val="0"/>
          <w:numId w:val="10"/>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痧毒病用方</w:t>
      </w:r>
      <w:r>
        <w:rPr>
          <w:rFonts w:hint="eastAsia"/>
          <w:sz w:val="28"/>
          <w:szCs w:val="28"/>
        </w:rPr>
        <w:t>常用的药物</w:t>
      </w:r>
      <w:r>
        <w:rPr>
          <w:rFonts w:hint="eastAsia"/>
          <w:sz w:val="28"/>
          <w:szCs w:val="28"/>
          <w:lang w:eastAsia="zh-CN"/>
        </w:rPr>
        <w:t>和代表方。</w:t>
      </w:r>
      <w:r>
        <w:rPr>
          <w:rFonts w:hint="eastAsia"/>
          <w:sz w:val="28"/>
          <w:szCs w:val="28"/>
        </w:rPr>
        <w:t>常用的药物有山芝麻、两面针、古羊藤、马鞭草、三叉苦、黄皮叶、板蓝根、金银花、磨盘草等，代表方有山芝麻汤、痧病清解汤、痧病除湿汤、痧病解毒汤、痧病救急汤、痧病通气道汤、痧病通谷道汤、三山金柴汤、热痧病方、寒痧病方、古羊凤尾汤、古山两马汤等</w:t>
      </w:r>
      <w:r>
        <w:rPr>
          <w:rFonts w:hint="eastAsia"/>
          <w:sz w:val="28"/>
          <w:szCs w:val="28"/>
          <w:lang w:eastAsia="zh-CN"/>
        </w:rPr>
        <w:t>。</w:t>
      </w:r>
    </w:p>
    <w:p>
      <w:pPr>
        <w:numPr>
          <w:ilvl w:val="0"/>
          <w:numId w:val="10"/>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熟悉痧毒病用方的用药禁忌，可配合壮医刮痧疗法，则临床效果更佳。</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痧毒病用方的概念、病因、用药特点、具体治法、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九</w:t>
      </w:r>
      <w:r>
        <w:rPr>
          <w:rFonts w:hint="eastAsia"/>
          <w:sz w:val="28"/>
          <w:szCs w:val="28"/>
        </w:rPr>
        <w:t xml:space="preserve">章 </w:t>
      </w:r>
      <w:r>
        <w:rPr>
          <w:rFonts w:hint="eastAsia"/>
          <w:sz w:val="28"/>
          <w:szCs w:val="28"/>
          <w:lang w:eastAsia="zh-CN"/>
        </w:rPr>
        <w:t>瘴毒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瘴毒病用方的概念、病因、用药特点、具体治法、常用的方剂</w:t>
      </w:r>
      <w:r>
        <w:rPr>
          <w:rFonts w:hint="eastAsia"/>
          <w:sz w:val="28"/>
          <w:szCs w:val="28"/>
        </w:rPr>
        <w:t>。瘴毒病用方主治感染瘴毒引起的瘴病。瘴病，又称瘴疟，是一种具有传染性的突发性疾病，壮族民间称为鸡鬼、闷头拜。现代医学的疟疾、流行性感冒等传染病可归于壮医瘴疟范畴。瘴疟的发生，主要由于气候炎热多雨，各种动植腐败后产生的瘴毒入侵机体，使机体三道两路不通，气机不畅，天地人三气不能同步，阴阳失调所致。</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2.0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1"/>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瘴毒病用方</w:t>
      </w:r>
      <w:r>
        <w:rPr>
          <w:rFonts w:hint="eastAsia"/>
          <w:sz w:val="28"/>
          <w:szCs w:val="28"/>
        </w:rPr>
        <w:t>以解瘴毒药物为主组成，具有解瘴毒、清热毒作用，用于治疗瘴病的方剂，统称为瘴毒病用方，亦称解瘴毒剂</w:t>
      </w:r>
      <w:r>
        <w:rPr>
          <w:rFonts w:hint="eastAsia"/>
          <w:sz w:val="28"/>
          <w:szCs w:val="28"/>
          <w:lang w:eastAsia="zh-CN"/>
        </w:rPr>
        <w:t>，瘴毒病用方的用药特点，主要是针对瘴病而设，常重用解瘴毒药物，具体治疗方法包括解毒除瘴，驱邪截疟，调理气机等。</w:t>
      </w:r>
    </w:p>
    <w:p>
      <w:pPr>
        <w:numPr>
          <w:ilvl w:val="0"/>
          <w:numId w:val="11"/>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瘴毒病用方</w:t>
      </w:r>
      <w:r>
        <w:rPr>
          <w:rFonts w:hint="eastAsia"/>
          <w:sz w:val="28"/>
          <w:szCs w:val="28"/>
        </w:rPr>
        <w:t>常用的药物</w:t>
      </w:r>
      <w:r>
        <w:rPr>
          <w:rFonts w:hint="eastAsia"/>
          <w:sz w:val="28"/>
          <w:szCs w:val="28"/>
          <w:lang w:eastAsia="zh-CN"/>
        </w:rPr>
        <w:t>和代表方。</w:t>
      </w:r>
      <w:r>
        <w:rPr>
          <w:rFonts w:hint="eastAsia"/>
          <w:sz w:val="28"/>
          <w:szCs w:val="28"/>
        </w:rPr>
        <w:t>常用的药物有黄花蒿、常山、土常山、香茅、牡蒿等，代表方有独味青蒿汤、二蒿解瘴汤、土常山截疟汤、黄花蒿田基汤、牡蒿防瘴汤、瘴病康复汤解瘴青胆汤、牡蒿防瘴汤等</w:t>
      </w:r>
      <w:r>
        <w:rPr>
          <w:rFonts w:hint="eastAsia"/>
          <w:sz w:val="28"/>
          <w:szCs w:val="28"/>
          <w:lang w:eastAsia="zh-CN"/>
        </w:rPr>
        <w:t>。</w:t>
      </w:r>
    </w:p>
    <w:p>
      <w:pPr>
        <w:numPr>
          <w:ilvl w:val="0"/>
          <w:numId w:val="11"/>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熟悉瘴毒病用方的用药禁忌。</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瘴毒病用方的概念、病因、用药特点、具体治法、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十</w:t>
      </w:r>
      <w:r>
        <w:rPr>
          <w:rFonts w:hint="eastAsia"/>
          <w:sz w:val="28"/>
          <w:szCs w:val="28"/>
        </w:rPr>
        <w:t xml:space="preserve">章 </w:t>
      </w:r>
      <w:r>
        <w:rPr>
          <w:rFonts w:hint="eastAsia"/>
          <w:sz w:val="28"/>
          <w:szCs w:val="28"/>
          <w:lang w:eastAsia="zh-CN"/>
        </w:rPr>
        <w:t>蛊毒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蛊毒病用方的概念、病因、用药特点、具体治法、常用的方剂</w:t>
      </w:r>
      <w:r>
        <w:rPr>
          <w:rFonts w:hint="eastAsia"/>
          <w:sz w:val="28"/>
          <w:szCs w:val="28"/>
        </w:rPr>
        <w:t>。蛊病又称图爹病、水蛊，是以腹部胀大、脉络暴露为特征的一类疾病。现代医学的急慢性血吸虫病、重症肝炎、肝硬化、重症菌痢、食物中毒、药物中毒等可归于壮医蛊病范畴。蛊毒病用方主要是针对蛊病而设，重用解蛊毒的药物，并根据兼症、病程配伍配伍相应的药物。具体治法包括驱邪杀虫，清热除湿，通龙路，调谷道，补气血等。</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蛊毒病用方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2.0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2"/>
        </w:numPr>
        <w:spacing w:line="520" w:lineRule="exact"/>
        <w:ind w:left="0" w:leftChars="0" w:firstLine="400" w:firstLineChars="0"/>
        <w:rPr>
          <w:rFonts w:hint="eastAsia"/>
          <w:sz w:val="28"/>
          <w:szCs w:val="28"/>
        </w:rPr>
      </w:pPr>
      <w:r>
        <w:rPr>
          <w:rFonts w:hint="eastAsia"/>
          <w:sz w:val="28"/>
          <w:szCs w:val="28"/>
        </w:rPr>
        <w:t>介绍</w:t>
      </w:r>
      <w:r>
        <w:rPr>
          <w:rFonts w:hint="eastAsia"/>
          <w:sz w:val="28"/>
          <w:szCs w:val="28"/>
          <w:lang w:eastAsia="zh-CN"/>
        </w:rPr>
        <w:t>蛊毒病用方</w:t>
      </w:r>
      <w:r>
        <w:rPr>
          <w:rFonts w:hint="eastAsia"/>
          <w:sz w:val="28"/>
          <w:szCs w:val="28"/>
        </w:rPr>
        <w:t>以解蛊毒药物为主组成，具有解蛊毒、除湿毒等功效，主要治疗感受蛊毒引发的蛊病的方剂，统称为蛊毒病用方，亦称解蛊毒剂。壮医认为，蛊毒是一种毒物，由各种动物、植物毒素混合而成。蛊毒一旦侵入人体，可酿生湿热病邪，造成人体天地人三气同步平衡失调，三道两路不通或受到损害而中毒发病。</w:t>
      </w:r>
    </w:p>
    <w:p>
      <w:pPr>
        <w:numPr>
          <w:ilvl w:val="0"/>
          <w:numId w:val="12"/>
        </w:numPr>
        <w:spacing w:line="520" w:lineRule="exact"/>
        <w:ind w:left="0" w:leftChars="0" w:firstLine="400" w:firstLineChars="0"/>
        <w:rPr>
          <w:rFonts w:hint="eastAsia" w:eastAsia="宋体"/>
          <w:sz w:val="28"/>
          <w:szCs w:val="28"/>
          <w:lang w:eastAsia="zh-CN"/>
        </w:rPr>
      </w:pPr>
      <w:r>
        <w:rPr>
          <w:rFonts w:hint="eastAsia"/>
          <w:sz w:val="28"/>
          <w:szCs w:val="28"/>
        </w:rPr>
        <w:t>掌握</w:t>
      </w:r>
      <w:r>
        <w:rPr>
          <w:rFonts w:hint="eastAsia"/>
          <w:sz w:val="28"/>
          <w:szCs w:val="28"/>
          <w:lang w:eastAsia="zh-CN"/>
        </w:rPr>
        <w:t>蛊毒病用方</w:t>
      </w:r>
      <w:r>
        <w:rPr>
          <w:rFonts w:hint="eastAsia"/>
          <w:sz w:val="28"/>
          <w:szCs w:val="28"/>
        </w:rPr>
        <w:t>常用的药物</w:t>
      </w:r>
      <w:r>
        <w:rPr>
          <w:rFonts w:hint="eastAsia"/>
          <w:sz w:val="28"/>
          <w:szCs w:val="28"/>
          <w:lang w:eastAsia="zh-CN"/>
        </w:rPr>
        <w:t>和代表方。</w:t>
      </w:r>
      <w:r>
        <w:rPr>
          <w:rFonts w:hint="eastAsia"/>
          <w:sz w:val="28"/>
          <w:szCs w:val="28"/>
        </w:rPr>
        <w:t>常用的药物有地桃花、古羊藤、鸡骨草、田基黄、七叶一枝花、白花丹、鸡骨草、排钱草、虎杖、赤小豆、大腹皮、车前草等，代表方有地桃花逐蛊汤、鸡骨草驱蛊汤、七叶化蛊散、白花丹消蛊汤、蛊病止血汤、蛊病复元汤等</w:t>
      </w:r>
      <w:r>
        <w:rPr>
          <w:rFonts w:hint="eastAsia"/>
          <w:sz w:val="28"/>
          <w:szCs w:val="28"/>
          <w:lang w:eastAsia="zh-CN"/>
        </w:rPr>
        <w:t>。</w:t>
      </w:r>
    </w:p>
    <w:p>
      <w:pPr>
        <w:numPr>
          <w:ilvl w:val="0"/>
          <w:numId w:val="12"/>
        </w:numPr>
        <w:spacing w:line="520" w:lineRule="exact"/>
        <w:ind w:left="0" w:leftChars="0" w:firstLine="400" w:firstLineChars="0"/>
        <w:rPr>
          <w:rFonts w:hint="eastAsia" w:eastAsia="宋体"/>
          <w:sz w:val="28"/>
          <w:szCs w:val="28"/>
          <w:lang w:eastAsia="zh-CN"/>
        </w:rPr>
      </w:pPr>
      <w:r>
        <w:rPr>
          <w:rFonts w:hint="eastAsia"/>
          <w:sz w:val="28"/>
          <w:szCs w:val="28"/>
          <w:lang w:eastAsia="zh-CN"/>
        </w:rPr>
        <w:t>熟悉蛊毒病用方的用药禁忌：蛊病患者服药期间，应忌食辛辣、油腻的食物，禁止饮酒，以防热毒、湿毒等邪毒从内而生，影响康复。</w:t>
      </w:r>
    </w:p>
    <w:p>
      <w:pPr>
        <w:spacing w:line="520" w:lineRule="exact"/>
        <w:ind w:firstLine="560" w:firstLineChars="200"/>
        <w:rPr>
          <w:sz w:val="28"/>
          <w:szCs w:val="28"/>
        </w:rPr>
      </w:pPr>
      <w:r>
        <w:rPr>
          <w:rFonts w:hint="eastAsia"/>
          <w:sz w:val="28"/>
          <w:szCs w:val="28"/>
        </w:rPr>
        <w:t>【考核重点】</w:t>
      </w:r>
    </w:p>
    <w:p>
      <w:pPr>
        <w:spacing w:line="520" w:lineRule="exact"/>
        <w:ind w:firstLine="560" w:firstLineChars="200"/>
        <w:rPr>
          <w:rFonts w:hint="eastAsia"/>
          <w:sz w:val="28"/>
          <w:szCs w:val="28"/>
          <w:lang w:eastAsia="zh-CN"/>
        </w:rPr>
      </w:pPr>
      <w:r>
        <w:rPr>
          <w:rFonts w:hint="eastAsia"/>
          <w:sz w:val="28"/>
          <w:szCs w:val="28"/>
        </w:rPr>
        <w:t>掌握</w:t>
      </w:r>
      <w:r>
        <w:rPr>
          <w:rFonts w:hint="eastAsia"/>
          <w:sz w:val="28"/>
          <w:szCs w:val="28"/>
          <w:lang w:eastAsia="zh-CN"/>
        </w:rPr>
        <w:t>蛊毒病用方的概念、病因、用药特点、具体治法、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bookmarkEnd w:id="7"/>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十一</w:t>
      </w:r>
      <w:r>
        <w:rPr>
          <w:rFonts w:hint="eastAsia"/>
          <w:sz w:val="28"/>
          <w:szCs w:val="28"/>
        </w:rPr>
        <w:t xml:space="preserve">章 </w:t>
      </w:r>
      <w:r>
        <w:rPr>
          <w:rFonts w:hint="eastAsia"/>
          <w:sz w:val="28"/>
          <w:szCs w:val="28"/>
          <w:lang w:eastAsia="zh-CN"/>
        </w:rPr>
        <w:t>热毒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热毒病用方的概念、病因、用药特点、具体治法、常用的方剂</w:t>
      </w:r>
      <w:r>
        <w:rPr>
          <w:rFonts w:hint="eastAsia"/>
          <w:sz w:val="28"/>
          <w:szCs w:val="28"/>
        </w:rPr>
        <w:t>。热毒是南方地区最常见的致病因素之一。热毒侵袭，可导致脏腑功能失调，天地人三气不能同步，三道两路不畅；因其性热，能引起机体功能亢奋，从而出现一系列的热象，导致发热、中暑、货烟妈（咽痛）、豪尹（牙痛）等病症，患者多伴有汗出、口渴、尿黄、便秘、头痛、舌红、苔黄、脉数等临床表现。热毒病用方的用药特点，主要是针对热毒而设，常重用清热毒药物，并根据热毒引起的病症不同而随证选用相应的药物。。</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热毒病用方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8"/>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热毒病用方</w:t>
      </w:r>
      <w:r>
        <w:rPr>
          <w:rFonts w:hint="eastAsia"/>
          <w:sz w:val="28"/>
          <w:szCs w:val="28"/>
        </w:rPr>
        <w:t>以清热毒药物为主组成，具有清解热毒、退热的功效，主要治疗因热毒引起的病症的方剂，统称为热毒病用方，亦称清热毒剂</w:t>
      </w:r>
      <w:r>
        <w:rPr>
          <w:rFonts w:hint="eastAsia"/>
          <w:sz w:val="28"/>
          <w:szCs w:val="28"/>
          <w:lang w:eastAsia="zh-CN"/>
        </w:rPr>
        <w:t>。</w:t>
      </w:r>
      <w:r>
        <w:rPr>
          <w:rFonts w:hint="eastAsia"/>
          <w:sz w:val="28"/>
          <w:szCs w:val="28"/>
        </w:rPr>
        <w:t>常重用</w:t>
      </w:r>
      <w:r>
        <w:rPr>
          <w:rFonts w:hint="eastAsia"/>
          <w:sz w:val="28"/>
          <w:szCs w:val="28"/>
          <w:lang w:eastAsia="zh-CN"/>
        </w:rPr>
        <w:t>清热解毒</w:t>
      </w:r>
      <w:r>
        <w:rPr>
          <w:rFonts w:hint="eastAsia"/>
          <w:sz w:val="28"/>
          <w:szCs w:val="28"/>
        </w:rPr>
        <w:t>的药物，同时随病症配伍相应的药物</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热毒病用方</w:t>
      </w:r>
      <w:r>
        <w:rPr>
          <w:rFonts w:hint="eastAsia"/>
          <w:sz w:val="28"/>
          <w:szCs w:val="28"/>
        </w:rPr>
        <w:t>常用的药物</w:t>
      </w:r>
      <w:r>
        <w:rPr>
          <w:rFonts w:hint="eastAsia"/>
          <w:sz w:val="28"/>
          <w:szCs w:val="28"/>
          <w:lang w:eastAsia="zh-CN"/>
        </w:rPr>
        <w:t>和代表方。</w:t>
      </w:r>
      <w:r>
        <w:rPr>
          <w:rFonts w:hint="eastAsia"/>
          <w:sz w:val="28"/>
          <w:szCs w:val="28"/>
        </w:rPr>
        <w:t>常用的药物有白花蛇舌草、半边莲、半枝莲、穿心莲、冰糖草、垂盆草、刺苋、大飞扬、钩藤、粪箕笃、功劳木、古羊藤等，代表方有铁荷解暑汤、野菊花退热汤、路边青退热汤、千龙清肺汤、雷公根清坞汤、救必朱莲草汤、金山马草汤、一点败酱银花汤等</w:t>
      </w:r>
      <w:r>
        <w:rPr>
          <w:rFonts w:hint="eastAsia"/>
          <w:sz w:val="28"/>
          <w:szCs w:val="28"/>
          <w:lang w:eastAsia="zh-CN"/>
        </w:rPr>
        <w:t>。</w:t>
      </w:r>
    </w:p>
    <w:p>
      <w:pPr>
        <w:numPr>
          <w:ilvl w:val="0"/>
          <w:numId w:val="8"/>
        </w:numPr>
        <w:spacing w:line="520" w:lineRule="exact"/>
        <w:ind w:firstLine="560" w:firstLineChars="200"/>
        <w:rPr>
          <w:rFonts w:hint="eastAsia" w:eastAsia="宋体"/>
          <w:sz w:val="28"/>
          <w:szCs w:val="28"/>
          <w:lang w:eastAsia="zh-CN"/>
        </w:rPr>
      </w:pPr>
      <w:r>
        <w:rPr>
          <w:rFonts w:hint="eastAsia"/>
          <w:sz w:val="28"/>
          <w:szCs w:val="28"/>
          <w:lang w:eastAsia="zh-CN"/>
        </w:rPr>
        <w:t>熟悉谷道病用方的用药禁忌。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热毒病用方的概念、病因、用药特点、具体治法、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十二</w:t>
      </w:r>
      <w:r>
        <w:rPr>
          <w:rFonts w:hint="eastAsia"/>
          <w:sz w:val="28"/>
          <w:szCs w:val="28"/>
        </w:rPr>
        <w:t xml:space="preserve">章 </w:t>
      </w:r>
      <w:r>
        <w:rPr>
          <w:rFonts w:hint="eastAsia"/>
          <w:sz w:val="28"/>
          <w:szCs w:val="28"/>
          <w:lang w:eastAsia="zh-CN"/>
        </w:rPr>
        <w:t>寒毒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寒毒病用方的概念、病因、用药特点、具体治法、常用的方剂</w:t>
      </w:r>
      <w:r>
        <w:rPr>
          <w:rFonts w:hint="eastAsia"/>
          <w:sz w:val="28"/>
          <w:szCs w:val="28"/>
        </w:rPr>
        <w:t>。寒毒病用方，主治寒毒引起的病证。寒毒侵入机体后，最易损伤人体阳气，又会凝结血脉气机，阻碍龙路火路网络，故会出现肢体冰冷，甚至紫绀。寒毒伤及皮肤，患者会出现恶寒、发热、无汗、鼻塞、流清涕等表现；寒毒伤及腹部脏器，可出现腹部冷痛、呕吐、腹泻等。</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谷道病用方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3"/>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寒毒病用方</w:t>
      </w:r>
      <w:r>
        <w:rPr>
          <w:rFonts w:hint="eastAsia"/>
          <w:sz w:val="28"/>
          <w:szCs w:val="28"/>
        </w:rPr>
        <w:t>以祛寒毒药物为主组成，具有祛寒毒，止疼痛等功效，主要治疗外感寒毒侵犯身体导致的寒性病证的方剂，称为寒毒病用方，亦称祛寒毒剂</w:t>
      </w:r>
      <w:r>
        <w:rPr>
          <w:rFonts w:hint="eastAsia"/>
          <w:sz w:val="28"/>
          <w:szCs w:val="28"/>
          <w:lang w:eastAsia="zh-CN"/>
        </w:rPr>
        <w:t>。寒毒病用方的用药特点，主要是针对寒毒而设，重用、多用温热药物，具体治法包括祛寒毒，暖脏腑，温肢体等，兼顾寒毒侵犯的部位而灵活配合其他治疗方法。</w:t>
      </w:r>
    </w:p>
    <w:p>
      <w:pPr>
        <w:numPr>
          <w:ilvl w:val="0"/>
          <w:numId w:val="13"/>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寒毒病用方</w:t>
      </w:r>
      <w:r>
        <w:rPr>
          <w:rFonts w:hint="eastAsia"/>
          <w:sz w:val="28"/>
          <w:szCs w:val="28"/>
        </w:rPr>
        <w:t>常用的药物</w:t>
      </w:r>
      <w:r>
        <w:rPr>
          <w:rFonts w:hint="eastAsia"/>
          <w:sz w:val="28"/>
          <w:szCs w:val="28"/>
          <w:lang w:eastAsia="zh-CN"/>
        </w:rPr>
        <w:t>和代表方。</w:t>
      </w:r>
      <w:r>
        <w:rPr>
          <w:rFonts w:hint="eastAsia"/>
          <w:sz w:val="28"/>
          <w:szCs w:val="28"/>
        </w:rPr>
        <w:t>常用的药物有生姜、干姜、大风艾、肉桂、桂枝、木姜子、高良姜、小茴香、八角等，代表方有生姜防寒汤、巧坞散寒汤、胴尹散寒汤、胃寒痛方、山柰丁归甘草丸、小腹散寒散、妇人散寒汤等</w:t>
      </w:r>
      <w:r>
        <w:rPr>
          <w:rFonts w:hint="eastAsia"/>
          <w:sz w:val="28"/>
          <w:szCs w:val="28"/>
          <w:lang w:eastAsia="zh-CN"/>
        </w:rPr>
        <w:t>。</w:t>
      </w:r>
    </w:p>
    <w:p>
      <w:pPr>
        <w:numPr>
          <w:ilvl w:val="0"/>
          <w:numId w:val="13"/>
        </w:numPr>
        <w:spacing w:line="520" w:lineRule="exact"/>
        <w:ind w:firstLine="560" w:firstLineChars="200"/>
        <w:rPr>
          <w:rFonts w:hint="eastAsia" w:eastAsia="宋体"/>
          <w:sz w:val="28"/>
          <w:szCs w:val="28"/>
          <w:lang w:eastAsia="zh-CN"/>
        </w:rPr>
      </w:pPr>
      <w:r>
        <w:rPr>
          <w:rFonts w:hint="eastAsia"/>
          <w:sz w:val="28"/>
          <w:szCs w:val="28"/>
          <w:lang w:eastAsia="zh-CN"/>
        </w:rPr>
        <w:t>熟悉寒毒病用方的用药禁忌：治疗寒毒病时，服药期间饮食宜忌食寒凉食物。</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寒毒病用方的概念、病因、用药特点、具体治法、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十三</w:t>
      </w:r>
      <w:r>
        <w:rPr>
          <w:rFonts w:hint="eastAsia"/>
          <w:sz w:val="28"/>
          <w:szCs w:val="28"/>
        </w:rPr>
        <w:t xml:space="preserve">章 </w:t>
      </w:r>
      <w:r>
        <w:rPr>
          <w:rFonts w:hint="eastAsia"/>
          <w:sz w:val="28"/>
          <w:szCs w:val="28"/>
          <w:lang w:eastAsia="zh-CN"/>
        </w:rPr>
        <w:t>风毒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风毒病用方的概念、病因、用药特点、具体治法、常用的方剂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主治证的不同，分为皮肤病用方和风毒疫病用方两类。</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风毒病用方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4"/>
        </w:numPr>
        <w:spacing w:line="520" w:lineRule="exact"/>
        <w:ind w:firstLine="560" w:firstLineChars="200"/>
        <w:rPr>
          <w:rFonts w:hint="eastAsia" w:eastAsia="宋体"/>
          <w:sz w:val="28"/>
          <w:szCs w:val="28"/>
          <w:lang w:eastAsia="zh-CN"/>
        </w:rPr>
      </w:pPr>
      <w:r>
        <w:rPr>
          <w:rFonts w:hint="eastAsia"/>
          <w:sz w:val="28"/>
          <w:szCs w:val="28"/>
        </w:rPr>
        <w:t>介绍</w:t>
      </w:r>
      <w:r>
        <w:rPr>
          <w:rFonts w:hint="eastAsia"/>
          <w:sz w:val="28"/>
          <w:szCs w:val="28"/>
          <w:lang w:eastAsia="zh-CN"/>
        </w:rPr>
        <w:t>风毒病用方</w:t>
      </w:r>
      <w:r>
        <w:rPr>
          <w:rFonts w:hint="eastAsia"/>
          <w:sz w:val="28"/>
          <w:szCs w:val="28"/>
        </w:rPr>
        <w:t>以祛风毒药物为主组成，具有祛散风毒作用，主要用于感受风毒引起的病症的方剂，统称为风毒病用方，亦称祛风毒剂</w:t>
      </w:r>
      <w:r>
        <w:rPr>
          <w:rFonts w:hint="eastAsia"/>
          <w:sz w:val="28"/>
          <w:szCs w:val="28"/>
          <w:lang w:eastAsia="zh-CN"/>
        </w:rPr>
        <w:t>。风毒病用方的用药特点，主是针对风毒而设，常重用祛风毒药物。因风毒常夹热毒、湿毒或寒毒致病，所以，根据病因相应地配伍清热毒药、除湿毒药或祛寒毒药等。</w:t>
      </w:r>
    </w:p>
    <w:p>
      <w:pPr>
        <w:numPr>
          <w:ilvl w:val="0"/>
          <w:numId w:val="14"/>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谷道病用方</w:t>
      </w:r>
      <w:r>
        <w:rPr>
          <w:rFonts w:hint="eastAsia"/>
          <w:sz w:val="28"/>
          <w:szCs w:val="28"/>
        </w:rPr>
        <w:t>常用的药物</w:t>
      </w:r>
      <w:r>
        <w:rPr>
          <w:rFonts w:hint="eastAsia"/>
          <w:sz w:val="28"/>
          <w:szCs w:val="28"/>
          <w:lang w:eastAsia="zh-CN"/>
        </w:rPr>
        <w:t>和代表方。</w:t>
      </w:r>
      <w:r>
        <w:rPr>
          <w:rFonts w:hint="eastAsia"/>
          <w:sz w:val="28"/>
          <w:szCs w:val="28"/>
        </w:rPr>
        <w:t>常用的药物有浮萍、防风、桂枝、半枝莲、煅牡蛎、苦丁茶</w:t>
      </w:r>
      <w:r>
        <w:rPr>
          <w:rFonts w:hint="eastAsia"/>
          <w:sz w:val="28"/>
          <w:szCs w:val="28"/>
          <w:lang w:eastAsia="zh-CN"/>
        </w:rPr>
        <w:t>、鸭跖草、板蓝根、蒲公英、金银花、葫芦茶、木黄连、雷公根、鬼针草、功劳木</w:t>
      </w:r>
      <w:r>
        <w:rPr>
          <w:rFonts w:hint="eastAsia"/>
          <w:sz w:val="28"/>
          <w:szCs w:val="28"/>
        </w:rPr>
        <w:t>等，代表方有浮萍止痒汤、桂枝止痒汤、半枝莲湿疹汤、煆牡蛎湿疹散、苦丁蛇疮汤</w:t>
      </w:r>
      <w:r>
        <w:rPr>
          <w:rFonts w:hint="eastAsia"/>
          <w:sz w:val="28"/>
          <w:szCs w:val="28"/>
          <w:lang w:eastAsia="zh-CN"/>
        </w:rPr>
        <w:t>、腮肿立消汤、清解消肿汤、腮肿消核汤、鬼针银花汤</w:t>
      </w:r>
      <w:r>
        <w:rPr>
          <w:rFonts w:hint="eastAsia"/>
          <w:sz w:val="28"/>
          <w:szCs w:val="28"/>
        </w:rPr>
        <w:t>等</w:t>
      </w:r>
      <w:r>
        <w:rPr>
          <w:rFonts w:hint="eastAsia"/>
          <w:sz w:val="28"/>
          <w:szCs w:val="28"/>
          <w:lang w:eastAsia="zh-CN"/>
        </w:rPr>
        <w:t>。</w:t>
      </w:r>
    </w:p>
    <w:p>
      <w:pPr>
        <w:numPr>
          <w:ilvl w:val="0"/>
          <w:numId w:val="14"/>
        </w:numPr>
        <w:spacing w:line="520" w:lineRule="exact"/>
        <w:ind w:firstLine="560" w:firstLineChars="200"/>
        <w:rPr>
          <w:rFonts w:hint="eastAsia" w:eastAsia="宋体"/>
          <w:sz w:val="28"/>
          <w:szCs w:val="28"/>
          <w:lang w:eastAsia="zh-CN"/>
        </w:rPr>
      </w:pPr>
      <w:r>
        <w:rPr>
          <w:rFonts w:hint="eastAsia"/>
          <w:sz w:val="28"/>
          <w:szCs w:val="28"/>
          <w:lang w:eastAsia="zh-CN"/>
        </w:rPr>
        <w:t>熟悉风毒病用方的用药禁忌。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风毒病用方的概念、病因、用药特点、具体治法、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十四</w:t>
      </w:r>
      <w:r>
        <w:rPr>
          <w:rFonts w:hint="eastAsia"/>
          <w:sz w:val="28"/>
          <w:szCs w:val="28"/>
        </w:rPr>
        <w:t xml:space="preserve">章 </w:t>
      </w:r>
      <w:r>
        <w:rPr>
          <w:rFonts w:hint="eastAsia"/>
          <w:sz w:val="28"/>
          <w:szCs w:val="28"/>
          <w:lang w:eastAsia="zh-CN"/>
        </w:rPr>
        <w:t>湿毒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湿毒病用方的概念、病因、用药特点、具体治法、常用的方剂</w:t>
      </w:r>
      <w:r>
        <w:rPr>
          <w:rFonts w:hint="eastAsia"/>
          <w:sz w:val="28"/>
          <w:szCs w:val="28"/>
        </w:rPr>
        <w:t>。</w:t>
      </w:r>
      <w:r>
        <w:rPr>
          <w:rFonts w:hint="eastAsia"/>
          <w:sz w:val="28"/>
          <w:szCs w:val="28"/>
          <w:lang w:eastAsia="zh-CN"/>
        </w:rPr>
        <w:t>根据湿毒所致疾病的不同，分为风湿痹病用方和湿毒黄病用方两节</w:t>
      </w:r>
      <w:r>
        <w:rPr>
          <w:rFonts w:hint="eastAsia"/>
          <w:sz w:val="28"/>
          <w:szCs w:val="28"/>
        </w:rPr>
        <w:t>。</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湿毒病用方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4.0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5"/>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湿毒病用方</w:t>
      </w:r>
      <w:r>
        <w:rPr>
          <w:rFonts w:hint="eastAsia"/>
          <w:sz w:val="28"/>
          <w:szCs w:val="28"/>
        </w:rPr>
        <w:t>以祛湿毒药物为主组成，具有祛除筋脉骨肉、三道的湿邪的作用，主要用于湿毒内滞疾病的壮医方剂，统称为湿毒病用方。湿毒病用方主要用于机体湿毒内蕴所致的疾病。其用药特点是针对湿毒而设，针对兼有邪毒或症状表现配伍相应药物，具体治法包括除湿毒祛风邪、除湿毒解热毒、除湿毒退黄疸等。</w:t>
      </w:r>
    </w:p>
    <w:p>
      <w:pPr>
        <w:numPr>
          <w:ilvl w:val="0"/>
          <w:numId w:val="15"/>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湿毒病用方</w:t>
      </w:r>
      <w:r>
        <w:rPr>
          <w:rFonts w:hint="eastAsia"/>
          <w:sz w:val="28"/>
          <w:szCs w:val="28"/>
        </w:rPr>
        <w:t>常用的药物</w:t>
      </w:r>
      <w:r>
        <w:rPr>
          <w:rFonts w:hint="eastAsia"/>
          <w:sz w:val="28"/>
          <w:szCs w:val="28"/>
          <w:lang w:eastAsia="zh-CN"/>
        </w:rPr>
        <w:t>和代表方。</w:t>
      </w:r>
      <w:r>
        <w:rPr>
          <w:rFonts w:hint="eastAsia"/>
          <w:sz w:val="28"/>
          <w:szCs w:val="28"/>
        </w:rPr>
        <w:t>常用的药物有九节风、半枫荷、丢了棒、透骨消、鸡血藤、牛膝、枫树寄生、地灵苋茎、红花青藤茎、香纳艾茎叶、红鱼眼、通城虎、千斤拔、九龙藤、宽筋藤、红吹风、九节风、八角枫、吹风藤、麻骨风等，代表方有风湿止痛汤、地灵丢棒汤、透骨二龙二伞汤、二枫四风汤、三风除湿汤、藤杜仲散寒汤、二九清湿汤、五藤千斤汤、扶芳藤风湿宝、千斤拔强筋汤</w:t>
      </w:r>
      <w:r>
        <w:rPr>
          <w:rFonts w:hint="eastAsia"/>
          <w:sz w:val="28"/>
          <w:szCs w:val="28"/>
          <w:lang w:eastAsia="zh-CN"/>
        </w:rPr>
        <w:t>、田基黄退黄汤、清热利湿退黄汤、马蹄金除黄汤、功劳木清黄汤、解毒退黄汤</w:t>
      </w:r>
      <w:r>
        <w:rPr>
          <w:rFonts w:hint="eastAsia"/>
          <w:sz w:val="28"/>
          <w:szCs w:val="28"/>
        </w:rPr>
        <w:t>等</w:t>
      </w:r>
      <w:r>
        <w:rPr>
          <w:rFonts w:hint="eastAsia"/>
          <w:sz w:val="28"/>
          <w:szCs w:val="28"/>
          <w:lang w:eastAsia="zh-CN"/>
        </w:rPr>
        <w:t>。</w:t>
      </w:r>
    </w:p>
    <w:p>
      <w:pPr>
        <w:numPr>
          <w:ilvl w:val="0"/>
          <w:numId w:val="15"/>
        </w:numPr>
        <w:spacing w:line="520" w:lineRule="exact"/>
        <w:ind w:firstLine="560" w:firstLineChars="200"/>
        <w:rPr>
          <w:rFonts w:hint="eastAsia" w:eastAsia="宋体"/>
          <w:sz w:val="28"/>
          <w:szCs w:val="28"/>
          <w:lang w:eastAsia="zh-CN"/>
        </w:rPr>
      </w:pPr>
      <w:r>
        <w:rPr>
          <w:rFonts w:hint="eastAsia"/>
          <w:sz w:val="28"/>
          <w:szCs w:val="28"/>
          <w:lang w:eastAsia="zh-CN"/>
        </w:rPr>
        <w:t>熟悉谷道病用方的用药禁忌。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湿毒病用方的概念、病因、用药特点、具体治法、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十五</w:t>
      </w:r>
      <w:r>
        <w:rPr>
          <w:rFonts w:hint="eastAsia"/>
          <w:sz w:val="28"/>
          <w:szCs w:val="28"/>
        </w:rPr>
        <w:t xml:space="preserve">章 </w:t>
      </w:r>
      <w:r>
        <w:rPr>
          <w:rFonts w:hint="eastAsia"/>
          <w:sz w:val="28"/>
          <w:szCs w:val="28"/>
          <w:lang w:eastAsia="zh-CN"/>
        </w:rPr>
        <w:t>虫蛇毒</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eastAsia="宋体"/>
          <w:sz w:val="28"/>
          <w:szCs w:val="28"/>
          <w:lang w:eastAsia="zh-CN"/>
        </w:rPr>
      </w:pPr>
      <w:r>
        <w:rPr>
          <w:sz w:val="28"/>
          <w:szCs w:val="28"/>
        </w:rPr>
        <w:t>2</w:t>
      </w:r>
      <w:r>
        <w:rPr>
          <w:rFonts w:hint="eastAsia"/>
          <w:sz w:val="28"/>
          <w:szCs w:val="28"/>
        </w:rPr>
        <w:t>.知识目标：学生能向同伴或者教师复述</w:t>
      </w:r>
      <w:r>
        <w:rPr>
          <w:rFonts w:hint="eastAsia"/>
          <w:sz w:val="28"/>
          <w:szCs w:val="28"/>
          <w:lang w:eastAsia="zh-CN"/>
        </w:rPr>
        <w:t>虫蛇毒病用方的概念、病因、用药特点、具体治法、常用的方剂</w:t>
      </w:r>
      <w:r>
        <w:rPr>
          <w:rFonts w:hint="eastAsia"/>
          <w:sz w:val="28"/>
          <w:szCs w:val="28"/>
        </w:rPr>
        <w:t>。</w:t>
      </w:r>
      <w:r>
        <w:rPr>
          <w:rFonts w:hint="eastAsia"/>
          <w:sz w:val="28"/>
          <w:szCs w:val="28"/>
          <w:lang w:eastAsia="zh-CN"/>
        </w:rPr>
        <w:t>根据</w:t>
      </w:r>
      <w:r>
        <w:rPr>
          <w:rFonts w:hint="eastAsia"/>
          <w:sz w:val="28"/>
          <w:szCs w:val="28"/>
        </w:rPr>
        <w:t>所治的病症不同，分为</w:t>
      </w:r>
      <w:r>
        <w:rPr>
          <w:rFonts w:hint="eastAsia"/>
          <w:sz w:val="28"/>
          <w:szCs w:val="28"/>
          <w:lang w:eastAsia="zh-CN"/>
        </w:rPr>
        <w:t>虫</w:t>
      </w:r>
      <w:r>
        <w:rPr>
          <w:rFonts w:hint="eastAsia"/>
          <w:sz w:val="28"/>
          <w:szCs w:val="28"/>
        </w:rPr>
        <w:t>病用方</w:t>
      </w:r>
      <w:r>
        <w:rPr>
          <w:rFonts w:hint="eastAsia"/>
          <w:sz w:val="28"/>
          <w:szCs w:val="28"/>
          <w:lang w:eastAsia="zh-CN"/>
        </w:rPr>
        <w:t>和蛇毒</w:t>
      </w:r>
      <w:r>
        <w:rPr>
          <w:rFonts w:hint="eastAsia"/>
          <w:sz w:val="28"/>
          <w:szCs w:val="28"/>
        </w:rPr>
        <w:t>病用方。虫病用方，主治胴西咪暖 (肠道寄生虫病)。虫病的成因，为有毒之寄生虫侵入机体所致</w:t>
      </w:r>
      <w:r>
        <w:rPr>
          <w:rFonts w:hint="eastAsia"/>
          <w:sz w:val="28"/>
          <w:szCs w:val="28"/>
          <w:lang w:eastAsia="zh-CN"/>
        </w:rPr>
        <w:t>；蛇毒病用方，主治各种额哈（毒蛇咬伤）病。</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虫蛇毒病用方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6"/>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虫病用方</w:t>
      </w:r>
      <w:r>
        <w:rPr>
          <w:rFonts w:hint="eastAsia"/>
          <w:sz w:val="28"/>
          <w:szCs w:val="28"/>
        </w:rPr>
        <w:t>以驱虫药物为主组成，具有驱虫或杀虫等功效，主要用于人体肠道寄生虫病的壮医方剂，统称为虫病用方，亦称驱虫剂</w:t>
      </w:r>
      <w:r>
        <w:rPr>
          <w:rFonts w:hint="eastAsia"/>
          <w:sz w:val="28"/>
          <w:szCs w:val="28"/>
          <w:lang w:eastAsia="zh-CN"/>
        </w:rPr>
        <w:t>。虫病用方的用药特点，主要是针对人体寄生虫而设，以杀虫、驱虫为主，兼顾调气机，止疼痛，通谷道等；蛇毒病用方以解蛇毒药物为主组成，具有解蛇毒、祛风毒或清火毒等功效，主要用于毒蛇咬伤病的壮医方剂称为蛇毒病用方，亦称蛇伤剂。蛇毒病用方的用药特点，主要是针对毒蛇咬伤而设，以降解蛇毒、清除体内毒素、阻止毒素内侵为主，兼顾通火路龙路、祛风毒、清热毒、止痛止痒等。通过服药之后，可从机体内部阻止或解除蛇毒的危害，促进康复。</w:t>
      </w:r>
    </w:p>
    <w:p>
      <w:pPr>
        <w:numPr>
          <w:ilvl w:val="0"/>
          <w:numId w:val="16"/>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虫病用方和蛇毒病用方</w:t>
      </w:r>
      <w:r>
        <w:rPr>
          <w:rFonts w:hint="eastAsia"/>
          <w:sz w:val="28"/>
          <w:szCs w:val="28"/>
        </w:rPr>
        <w:t>常用的药物</w:t>
      </w:r>
      <w:r>
        <w:rPr>
          <w:rFonts w:hint="eastAsia"/>
          <w:sz w:val="28"/>
          <w:szCs w:val="28"/>
          <w:lang w:eastAsia="zh-CN"/>
        </w:rPr>
        <w:t>和代表方。虫病用方</w:t>
      </w:r>
      <w:r>
        <w:rPr>
          <w:rFonts w:hint="eastAsia"/>
          <w:sz w:val="28"/>
          <w:szCs w:val="28"/>
        </w:rPr>
        <w:t>常用的驱虫药物有风车子、苦楝皮、槟榔、使君子、乌梅、南瓜子、苹婆等。代表方剂有风车驱虫汤、南瓜仁槟榔汤、苦楝根皮汤、小儿驱虫散等。</w:t>
      </w:r>
      <w:r>
        <w:rPr>
          <w:rFonts w:hint="eastAsia"/>
          <w:sz w:val="28"/>
          <w:szCs w:val="28"/>
          <w:lang w:eastAsia="zh-CN"/>
        </w:rPr>
        <w:t>蛇毒病用方常用的治蛇伤药物有</w:t>
      </w:r>
      <w:r>
        <w:rPr>
          <w:rFonts w:hint="eastAsia"/>
          <w:sz w:val="28"/>
          <w:szCs w:val="28"/>
        </w:rPr>
        <w:t>穿心莲、了刁竹、半边莲、铁苋菜、大青叶、八角莲、竹节蓼、红乌桕木、苏木等。代表方有二莲蛇伤汤、刁竹蛇伤汤、竹节蓼蛇伤膏等</w:t>
      </w:r>
      <w:r>
        <w:rPr>
          <w:rFonts w:hint="eastAsia"/>
          <w:sz w:val="28"/>
          <w:szCs w:val="28"/>
          <w:lang w:eastAsia="zh-CN"/>
        </w:rPr>
        <w:t>。</w:t>
      </w:r>
    </w:p>
    <w:p>
      <w:pPr>
        <w:numPr>
          <w:ilvl w:val="0"/>
          <w:numId w:val="16"/>
        </w:numPr>
        <w:spacing w:line="520" w:lineRule="exact"/>
        <w:ind w:firstLine="560" w:firstLineChars="200"/>
        <w:rPr>
          <w:rFonts w:hint="eastAsia" w:eastAsia="宋体"/>
          <w:sz w:val="28"/>
          <w:szCs w:val="28"/>
          <w:lang w:eastAsia="zh-CN"/>
        </w:rPr>
      </w:pPr>
      <w:r>
        <w:rPr>
          <w:rFonts w:hint="eastAsia"/>
          <w:sz w:val="28"/>
          <w:szCs w:val="28"/>
          <w:lang w:eastAsia="zh-CN"/>
        </w:rPr>
        <w:t>熟悉虫病用方的用药注意事项：宜饭前空腹时服用。一般连服2~3剂即可，不宜久服。将寄生虫驱除之后，宜适当调养身体，增加营养，促进康复。</w:t>
      </w:r>
    </w:p>
    <w:p>
      <w:pPr>
        <w:numPr>
          <w:ilvl w:val="0"/>
          <w:numId w:val="16"/>
        </w:numPr>
        <w:spacing w:line="520" w:lineRule="exact"/>
        <w:ind w:firstLine="560" w:firstLineChars="200"/>
        <w:rPr>
          <w:rFonts w:hint="eastAsia" w:eastAsia="宋体"/>
          <w:sz w:val="28"/>
          <w:szCs w:val="28"/>
          <w:lang w:eastAsia="zh-CN"/>
        </w:rPr>
      </w:pPr>
      <w:r>
        <w:rPr>
          <w:rFonts w:hint="eastAsia"/>
          <w:sz w:val="28"/>
          <w:szCs w:val="28"/>
          <w:lang w:eastAsia="zh-CN"/>
        </w:rPr>
        <w:t>熟悉蛇毒病用方的用药注意事项：通过服药之后，可从机体内部阻止或解除蛇毒的危害，促进康复。毒蛇咬伤属于危重疾病，首先宜及时做局部处理，在应用壮医方剂治疗的同时，还须采取各种有效措施综合治疗，以防止蛇毒扩散传播，危及生命。</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虫病用方和蛇毒病用方的概念、病因、用药特点、具体治法、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十六</w:t>
      </w:r>
      <w:r>
        <w:rPr>
          <w:rFonts w:hint="eastAsia"/>
          <w:sz w:val="28"/>
          <w:szCs w:val="28"/>
        </w:rPr>
        <w:t xml:space="preserve">章 </w:t>
      </w:r>
      <w:r>
        <w:rPr>
          <w:rFonts w:hint="eastAsia"/>
          <w:sz w:val="28"/>
          <w:szCs w:val="28"/>
          <w:lang w:eastAsia="zh-CN"/>
        </w:rPr>
        <w:t>出血</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出血病用方的概念、病因、用药特点、具体治法、常用的方剂</w:t>
      </w:r>
      <w:r>
        <w:rPr>
          <w:rFonts w:hint="eastAsia"/>
          <w:sz w:val="28"/>
          <w:szCs w:val="28"/>
        </w:rPr>
        <w:t>。出血病用方，主治各种原因引起的出血证。出血证之由来，主要是热毒内盛，或龙路瘀血内阻，血溢出血脉；或体虚太甚，血脉不能固护，三气不能同步所致。</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出血病用方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2.0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7"/>
        </w:numPr>
        <w:spacing w:line="520" w:lineRule="exact"/>
        <w:ind w:firstLine="560" w:firstLineChars="200"/>
        <w:rPr>
          <w:rFonts w:hint="eastAsia"/>
          <w:sz w:val="28"/>
          <w:szCs w:val="28"/>
        </w:rPr>
      </w:pPr>
      <w:r>
        <w:rPr>
          <w:rFonts w:hint="eastAsia"/>
          <w:sz w:val="28"/>
          <w:szCs w:val="28"/>
        </w:rPr>
        <w:t>介绍</w:t>
      </w:r>
      <w:r>
        <w:rPr>
          <w:rFonts w:hint="eastAsia"/>
          <w:sz w:val="28"/>
          <w:szCs w:val="28"/>
          <w:lang w:eastAsia="zh-CN"/>
        </w:rPr>
        <w:t>出血病用方</w:t>
      </w:r>
      <w:r>
        <w:rPr>
          <w:rFonts w:hint="eastAsia"/>
          <w:sz w:val="28"/>
          <w:szCs w:val="28"/>
        </w:rPr>
        <w:t>以止血药物为主组成，具有止血功效，主要用于各种出血证的壮医方剂，统称为出血病用方，亦称止血剂</w:t>
      </w:r>
      <w:r>
        <w:rPr>
          <w:rFonts w:hint="eastAsia"/>
          <w:sz w:val="28"/>
          <w:szCs w:val="28"/>
          <w:lang w:eastAsia="zh-CN"/>
        </w:rPr>
        <w:t>。出血病用方的用药特点，以止血救急为主，重用止血药物。具体治法包括凉血止血、散瘀止血和养血止血等。</w:t>
      </w:r>
    </w:p>
    <w:p>
      <w:pPr>
        <w:numPr>
          <w:ilvl w:val="0"/>
          <w:numId w:val="17"/>
        </w:numPr>
        <w:spacing w:line="520" w:lineRule="exact"/>
        <w:ind w:firstLine="560" w:firstLineChars="200"/>
        <w:rPr>
          <w:rFonts w:hint="eastAsia" w:eastAsia="宋体"/>
          <w:sz w:val="28"/>
          <w:szCs w:val="28"/>
          <w:lang w:eastAsia="zh-CN"/>
        </w:rPr>
      </w:pPr>
      <w:r>
        <w:rPr>
          <w:rFonts w:hint="eastAsia"/>
          <w:sz w:val="28"/>
          <w:szCs w:val="28"/>
        </w:rPr>
        <w:t>掌握</w:t>
      </w:r>
      <w:r>
        <w:rPr>
          <w:rFonts w:hint="eastAsia"/>
          <w:sz w:val="28"/>
          <w:szCs w:val="28"/>
          <w:lang w:eastAsia="zh-CN"/>
        </w:rPr>
        <w:t>出血病用方</w:t>
      </w:r>
      <w:r>
        <w:rPr>
          <w:rFonts w:hint="eastAsia"/>
          <w:sz w:val="28"/>
          <w:szCs w:val="28"/>
        </w:rPr>
        <w:t>常用的药物</w:t>
      </w:r>
      <w:r>
        <w:rPr>
          <w:rFonts w:hint="eastAsia"/>
          <w:sz w:val="28"/>
          <w:szCs w:val="28"/>
          <w:lang w:eastAsia="zh-CN"/>
        </w:rPr>
        <w:t>和代表方。</w:t>
      </w:r>
      <w:r>
        <w:rPr>
          <w:rFonts w:hint="eastAsia"/>
          <w:sz w:val="28"/>
          <w:szCs w:val="28"/>
        </w:rPr>
        <w:t>常用的止血药有田七、侧柏叶、仙鹤草、墨旱莲、小蓟、白茅根、蒲黄等。代表方有万用止血方、谷道止血方、气道止血方、水道止血方、跌打止血汤、鼻衄止血散、外伤止血散、妇科止血汤等</w:t>
      </w:r>
      <w:r>
        <w:rPr>
          <w:rFonts w:hint="eastAsia"/>
          <w:sz w:val="28"/>
          <w:szCs w:val="28"/>
          <w:lang w:eastAsia="zh-CN"/>
        </w:rPr>
        <w:t>。</w:t>
      </w:r>
    </w:p>
    <w:p>
      <w:pPr>
        <w:numPr>
          <w:ilvl w:val="0"/>
          <w:numId w:val="17"/>
        </w:numPr>
        <w:spacing w:line="520" w:lineRule="exact"/>
        <w:ind w:firstLine="560" w:firstLineChars="200"/>
        <w:rPr>
          <w:rFonts w:hint="eastAsia" w:eastAsia="宋体"/>
          <w:sz w:val="28"/>
          <w:szCs w:val="28"/>
          <w:lang w:eastAsia="zh-CN"/>
        </w:rPr>
      </w:pPr>
      <w:r>
        <w:rPr>
          <w:rFonts w:hint="eastAsia"/>
          <w:sz w:val="28"/>
          <w:szCs w:val="28"/>
          <w:lang w:eastAsia="zh-CN"/>
        </w:rPr>
        <w:t>熟悉出血病用方的用药禁忌：一般而言，使用出血病用方后，达到治疗目的，则中病即止，不宜久服。</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出血病用方的概念、病因、用药特点、具体治法、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十七</w:t>
      </w:r>
      <w:r>
        <w:rPr>
          <w:rFonts w:hint="eastAsia"/>
          <w:sz w:val="28"/>
          <w:szCs w:val="28"/>
        </w:rPr>
        <w:t xml:space="preserve">章 </w:t>
      </w:r>
      <w:r>
        <w:rPr>
          <w:rFonts w:hint="eastAsia"/>
          <w:sz w:val="28"/>
          <w:szCs w:val="28"/>
          <w:lang w:eastAsia="zh-CN"/>
        </w:rPr>
        <w:t>巧坞</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巧坞病用方的概念、病因、用药特点、具体治法、常用的方剂</w:t>
      </w:r>
      <w:r>
        <w:rPr>
          <w:rFonts w:hint="eastAsia"/>
          <w:sz w:val="28"/>
          <w:szCs w:val="28"/>
        </w:rPr>
        <w:t>。巧坞病用方主要用于巧坞功能障碍引起的疾病。其用药特点是针对巧坞功能减弱或亢奋等功能失调而设，具体治法包括调巧坞、助睡眠、补气血、安神志、化痰毒、除湿毒、止癫痫、止眩晕、镇癫狂等。常重用安定神志的药物，随病症配合相应的药物。主要为治年闹诺(不寐)、发羊癫(癫痫)、发北(癫狂)、兰奔(眩晕)病用方。</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巧坞病用方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2.0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8"/>
        </w:numPr>
        <w:spacing w:line="520" w:lineRule="exact"/>
        <w:ind w:left="0" w:leftChars="0" w:firstLine="0" w:firstLineChars="0"/>
        <w:rPr>
          <w:rFonts w:hint="eastAsia" w:eastAsia="宋体"/>
          <w:sz w:val="28"/>
          <w:szCs w:val="28"/>
          <w:lang w:eastAsia="zh-CN"/>
        </w:rPr>
      </w:pPr>
      <w:r>
        <w:rPr>
          <w:rFonts w:hint="eastAsia"/>
          <w:sz w:val="28"/>
          <w:szCs w:val="28"/>
        </w:rPr>
        <w:t>介绍</w:t>
      </w:r>
      <w:r>
        <w:rPr>
          <w:rFonts w:hint="eastAsia"/>
          <w:sz w:val="28"/>
          <w:szCs w:val="28"/>
          <w:lang w:eastAsia="zh-CN"/>
        </w:rPr>
        <w:t>巧坞病用方</w:t>
      </w:r>
      <w:r>
        <w:rPr>
          <w:rFonts w:hint="eastAsia"/>
          <w:sz w:val="28"/>
          <w:szCs w:val="28"/>
        </w:rPr>
        <w:t>以调理巧坞(大脑)功能药物为主组成，具有调巧坞、安神志、助睡眠、化痰毒、定癫狂等功效，主要用于巧坞疾病的壮医方剂，统称为巧坞病用方，亦称治巧坞病剂、治巧坞病方。巧坞病之成因，主要是因为情志失调，思虑过度，导致机体脏腑功能失调，天地人三气不能同步；或先天精血不足，后天失养，阴精渐亏，气血不足，脑失所养，难以入眠；或痰毒内生，阻滞脉络，巧坞功能受到影响而致。</w:t>
      </w:r>
    </w:p>
    <w:p>
      <w:pPr>
        <w:numPr>
          <w:ilvl w:val="0"/>
          <w:numId w:val="18"/>
        </w:numPr>
        <w:tabs>
          <w:tab w:val="clear" w:pos="312"/>
        </w:tabs>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巧坞病用方</w:t>
      </w:r>
      <w:r>
        <w:rPr>
          <w:rFonts w:hint="eastAsia"/>
          <w:sz w:val="28"/>
          <w:szCs w:val="28"/>
        </w:rPr>
        <w:t>常用的药物</w:t>
      </w:r>
      <w:r>
        <w:rPr>
          <w:rFonts w:hint="eastAsia"/>
          <w:sz w:val="28"/>
          <w:szCs w:val="28"/>
          <w:lang w:eastAsia="zh-CN"/>
        </w:rPr>
        <w:t>和代表方。</w:t>
      </w:r>
      <w:r>
        <w:rPr>
          <w:rFonts w:hint="eastAsia"/>
          <w:sz w:val="28"/>
          <w:szCs w:val="28"/>
        </w:rPr>
        <w:t>年闹诺(不寐)即失眠常用药物有珍珠、水菖蒲、石菖蒲、朱砂等。代表方有珍珠易眠汤、清补巧坞汤、田七补神散等。发羊癫（癫痫）即羊癫疯常用药物有僵蚕、石菖蒲、制胆星、钩藤、天麻等，代表方为僵蚕止痫散。发北（癫狂）即精神分裂症常用药物有朱砂、大黄、元明粉、龙骨、牡蛎等，代表方为朱砂镇癫汤。兰奔(眩晕)常用药物有水菖蒲、萝芙木、鬼画符、天麻、黄花倒水莲、桃金娘果等，代表方为兰奔清热汤、兰奔双参汤。</w:t>
      </w:r>
    </w:p>
    <w:p>
      <w:pPr>
        <w:numPr>
          <w:ilvl w:val="0"/>
          <w:numId w:val="18"/>
        </w:numPr>
        <w:tabs>
          <w:tab w:val="clear" w:pos="312"/>
        </w:tabs>
        <w:spacing w:line="520" w:lineRule="exact"/>
        <w:ind w:left="0" w:leftChars="0" w:firstLine="0" w:firstLineChars="0"/>
        <w:rPr>
          <w:rFonts w:hint="eastAsia" w:eastAsia="宋体"/>
          <w:sz w:val="28"/>
          <w:szCs w:val="28"/>
          <w:lang w:eastAsia="zh-CN"/>
        </w:rPr>
      </w:pPr>
      <w:r>
        <w:rPr>
          <w:rFonts w:hint="eastAsia"/>
          <w:sz w:val="28"/>
          <w:szCs w:val="28"/>
          <w:lang w:eastAsia="zh-CN"/>
        </w:rPr>
        <w:t>熟悉巧坞病的用药禁忌：</w:t>
      </w:r>
      <w:r>
        <w:rPr>
          <w:rFonts w:hint="eastAsia" w:eastAsia="宋体"/>
          <w:sz w:val="28"/>
          <w:szCs w:val="28"/>
          <w:lang w:eastAsia="zh-CN"/>
        </w:rPr>
        <w:t>年闹诺（不寐）病用方，因矿物类药物较多，宜久煎使药物成分尽量析出。因发羊癫（癫痫）为慢性病，服药时间较长，所以，发羊癫（癫痫）病用方多将药物制成散剂，方便坚持服用。由于发北（癫狂）病易反复发作，故症状得到控制后，发北(癫狂)病用方仍需坚持服用3~6个月。用治眩晕的兰奔(眩晕)病用方，应注意分清实证与虚证，实证通过清热毒，调巧坞(大脑)达到止兰奔(眩晕)目的，虚证通过补嘘勒(气血)，调巧坞(大脑)以止兰奔(眩晕)。</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巧坞病用方的概念、病因、用药特点、具体治法、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十九</w:t>
      </w:r>
      <w:r>
        <w:rPr>
          <w:rFonts w:hint="eastAsia"/>
          <w:sz w:val="28"/>
          <w:szCs w:val="28"/>
        </w:rPr>
        <w:t xml:space="preserve">章 </w:t>
      </w:r>
      <w:r>
        <w:rPr>
          <w:rFonts w:hint="eastAsia"/>
          <w:sz w:val="28"/>
          <w:szCs w:val="28"/>
          <w:lang w:eastAsia="zh-CN"/>
        </w:rPr>
        <w:t>虚</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虚病用方的概念、病因、用药特点、具体治法、常用的方剂</w:t>
      </w:r>
      <w:r>
        <w:rPr>
          <w:rFonts w:hint="eastAsia"/>
          <w:sz w:val="28"/>
          <w:szCs w:val="28"/>
        </w:rPr>
        <w:t>。</w:t>
      </w:r>
      <w:r>
        <w:rPr>
          <w:rFonts w:hint="eastAsia"/>
          <w:sz w:val="28"/>
          <w:szCs w:val="28"/>
          <w:lang w:eastAsia="zh-CN"/>
        </w:rPr>
        <w:t>根据主治</w:t>
      </w:r>
      <w:r>
        <w:rPr>
          <w:rFonts w:hint="eastAsia"/>
          <w:sz w:val="28"/>
          <w:szCs w:val="28"/>
        </w:rPr>
        <w:t>病症不同，主要为气虚病、血虚病、气血两虚病、阴虚病和阳虚病用方</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虚病用方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3.0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19"/>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虚病用方</w:t>
      </w:r>
      <w:r>
        <w:rPr>
          <w:rFonts w:hint="eastAsia"/>
          <w:sz w:val="28"/>
          <w:szCs w:val="28"/>
        </w:rPr>
        <w:t>以补虚药物为主组成，具有补益虚损、扶助正气的作用，用于治疗或调理虚损性疾病的壮医方剂，统称为虚病用方，亦称补虚剂。虚病用方的特点是针对气血阴阳不足而设，重用补益之品，可兼配调气、通调三道两路之药。</w:t>
      </w:r>
    </w:p>
    <w:p>
      <w:pPr>
        <w:numPr>
          <w:ilvl w:val="0"/>
          <w:numId w:val="19"/>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虚病用方</w:t>
      </w:r>
      <w:r>
        <w:rPr>
          <w:rFonts w:hint="eastAsia"/>
          <w:sz w:val="28"/>
          <w:szCs w:val="28"/>
        </w:rPr>
        <w:t>常用的药物</w:t>
      </w:r>
      <w:r>
        <w:rPr>
          <w:rFonts w:hint="eastAsia"/>
          <w:sz w:val="28"/>
          <w:szCs w:val="28"/>
          <w:lang w:eastAsia="zh-CN"/>
        </w:rPr>
        <w:t>和代表方。</w:t>
      </w:r>
      <w:r>
        <w:rPr>
          <w:rFonts w:hint="eastAsia"/>
          <w:sz w:val="28"/>
          <w:szCs w:val="28"/>
        </w:rPr>
        <w:t>常用的</w:t>
      </w:r>
      <w:r>
        <w:rPr>
          <w:rFonts w:hint="eastAsia"/>
          <w:sz w:val="28"/>
          <w:szCs w:val="28"/>
          <w:lang w:eastAsia="zh-CN"/>
        </w:rPr>
        <w:t>气虚、血虚</w:t>
      </w:r>
      <w:r>
        <w:rPr>
          <w:rFonts w:hint="eastAsia"/>
          <w:sz w:val="28"/>
          <w:szCs w:val="28"/>
        </w:rPr>
        <w:t>药物有常用的补气、补血药有土人参、桂党参、扁黄花倒水莲、灵芝、五指毛桃、鸡血藤、何首乌等。</w:t>
      </w:r>
      <w:r>
        <w:rPr>
          <w:rFonts w:hint="eastAsia"/>
          <w:sz w:val="28"/>
          <w:szCs w:val="28"/>
          <w:lang w:eastAsia="zh-CN"/>
        </w:rPr>
        <w:t>气虚、血虚病</w:t>
      </w:r>
      <w:r>
        <w:rPr>
          <w:rFonts w:hint="eastAsia"/>
          <w:sz w:val="28"/>
          <w:szCs w:val="28"/>
        </w:rPr>
        <w:t>代表方有嘘内大补汤、巧坞大补汤、咪钵大补汤、咪胴大补汤、心虚大补汤、妇科大补汤、儿科大补汤、勒内大补汤、鸡参首乌水莲汤、补虚猪脚汤等</w:t>
      </w:r>
      <w:r>
        <w:rPr>
          <w:rFonts w:hint="eastAsia"/>
          <w:sz w:val="28"/>
          <w:szCs w:val="28"/>
          <w:lang w:eastAsia="zh-CN"/>
        </w:rPr>
        <w:t>。常用补阴药有黄精、龟板、百合、生地、麦冬、天门冬、山药、玉竹、甲鱼等。阴虚病代表方有阴内大补汤、补阴退热汤、百合润燥汤、抗痨补虚汤等。常用的补阳药有海马、海龙、补骨脂、仙茅、淫羊藿、杜仲、核桃、公鸡等。阳虚病代表方有阳内大补汤、肾虚大补汤、男科大补汤、蛤蚧平喘汤、咪钵康复汤等。</w:t>
      </w:r>
    </w:p>
    <w:p>
      <w:pPr>
        <w:numPr>
          <w:ilvl w:val="0"/>
          <w:numId w:val="19"/>
        </w:numPr>
        <w:spacing w:line="520" w:lineRule="exact"/>
        <w:ind w:left="0" w:leftChars="0" w:firstLine="0" w:firstLineChars="0"/>
        <w:rPr>
          <w:rFonts w:hint="eastAsia" w:eastAsia="宋体"/>
          <w:sz w:val="28"/>
          <w:szCs w:val="28"/>
          <w:lang w:eastAsia="zh-CN"/>
        </w:rPr>
      </w:pPr>
      <w:r>
        <w:rPr>
          <w:rFonts w:hint="eastAsia"/>
          <w:sz w:val="28"/>
          <w:szCs w:val="28"/>
          <w:lang w:eastAsia="zh-CN"/>
        </w:rPr>
        <w:t>熟悉虚病用方的用药禁忌。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虚病用方的概念、病因、用药特点、具体治法、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w:t>
      </w:r>
      <w:r>
        <w:rPr>
          <w:rFonts w:hint="eastAsia"/>
          <w:sz w:val="28"/>
          <w:szCs w:val="28"/>
        </w:rPr>
        <w:t xml:space="preserve">章 </w:t>
      </w:r>
      <w:r>
        <w:rPr>
          <w:rFonts w:hint="eastAsia"/>
          <w:sz w:val="28"/>
          <w:szCs w:val="28"/>
          <w:lang w:eastAsia="zh-CN"/>
        </w:rPr>
        <w:t>滑脱</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滑脱病用方的概念、病因、用药特点、具体治法、常用的方剂</w:t>
      </w:r>
      <w:r>
        <w:rPr>
          <w:rFonts w:hint="eastAsia"/>
          <w:sz w:val="28"/>
          <w:szCs w:val="28"/>
        </w:rPr>
        <w:t>。滑脱不禁证属于慢性病，正气虚弱是根本病因，一般病程较久，反复发作。因此，滑脱病用方重用收敛固涩药物，常配伍补虚药物组方。具体治法包括收涩止泻、益气固脱、涩精止遗、补虚缩尿等。</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滑脱病用方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0"/>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滑脱病用方</w:t>
      </w:r>
      <w:r>
        <w:rPr>
          <w:rFonts w:hint="eastAsia"/>
          <w:sz w:val="28"/>
          <w:szCs w:val="28"/>
        </w:rPr>
        <w:t>以收敛固涩药物为主组成，具有止泻、固精、缩尿等功效，主要用于久病体虚、元气不固所致的泄泻、遗精滑精、脱肛、尿频等各种滑脱不禁证候的壮医方剂，统称为滑脱病用方。</w:t>
      </w:r>
    </w:p>
    <w:p>
      <w:pPr>
        <w:numPr>
          <w:ilvl w:val="0"/>
          <w:numId w:val="20"/>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滑脱病用方</w:t>
      </w:r>
      <w:r>
        <w:rPr>
          <w:rFonts w:hint="eastAsia"/>
          <w:sz w:val="28"/>
          <w:szCs w:val="28"/>
        </w:rPr>
        <w:t>常用的药物</w:t>
      </w:r>
      <w:r>
        <w:rPr>
          <w:rFonts w:hint="eastAsia"/>
          <w:sz w:val="28"/>
          <w:szCs w:val="28"/>
          <w:lang w:eastAsia="zh-CN"/>
        </w:rPr>
        <w:t>和代表方。</w:t>
      </w:r>
      <w:r>
        <w:rPr>
          <w:rFonts w:hint="eastAsia"/>
          <w:sz w:val="28"/>
          <w:szCs w:val="28"/>
        </w:rPr>
        <w:t>常用的收敛固涩药物有番石榴叶、金樱子、莲子、算盘子、桑螵蛸等。代表方有番石榴止泻汤、莲珠固肠散、算盘子固肠汤、补虚固脱汤、樱蛸固精汤、补阴固精汤、杜腰金味汤等。</w:t>
      </w:r>
    </w:p>
    <w:p>
      <w:pPr>
        <w:numPr>
          <w:ilvl w:val="0"/>
          <w:numId w:val="20"/>
        </w:numPr>
        <w:spacing w:line="520" w:lineRule="exact"/>
        <w:ind w:left="0" w:leftChars="0" w:firstLine="0" w:firstLineChars="0"/>
        <w:rPr>
          <w:rFonts w:hint="eastAsia" w:eastAsia="宋体"/>
          <w:sz w:val="28"/>
          <w:szCs w:val="28"/>
          <w:lang w:eastAsia="zh-CN"/>
        </w:rPr>
      </w:pPr>
      <w:r>
        <w:rPr>
          <w:rFonts w:hint="eastAsia"/>
          <w:sz w:val="28"/>
          <w:szCs w:val="28"/>
          <w:lang w:eastAsia="zh-CN"/>
        </w:rPr>
        <w:t>熟悉滑脱病用方的用药禁忌：滑脱病用方性收涩，有敛邪之弊，如泄泻、遗精滑精、遗尿尿频等病症为邪盛所致者，不宜使用，以免闭门留寇。</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滑脱病用方的概念、病因、用药特点、具体治法、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二十一</w:t>
      </w:r>
      <w:r>
        <w:rPr>
          <w:rFonts w:hint="eastAsia"/>
          <w:sz w:val="28"/>
          <w:szCs w:val="28"/>
        </w:rPr>
        <w:t xml:space="preserve">章 </w:t>
      </w:r>
      <w:r>
        <w:rPr>
          <w:rFonts w:hint="eastAsia"/>
          <w:sz w:val="28"/>
          <w:szCs w:val="28"/>
          <w:lang w:eastAsia="zh-CN"/>
        </w:rPr>
        <w:t>外科</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外科病用方的概念、病因、用药特点、具体治法、常用的方剂</w:t>
      </w:r>
      <w:r>
        <w:rPr>
          <w:rFonts w:hint="eastAsia"/>
          <w:sz w:val="28"/>
          <w:szCs w:val="28"/>
        </w:rPr>
        <w:t>。外科病多因感受疫毒、热毒所致，毒郁于肌肤之内，化火化脓，龙路、火路不通而成。</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外科病用方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0.5</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1"/>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外科病用方</w:t>
      </w:r>
      <w:r>
        <w:rPr>
          <w:rFonts w:hint="eastAsia"/>
          <w:sz w:val="28"/>
          <w:szCs w:val="28"/>
        </w:rPr>
        <w:t>以清热毒、除湿毒药物为主组成，具有清热毒、除湿毒、消痈肿、排结石等功效，主要用于外科疾病的方剂，统称为外科病用方。</w:t>
      </w:r>
    </w:p>
    <w:p>
      <w:pPr>
        <w:numPr>
          <w:ilvl w:val="0"/>
          <w:numId w:val="21"/>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外科病用方</w:t>
      </w:r>
      <w:r>
        <w:rPr>
          <w:rFonts w:hint="eastAsia"/>
          <w:sz w:val="28"/>
          <w:szCs w:val="28"/>
        </w:rPr>
        <w:t>常用的药物</w:t>
      </w:r>
      <w:r>
        <w:rPr>
          <w:rFonts w:hint="eastAsia"/>
          <w:sz w:val="28"/>
          <w:szCs w:val="28"/>
          <w:lang w:eastAsia="zh-CN"/>
        </w:rPr>
        <w:t>和代表方。</w:t>
      </w:r>
      <w:r>
        <w:rPr>
          <w:rFonts w:hint="eastAsia"/>
          <w:sz w:val="28"/>
          <w:szCs w:val="28"/>
        </w:rPr>
        <w:t>常用于外科病的药物有一点红、金银花、刺苋、木芙蓉、功劳木、蒲公英、地丁等。代表方有穿心一点九甘汤、解毒刺苋汤、木鳖散毒膏、肠痈内消汤、公英乳痈汤、二菊乳痈汤、六味清骨汤、寒疮内消方、咪背清热方、咪背通石丸、金花草烧伤方、消痔止血汤等。</w:t>
      </w:r>
    </w:p>
    <w:p>
      <w:pPr>
        <w:numPr>
          <w:ilvl w:val="0"/>
          <w:numId w:val="21"/>
        </w:numPr>
        <w:spacing w:line="520" w:lineRule="exact"/>
        <w:ind w:left="0" w:leftChars="0" w:firstLine="0" w:firstLineChars="0"/>
        <w:rPr>
          <w:rFonts w:hint="eastAsia" w:eastAsia="宋体"/>
          <w:sz w:val="28"/>
          <w:szCs w:val="28"/>
          <w:lang w:eastAsia="zh-CN"/>
        </w:rPr>
      </w:pPr>
      <w:r>
        <w:rPr>
          <w:rFonts w:hint="eastAsia"/>
          <w:sz w:val="28"/>
          <w:szCs w:val="28"/>
          <w:lang w:eastAsia="zh-CN"/>
        </w:rPr>
        <w:t>熟悉外科病用方的用药禁忌。</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外科病用方的概念、病因、用药特点、具体治法、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hint="eastAsia"/>
          <w:sz w:val="28"/>
          <w:szCs w:val="28"/>
        </w:rPr>
      </w:pP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二十二</w:t>
      </w:r>
      <w:r>
        <w:rPr>
          <w:rFonts w:hint="eastAsia"/>
          <w:sz w:val="28"/>
          <w:szCs w:val="28"/>
        </w:rPr>
        <w:t xml:space="preserve">章 </w:t>
      </w:r>
      <w:r>
        <w:rPr>
          <w:rFonts w:hint="eastAsia"/>
          <w:sz w:val="28"/>
          <w:szCs w:val="28"/>
          <w:lang w:eastAsia="zh-CN"/>
        </w:rPr>
        <w:t>跌打、骨伤</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跌打、骨伤病用方的概念、病因、用药特点、具体治法、常用的方剂</w:t>
      </w:r>
      <w:r>
        <w:rPr>
          <w:rFonts w:hint="eastAsia"/>
          <w:sz w:val="28"/>
          <w:szCs w:val="28"/>
        </w:rPr>
        <w:t>。</w:t>
      </w:r>
      <w:r>
        <w:rPr>
          <w:rFonts w:hint="eastAsia"/>
          <w:sz w:val="28"/>
          <w:szCs w:val="28"/>
          <w:lang w:eastAsia="zh-CN"/>
        </w:rPr>
        <w:t>熟悉</w:t>
      </w:r>
      <w:r>
        <w:rPr>
          <w:rFonts w:hint="eastAsia"/>
          <w:sz w:val="28"/>
          <w:szCs w:val="28"/>
        </w:rPr>
        <w:t>跌打、骨伤病用方的用药特点</w:t>
      </w:r>
      <w:r>
        <w:rPr>
          <w:rFonts w:hint="eastAsia"/>
          <w:sz w:val="28"/>
          <w:szCs w:val="28"/>
          <w:lang w:eastAsia="zh-CN"/>
        </w:rPr>
        <w:t>：</w:t>
      </w:r>
      <w:r>
        <w:rPr>
          <w:rFonts w:hint="eastAsia"/>
          <w:sz w:val="28"/>
          <w:szCs w:val="28"/>
        </w:rPr>
        <w:t>是针对跌打、骨伤后龙路、火路不通而设，重用化瘀血、通两路的药物，骨折患者在手术复位之后，用药物促进康复，缩短病程。</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跌打、骨伤病用方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2"/>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跌打、骨伤病用方</w:t>
      </w:r>
      <w:r>
        <w:rPr>
          <w:rFonts w:hint="eastAsia"/>
          <w:sz w:val="28"/>
          <w:szCs w:val="28"/>
        </w:rPr>
        <w:t>以通调龙路、火路药物为主组成，具有调龙路火路、化瘀血、止疼痛的功效，主要用于跌打损伤、骨折筋伤等病的方剂，统称为跌打、骨伤病用方，亦称治跌打、骨伤病剂。跌打、骨伤病用方的用药特点，是针对跌打、骨伤后龙路、火路不通而设，重用化瘀血、通两路的药物，骨折患者在手术复位之后，用药物促进康复，缩短病程。</w:t>
      </w:r>
    </w:p>
    <w:p>
      <w:pPr>
        <w:numPr>
          <w:ilvl w:val="0"/>
          <w:numId w:val="22"/>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跌打、骨伤病用方</w:t>
      </w:r>
      <w:r>
        <w:rPr>
          <w:rFonts w:hint="eastAsia"/>
          <w:sz w:val="28"/>
          <w:szCs w:val="28"/>
        </w:rPr>
        <w:t>常用的药物</w:t>
      </w:r>
      <w:r>
        <w:rPr>
          <w:rFonts w:hint="eastAsia"/>
          <w:sz w:val="28"/>
          <w:szCs w:val="28"/>
          <w:lang w:eastAsia="zh-CN"/>
        </w:rPr>
        <w:t>和代表方。</w:t>
      </w:r>
      <w:r>
        <w:rPr>
          <w:rFonts w:hint="eastAsia"/>
          <w:sz w:val="28"/>
          <w:szCs w:val="28"/>
        </w:rPr>
        <w:t>常用的药物有大驳骨、小驳骨、田七、活血丹、小接骨、骨碎补、土鳖虫、两面针、伸筋藤、飞龙掌血等。代表方有跌打活血丹、伸筋止痛汤、万用跌打酒、飞麻止痛汤、骨折消肿汤、骨折速愈膏、驳骨疗伤膏、骨折止痛酒、促生驳骨膏等。</w:t>
      </w:r>
    </w:p>
    <w:p>
      <w:pPr>
        <w:numPr>
          <w:ilvl w:val="0"/>
          <w:numId w:val="22"/>
        </w:numPr>
        <w:spacing w:line="520" w:lineRule="exact"/>
        <w:ind w:left="0" w:leftChars="0" w:firstLine="0" w:firstLineChars="0"/>
        <w:rPr>
          <w:rFonts w:hint="eastAsia" w:eastAsia="宋体"/>
          <w:sz w:val="28"/>
          <w:szCs w:val="28"/>
          <w:lang w:eastAsia="zh-CN"/>
        </w:rPr>
      </w:pPr>
      <w:r>
        <w:rPr>
          <w:rFonts w:hint="eastAsia"/>
          <w:sz w:val="28"/>
          <w:szCs w:val="28"/>
          <w:lang w:eastAsia="zh-CN"/>
        </w:rPr>
        <w:t>熟悉跌打、骨伤病用方的用药禁忌：月经期妇女慎用，孕妇忌用。</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跌打、骨伤病用方的概念、病因、用药特点、具体治法、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二十三</w:t>
      </w:r>
      <w:r>
        <w:rPr>
          <w:rFonts w:hint="eastAsia"/>
          <w:sz w:val="28"/>
          <w:szCs w:val="28"/>
        </w:rPr>
        <w:t xml:space="preserve">章 </w:t>
      </w:r>
      <w:r>
        <w:rPr>
          <w:rFonts w:hint="eastAsia"/>
          <w:sz w:val="28"/>
          <w:szCs w:val="28"/>
          <w:lang w:eastAsia="zh-CN"/>
        </w:rPr>
        <w:t>妇科、产科</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妇科、产科病用方的概念、病因、用药特点、具体治法、常用的方剂</w:t>
      </w:r>
      <w:r>
        <w:rPr>
          <w:rFonts w:hint="eastAsia"/>
          <w:sz w:val="28"/>
          <w:szCs w:val="28"/>
        </w:rPr>
        <w:t>。</w:t>
      </w:r>
      <w:r>
        <w:rPr>
          <w:rFonts w:hint="eastAsia"/>
          <w:sz w:val="28"/>
          <w:szCs w:val="28"/>
          <w:lang w:eastAsia="zh-CN"/>
        </w:rPr>
        <w:t>根据妇科、产科病的特点及本章方剂主治疾病的不同，本章壮方分为月经病用方、带下病用方、胎产病用方三类。</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妇科、产科病用方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3"/>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妇科、产科病用方</w:t>
      </w:r>
      <w:r>
        <w:rPr>
          <w:rFonts w:hint="eastAsia"/>
          <w:sz w:val="28"/>
          <w:szCs w:val="28"/>
        </w:rPr>
        <w:t>以调理妇女生理功能，清除体内毒邪为主的药物组成，具有通调咪花肠(胞宫)，调经，止血，止带、增乳等功效的方剂，统称为妇科、产科病用方，亦称治妇科、产科病剂。</w:t>
      </w:r>
    </w:p>
    <w:p>
      <w:pPr>
        <w:numPr>
          <w:ilvl w:val="0"/>
          <w:numId w:val="23"/>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妇科、产科病用方</w:t>
      </w:r>
      <w:r>
        <w:rPr>
          <w:rFonts w:hint="eastAsia"/>
          <w:sz w:val="28"/>
          <w:szCs w:val="28"/>
        </w:rPr>
        <w:t>常用的药物</w:t>
      </w:r>
      <w:r>
        <w:rPr>
          <w:rFonts w:hint="eastAsia"/>
          <w:sz w:val="28"/>
          <w:szCs w:val="28"/>
          <w:lang w:eastAsia="zh-CN"/>
        </w:rPr>
        <w:t>和代表方。月经病用方</w:t>
      </w:r>
      <w:r>
        <w:rPr>
          <w:rFonts w:hint="eastAsia"/>
          <w:sz w:val="28"/>
          <w:szCs w:val="28"/>
        </w:rPr>
        <w:t>常用的药物有益母草、黄花倒水莲、田七、土当归、鸡血藤、扶芳藤、五月艾等。代表方有清热调经汤、补虚调经汤、妇科止痛汤、京尹止痛汤、闭经血藤汤、补血通经汤、调经止血方等。</w:t>
      </w:r>
      <w:r>
        <w:rPr>
          <w:rFonts w:hint="eastAsia"/>
          <w:sz w:val="28"/>
          <w:szCs w:val="28"/>
          <w:lang w:eastAsia="zh-CN"/>
        </w:rPr>
        <w:t>带下病用方</w:t>
      </w:r>
      <w:r>
        <w:rPr>
          <w:rFonts w:hint="eastAsia"/>
          <w:sz w:val="28"/>
          <w:szCs w:val="28"/>
        </w:rPr>
        <w:t>常用的药物有地桃花、龙船花、蓝布正、苦参、车前草、土牛膝等。代表方有地桃花除带汤、苦参清带汤、清热止带汤、布正止带汤、补虚完带汤、带下外洗方等。</w:t>
      </w:r>
      <w:r>
        <w:rPr>
          <w:rFonts w:hint="eastAsia"/>
          <w:sz w:val="28"/>
          <w:szCs w:val="28"/>
          <w:lang w:eastAsia="zh-CN"/>
        </w:rPr>
        <w:t>胎产病用方</w:t>
      </w:r>
      <w:r>
        <w:rPr>
          <w:rFonts w:hint="eastAsia"/>
          <w:sz w:val="28"/>
          <w:szCs w:val="28"/>
        </w:rPr>
        <w:t>常用的药物有紫河车、墨旱莲、桑寄生、苎麻、葫芦茶、黄花倒水莲、当归藤、鸡血藤等，代表方有妇科大补汤、寄生苎麻汤、葫芦姜枣汤、产后通乳方、产后增乳方等。</w:t>
      </w:r>
    </w:p>
    <w:p>
      <w:pPr>
        <w:numPr>
          <w:ilvl w:val="0"/>
          <w:numId w:val="23"/>
        </w:numPr>
        <w:spacing w:line="520" w:lineRule="exact"/>
        <w:ind w:left="0" w:leftChars="0" w:firstLine="0" w:firstLineChars="0"/>
        <w:rPr>
          <w:rFonts w:hint="eastAsia" w:eastAsia="宋体"/>
          <w:sz w:val="28"/>
          <w:szCs w:val="28"/>
          <w:lang w:eastAsia="zh-CN"/>
        </w:rPr>
      </w:pPr>
      <w:r>
        <w:rPr>
          <w:rFonts w:hint="eastAsia"/>
          <w:sz w:val="28"/>
          <w:szCs w:val="28"/>
          <w:lang w:eastAsia="zh-CN"/>
        </w:rPr>
        <w:t>熟悉妇科、产科病用方的用药禁忌：治疗之时，当细查病因，分清虚实，择药施治。此外，经期、孕期用药注意勿过用通龙路、化瘀血的药物，以免引起月经过多、坠胎流产之意外。产后用药，则以补虚为主。</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妇科、产科病用方的概念、病因、用药特点、具体治法、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00" w:lineRule="exact"/>
        <w:jc w:val="center"/>
        <w:rPr>
          <w:rFonts w:ascii="宋体" w:hAnsi="宋体"/>
          <w:b/>
          <w:sz w:val="24"/>
        </w:rPr>
      </w:pPr>
      <w:r>
        <w:rPr>
          <w:rFonts w:hint="eastAsia"/>
          <w:sz w:val="28"/>
          <w:szCs w:val="28"/>
        </w:rPr>
        <w:t>第</w:t>
      </w:r>
      <w:r>
        <w:rPr>
          <w:rFonts w:hint="eastAsia"/>
          <w:sz w:val="28"/>
          <w:szCs w:val="28"/>
          <w:lang w:eastAsia="zh-CN"/>
        </w:rPr>
        <w:t>二十四</w:t>
      </w:r>
      <w:r>
        <w:rPr>
          <w:rFonts w:hint="eastAsia"/>
          <w:sz w:val="28"/>
          <w:szCs w:val="28"/>
        </w:rPr>
        <w:t xml:space="preserve">章 </w:t>
      </w:r>
      <w:r>
        <w:rPr>
          <w:rFonts w:hint="eastAsia"/>
          <w:sz w:val="28"/>
          <w:szCs w:val="28"/>
          <w:lang w:eastAsia="zh-CN"/>
        </w:rPr>
        <w:t>儿科</w:t>
      </w:r>
      <w:r>
        <w:rPr>
          <w:rFonts w:hint="eastAsia"/>
          <w:sz w:val="28"/>
          <w:szCs w:val="28"/>
        </w:rPr>
        <w:t>病用方</w:t>
      </w:r>
    </w:p>
    <w:p>
      <w:pPr>
        <w:ind w:firstLine="560" w:firstLineChars="200"/>
        <w:rPr>
          <w:rFonts w:hint="eastAsia"/>
          <w:sz w:val="28"/>
          <w:szCs w:val="28"/>
        </w:rPr>
      </w:pPr>
    </w:p>
    <w:p>
      <w:pPr>
        <w:ind w:firstLine="560" w:firstLineChars="200"/>
        <w:rPr>
          <w:sz w:val="28"/>
          <w:szCs w:val="28"/>
        </w:rPr>
      </w:pPr>
      <w:r>
        <w:rPr>
          <w:rFonts w:hint="eastAsia"/>
          <w:sz w:val="28"/>
          <w:szCs w:val="28"/>
        </w:rPr>
        <w:t>【教学目标】</w:t>
      </w:r>
    </w:p>
    <w:p>
      <w:pPr>
        <w:ind w:firstLine="560" w:firstLineChars="200"/>
        <w:rPr>
          <w:sz w:val="28"/>
          <w:szCs w:val="28"/>
        </w:rPr>
      </w:pPr>
      <w:r>
        <w:rPr>
          <w:sz w:val="28"/>
          <w:szCs w:val="28"/>
        </w:rPr>
        <w:t>1</w:t>
      </w:r>
      <w:r>
        <w:rPr>
          <w:rFonts w:hint="eastAsia"/>
          <w:sz w:val="28"/>
          <w:szCs w:val="28"/>
        </w:rPr>
        <w:t>.素质目标：通过讲解，使学生能够意识到以病人为中心，</w:t>
      </w:r>
      <w:r>
        <w:rPr>
          <w:rFonts w:hint="eastAsia"/>
          <w:sz w:val="28"/>
          <w:szCs w:val="28"/>
          <w:lang w:eastAsia="zh-CN"/>
        </w:rPr>
        <w:t>使用</w:t>
      </w:r>
      <w:r>
        <w:rPr>
          <w:rFonts w:hint="eastAsia"/>
          <w:sz w:val="28"/>
          <w:szCs w:val="28"/>
        </w:rPr>
        <w:t>正确</w:t>
      </w:r>
      <w:r>
        <w:rPr>
          <w:rFonts w:hint="eastAsia"/>
          <w:sz w:val="28"/>
          <w:szCs w:val="28"/>
          <w:lang w:eastAsia="zh-CN"/>
        </w:rPr>
        <w:t>的壮医方剂</w:t>
      </w:r>
      <w:r>
        <w:rPr>
          <w:rFonts w:hint="eastAsia"/>
          <w:sz w:val="28"/>
          <w:szCs w:val="28"/>
        </w:rPr>
        <w:t>，减轻</w:t>
      </w:r>
      <w:r>
        <w:rPr>
          <w:rFonts w:hint="eastAsia"/>
          <w:sz w:val="28"/>
          <w:szCs w:val="28"/>
          <w:lang w:eastAsia="zh-CN"/>
        </w:rPr>
        <w:t>病人健康负担和</w:t>
      </w:r>
      <w:r>
        <w:rPr>
          <w:rFonts w:hint="eastAsia"/>
          <w:sz w:val="28"/>
          <w:szCs w:val="28"/>
        </w:rPr>
        <w:t>经济负担。</w:t>
      </w:r>
    </w:p>
    <w:p>
      <w:pPr>
        <w:ind w:firstLine="560" w:firstLineChars="200"/>
        <w:rPr>
          <w:rFonts w:hint="eastAsia"/>
          <w:sz w:val="28"/>
          <w:szCs w:val="28"/>
        </w:rPr>
      </w:pPr>
      <w:r>
        <w:rPr>
          <w:sz w:val="28"/>
          <w:szCs w:val="28"/>
        </w:rPr>
        <w:t>2</w:t>
      </w:r>
      <w:r>
        <w:rPr>
          <w:rFonts w:hint="eastAsia"/>
          <w:sz w:val="28"/>
          <w:szCs w:val="28"/>
        </w:rPr>
        <w:t>.知识目标：学生能向同伴或者教师复述</w:t>
      </w:r>
      <w:r>
        <w:rPr>
          <w:rFonts w:hint="eastAsia"/>
          <w:sz w:val="28"/>
          <w:szCs w:val="28"/>
          <w:lang w:eastAsia="zh-CN"/>
        </w:rPr>
        <w:t>儿科病用方的概念、病因、用药特点、具体治法、常用的方剂</w:t>
      </w:r>
      <w:r>
        <w:rPr>
          <w:rFonts w:hint="eastAsia"/>
          <w:sz w:val="28"/>
          <w:szCs w:val="28"/>
        </w:rPr>
        <w:t>。</w:t>
      </w:r>
      <w:r>
        <w:rPr>
          <w:rFonts w:hint="eastAsia"/>
          <w:sz w:val="28"/>
          <w:szCs w:val="28"/>
          <w:lang w:eastAsia="zh-CN"/>
        </w:rPr>
        <w:t>根据儿科病的特点不同，本章方剂分为小儿气道病用方、小儿谷道病用方、小儿杂病用方三类。</w:t>
      </w:r>
    </w:p>
    <w:p>
      <w:pPr>
        <w:ind w:firstLine="560" w:firstLineChars="200"/>
        <w:rPr>
          <w:rFonts w:hint="eastAsia"/>
          <w:sz w:val="28"/>
          <w:szCs w:val="28"/>
        </w:rPr>
      </w:pPr>
      <w:r>
        <w:rPr>
          <w:sz w:val="28"/>
          <w:szCs w:val="28"/>
        </w:rPr>
        <w:t>3</w:t>
      </w:r>
      <w:r>
        <w:rPr>
          <w:rFonts w:hint="eastAsia"/>
          <w:sz w:val="28"/>
          <w:szCs w:val="28"/>
        </w:rPr>
        <w:t>.能力目标：通过案例，向学生展示</w:t>
      </w:r>
      <w:r>
        <w:rPr>
          <w:rFonts w:hint="eastAsia"/>
          <w:sz w:val="28"/>
          <w:szCs w:val="28"/>
          <w:lang w:eastAsia="zh-CN"/>
        </w:rPr>
        <w:t>儿科病用方</w:t>
      </w:r>
      <w:r>
        <w:rPr>
          <w:rFonts w:hint="eastAsia"/>
          <w:sz w:val="28"/>
          <w:szCs w:val="28"/>
        </w:rPr>
        <w:t>的</w:t>
      </w:r>
      <w:r>
        <w:rPr>
          <w:rFonts w:hint="eastAsia"/>
          <w:sz w:val="28"/>
          <w:szCs w:val="28"/>
          <w:lang w:eastAsia="zh-CN"/>
        </w:rPr>
        <w:t>常用方剂</w:t>
      </w:r>
      <w:r>
        <w:rPr>
          <w:rFonts w:hint="eastAsia"/>
          <w:sz w:val="28"/>
          <w:szCs w:val="28"/>
        </w:rPr>
        <w:t>，引导学生开展讨论，使学生能够对不同临床表现的患者做出正确的诊治，并给出生活调摄计划。</w:t>
      </w:r>
    </w:p>
    <w:p>
      <w:pPr>
        <w:spacing w:line="520" w:lineRule="exact"/>
        <w:ind w:firstLine="560" w:firstLineChars="200"/>
        <w:rPr>
          <w:sz w:val="28"/>
          <w:szCs w:val="28"/>
        </w:rPr>
      </w:pPr>
      <w:r>
        <w:rPr>
          <w:rFonts w:hint="eastAsia"/>
          <w:sz w:val="28"/>
          <w:szCs w:val="28"/>
        </w:rPr>
        <w:t>【教学时数】理论</w:t>
      </w:r>
      <w:r>
        <w:rPr>
          <w:rFonts w:hint="eastAsia"/>
          <w:sz w:val="28"/>
          <w:szCs w:val="28"/>
          <w:lang w:val="en-US" w:eastAsia="zh-CN"/>
        </w:rPr>
        <w:t>1.0</w:t>
      </w:r>
      <w:r>
        <w:rPr>
          <w:rFonts w:hint="eastAsia"/>
          <w:sz w:val="28"/>
          <w:szCs w:val="28"/>
        </w:rPr>
        <w:t>学时</w:t>
      </w:r>
    </w:p>
    <w:p>
      <w:pPr>
        <w:spacing w:line="520" w:lineRule="exact"/>
        <w:ind w:firstLine="560" w:firstLineChars="200"/>
        <w:rPr>
          <w:rFonts w:hint="default" w:eastAsia="宋体"/>
          <w:sz w:val="28"/>
          <w:szCs w:val="28"/>
          <w:lang w:val="en-US" w:eastAsia="zh-CN"/>
        </w:rPr>
      </w:pPr>
      <w:r>
        <w:rPr>
          <w:rFonts w:hint="eastAsia"/>
          <w:sz w:val="28"/>
          <w:szCs w:val="28"/>
        </w:rPr>
        <w:t>【教学形式】</w:t>
      </w:r>
      <w:r>
        <w:rPr>
          <w:rFonts w:hint="eastAsia"/>
          <w:sz w:val="28"/>
          <w:szCs w:val="28"/>
          <w:lang w:val="en-US" w:eastAsia="zh-CN"/>
        </w:rPr>
        <w:t>线下教学</w:t>
      </w:r>
    </w:p>
    <w:p>
      <w:pPr>
        <w:spacing w:line="520" w:lineRule="exact"/>
        <w:ind w:firstLine="560" w:firstLineChars="200"/>
        <w:rPr>
          <w:sz w:val="28"/>
          <w:szCs w:val="28"/>
        </w:rPr>
      </w:pPr>
      <w:r>
        <w:rPr>
          <w:rFonts w:hint="eastAsia"/>
          <w:sz w:val="28"/>
          <w:szCs w:val="28"/>
        </w:rPr>
        <w:t>【教学内容】</w:t>
      </w:r>
    </w:p>
    <w:p>
      <w:pPr>
        <w:numPr>
          <w:ilvl w:val="0"/>
          <w:numId w:val="24"/>
        </w:numPr>
        <w:spacing w:line="520" w:lineRule="exact"/>
        <w:ind w:left="0" w:leftChars="0" w:firstLine="0" w:firstLineChars="0"/>
        <w:rPr>
          <w:rFonts w:hint="eastAsia"/>
          <w:sz w:val="28"/>
          <w:szCs w:val="28"/>
        </w:rPr>
      </w:pPr>
      <w:r>
        <w:rPr>
          <w:rFonts w:hint="eastAsia"/>
          <w:sz w:val="28"/>
          <w:szCs w:val="28"/>
        </w:rPr>
        <w:t>介绍</w:t>
      </w:r>
      <w:r>
        <w:rPr>
          <w:rFonts w:hint="eastAsia"/>
          <w:sz w:val="28"/>
          <w:szCs w:val="28"/>
          <w:lang w:eastAsia="zh-CN"/>
        </w:rPr>
        <w:t>儿科病用方</w:t>
      </w:r>
      <w:r>
        <w:rPr>
          <w:rFonts w:hint="eastAsia"/>
          <w:sz w:val="28"/>
          <w:szCs w:val="28"/>
        </w:rPr>
        <w:t>以调理小儿生理功能，清除体内积滞为主的药物组成，具有通调三道两路，消食，止咳等功效的方剂，统称为儿科病用方，亦称治儿科病剂。儿科病用方，主治儿科之常见病。小儿病之原因，多因机体未盛，病后易伤及阴液而出现口干、咳嗽、消瘦；或谷道功能尚弱，兼之父母溺爱而过食生冷油腻，食滞谷道，营养吸收不良，而发生食滞、腹泻，甚至疳积等；或水道功能未得完善而发生遗尿诸症。</w:t>
      </w:r>
    </w:p>
    <w:p>
      <w:pPr>
        <w:numPr>
          <w:ilvl w:val="0"/>
          <w:numId w:val="24"/>
        </w:numPr>
        <w:spacing w:line="520" w:lineRule="exact"/>
        <w:ind w:left="0" w:leftChars="0" w:firstLine="0" w:firstLineChars="0"/>
        <w:rPr>
          <w:rFonts w:hint="eastAsia" w:eastAsia="宋体"/>
          <w:sz w:val="28"/>
          <w:szCs w:val="28"/>
          <w:lang w:eastAsia="zh-CN"/>
        </w:rPr>
      </w:pPr>
      <w:r>
        <w:rPr>
          <w:rFonts w:hint="eastAsia"/>
          <w:sz w:val="28"/>
          <w:szCs w:val="28"/>
        </w:rPr>
        <w:t>掌握</w:t>
      </w:r>
      <w:r>
        <w:rPr>
          <w:rFonts w:hint="eastAsia"/>
          <w:sz w:val="28"/>
          <w:szCs w:val="28"/>
          <w:lang w:eastAsia="zh-CN"/>
        </w:rPr>
        <w:t>儿科病用方</w:t>
      </w:r>
      <w:r>
        <w:rPr>
          <w:rFonts w:hint="eastAsia"/>
          <w:sz w:val="28"/>
          <w:szCs w:val="28"/>
        </w:rPr>
        <w:t>常用的药物</w:t>
      </w:r>
      <w:r>
        <w:rPr>
          <w:rFonts w:hint="eastAsia"/>
          <w:sz w:val="28"/>
          <w:szCs w:val="28"/>
          <w:lang w:eastAsia="zh-CN"/>
        </w:rPr>
        <w:t>和代表方。</w:t>
      </w:r>
      <w:r>
        <w:rPr>
          <w:rFonts w:hint="eastAsia"/>
          <w:sz w:val="28"/>
          <w:szCs w:val="28"/>
        </w:rPr>
        <w:t>常用的药物</w:t>
      </w:r>
      <w:r>
        <w:rPr>
          <w:rFonts w:hint="eastAsia"/>
          <w:sz w:val="28"/>
          <w:szCs w:val="28"/>
          <w:lang w:eastAsia="zh-CN"/>
        </w:rPr>
        <w:t>有</w:t>
      </w:r>
      <w:r>
        <w:rPr>
          <w:rFonts w:hint="eastAsia"/>
          <w:sz w:val="28"/>
          <w:szCs w:val="28"/>
        </w:rPr>
        <w:t>鱼腥草、不出林、一点红、岗梅根、胖大海、百部、枇杷叶</w:t>
      </w:r>
      <w:r>
        <w:rPr>
          <w:rFonts w:hint="eastAsia"/>
          <w:sz w:val="28"/>
          <w:szCs w:val="28"/>
          <w:lang w:eastAsia="zh-CN"/>
        </w:rPr>
        <w:t>、山楂、槟榔、独脚金、鸡矢藤、鸡内金</w:t>
      </w:r>
      <w:r>
        <w:rPr>
          <w:rFonts w:hint="eastAsia"/>
          <w:sz w:val="28"/>
          <w:szCs w:val="28"/>
        </w:rPr>
        <w:t>等。代表方如鬼针一点甘蔗汤、小儿止咳汤、百日咳岗梅汤、部枇节草汤、百日咳大海汤、小儿咳喘汤、半仙出林</w:t>
      </w:r>
      <w:r>
        <w:rPr>
          <w:rFonts w:hint="eastAsia"/>
          <w:sz w:val="28"/>
          <w:szCs w:val="28"/>
          <w:lang w:eastAsia="zh-CN"/>
        </w:rPr>
        <w:t>、山楂化积汤、鸡内金消疳汤、化疳补虚汤、消积夜啼汤、凤尾炭母汤、小儿止泻汤、小儿固肠汤、小儿通谷道汤</w:t>
      </w:r>
      <w:r>
        <w:rPr>
          <w:rFonts w:hint="eastAsia"/>
          <w:sz w:val="28"/>
          <w:szCs w:val="28"/>
        </w:rPr>
        <w:t>汤。</w:t>
      </w:r>
    </w:p>
    <w:p>
      <w:pPr>
        <w:numPr>
          <w:ilvl w:val="0"/>
          <w:numId w:val="24"/>
        </w:numPr>
        <w:spacing w:line="520" w:lineRule="exact"/>
        <w:ind w:left="0" w:leftChars="0" w:firstLine="0" w:firstLineChars="0"/>
        <w:rPr>
          <w:rFonts w:hint="eastAsia" w:eastAsia="宋体"/>
          <w:sz w:val="28"/>
          <w:szCs w:val="28"/>
          <w:lang w:eastAsia="zh-CN"/>
        </w:rPr>
      </w:pPr>
      <w:r>
        <w:rPr>
          <w:rFonts w:hint="eastAsia"/>
          <w:sz w:val="28"/>
          <w:szCs w:val="28"/>
          <w:lang w:eastAsia="zh-CN"/>
        </w:rPr>
        <w:t>熟悉儿科病用方的用药禁忌：有些壮医方剂药物用量较大，临床应用时宜根据患儿年龄、具体病情酌减剂量。</w:t>
      </w:r>
    </w:p>
    <w:p>
      <w:pPr>
        <w:spacing w:line="520" w:lineRule="exact"/>
        <w:ind w:firstLine="560" w:firstLineChars="200"/>
        <w:rPr>
          <w:sz w:val="28"/>
          <w:szCs w:val="28"/>
        </w:rPr>
      </w:pPr>
      <w:r>
        <w:rPr>
          <w:rFonts w:hint="eastAsia"/>
          <w:sz w:val="28"/>
          <w:szCs w:val="28"/>
        </w:rPr>
        <w:t>【考核重点】</w:t>
      </w:r>
    </w:p>
    <w:p>
      <w:pPr>
        <w:spacing w:line="520" w:lineRule="exact"/>
        <w:jc w:val="both"/>
        <w:rPr>
          <w:rFonts w:hint="eastAsia"/>
          <w:sz w:val="28"/>
          <w:szCs w:val="28"/>
          <w:lang w:eastAsia="zh-CN"/>
        </w:rPr>
      </w:pPr>
      <w:r>
        <w:rPr>
          <w:rFonts w:hint="eastAsia"/>
          <w:sz w:val="28"/>
          <w:szCs w:val="28"/>
        </w:rPr>
        <w:t>掌握</w:t>
      </w:r>
      <w:r>
        <w:rPr>
          <w:rFonts w:hint="eastAsia"/>
          <w:sz w:val="28"/>
          <w:szCs w:val="28"/>
          <w:lang w:eastAsia="zh-CN"/>
        </w:rPr>
        <w:t>儿科病用方的概念、病因、用药特点、具体治法、</w:t>
      </w:r>
      <w:r>
        <w:rPr>
          <w:rFonts w:hint="eastAsia"/>
          <w:sz w:val="28"/>
          <w:szCs w:val="28"/>
        </w:rPr>
        <w:t>常用的药物</w:t>
      </w:r>
      <w:r>
        <w:rPr>
          <w:rFonts w:hint="eastAsia"/>
          <w:sz w:val="28"/>
          <w:szCs w:val="28"/>
          <w:lang w:eastAsia="zh-CN"/>
        </w:rPr>
        <w:t>和代表方</w:t>
      </w:r>
      <w:r>
        <w:rPr>
          <w:rFonts w:hint="eastAsia"/>
          <w:sz w:val="28"/>
          <w:szCs w:val="28"/>
        </w:rPr>
        <w:t>(含</w:t>
      </w:r>
      <w:r>
        <w:rPr>
          <w:rFonts w:hint="eastAsia"/>
          <w:sz w:val="28"/>
          <w:szCs w:val="28"/>
          <w:lang w:eastAsia="zh-CN"/>
        </w:rPr>
        <w:t>组成、用法、功效、主治、方解、临床运用</w:t>
      </w:r>
      <w:r>
        <w:rPr>
          <w:rFonts w:hint="eastAsia"/>
          <w:sz w:val="28"/>
          <w:szCs w:val="28"/>
        </w:rPr>
        <w:t>)</w:t>
      </w:r>
      <w:r>
        <w:rPr>
          <w:rFonts w:hint="eastAsia"/>
          <w:sz w:val="28"/>
          <w:szCs w:val="28"/>
          <w:lang w:eastAsia="zh-CN"/>
        </w:rPr>
        <w:t>。</w:t>
      </w:r>
    </w:p>
    <w:p>
      <w:pPr>
        <w:spacing w:line="520" w:lineRule="exact"/>
        <w:jc w:val="both"/>
        <w:rPr>
          <w:rFonts w:hint="eastAsia"/>
          <w:sz w:val="28"/>
          <w:szCs w:val="28"/>
          <w:lang w:eastAsia="zh-CN"/>
        </w:rPr>
      </w:pPr>
    </w:p>
    <w:p>
      <w:pPr>
        <w:numPr>
          <w:ilvl w:val="0"/>
          <w:numId w:val="0"/>
        </w:numPr>
        <w:spacing w:line="520" w:lineRule="exact"/>
        <w:ind w:leftChars="0"/>
        <w:jc w:val="center"/>
        <w:rPr>
          <w:rFonts w:hint="eastAsia"/>
          <w:sz w:val="28"/>
          <w:szCs w:val="28"/>
          <w:lang w:eastAsia="zh-CN"/>
        </w:rPr>
      </w:pPr>
      <w:r>
        <w:rPr>
          <w:rFonts w:hint="eastAsia"/>
          <w:sz w:val="28"/>
          <w:szCs w:val="28"/>
          <w:lang w:eastAsia="zh-CN"/>
        </w:rPr>
        <w:t>课时分配安排</w:t>
      </w:r>
    </w:p>
    <w:p>
      <w:pPr>
        <w:spacing w:line="121" w:lineRule="exact"/>
      </w:pPr>
    </w:p>
    <w:tbl>
      <w:tblPr>
        <w:tblStyle w:val="36"/>
        <w:tblW w:w="8286" w:type="dxa"/>
        <w:tblInd w:w="3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2339"/>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3423" w:type="dxa"/>
            <w:vAlign w:val="top"/>
          </w:tcPr>
          <w:p>
            <w:pPr>
              <w:keepNext w:val="0"/>
              <w:keepLines w:val="0"/>
              <w:suppressLineNumbers w:val="0"/>
              <w:spacing w:before="144" w:beforeAutospacing="0" w:after="0" w:afterAutospacing="0" w:line="221" w:lineRule="auto"/>
              <w:ind w:left="1299" w:right="0"/>
              <w:rPr>
                <w:rFonts w:hint="default" w:ascii="宋体" w:hAnsi="宋体" w:eastAsia="宋体" w:cs="宋体"/>
                <w:sz w:val="21"/>
                <w:szCs w:val="21"/>
              </w:rPr>
            </w:pPr>
            <w:r>
              <w:rPr>
                <w:rFonts w:hint="default" w:ascii="宋体" w:hAnsi="宋体" w:eastAsia="宋体" w:cs="宋体"/>
                <w:spacing w:val="-2"/>
                <w:sz w:val="21"/>
                <w:szCs w:val="21"/>
              </w:rPr>
              <w:t>教学内容</w:t>
            </w:r>
          </w:p>
        </w:tc>
        <w:tc>
          <w:tcPr>
            <w:tcW w:w="2339" w:type="dxa"/>
            <w:vAlign w:val="top"/>
          </w:tcPr>
          <w:p>
            <w:pPr>
              <w:keepNext w:val="0"/>
              <w:keepLines w:val="0"/>
              <w:suppressLineNumbers w:val="0"/>
              <w:spacing w:before="144" w:beforeAutospacing="0" w:after="0" w:afterAutospacing="0" w:line="222" w:lineRule="auto"/>
              <w:ind w:left="757" w:right="0"/>
              <w:rPr>
                <w:rFonts w:hint="default" w:ascii="宋体" w:hAnsi="宋体" w:eastAsia="宋体" w:cs="宋体"/>
                <w:sz w:val="21"/>
                <w:szCs w:val="21"/>
              </w:rPr>
            </w:pPr>
            <w:r>
              <w:rPr>
                <w:rFonts w:hint="default" w:ascii="宋体" w:hAnsi="宋体" w:eastAsia="宋体" w:cs="宋体"/>
                <w:spacing w:val="-2"/>
                <w:sz w:val="21"/>
                <w:szCs w:val="21"/>
              </w:rPr>
              <w:t>理论学时</w:t>
            </w:r>
          </w:p>
        </w:tc>
        <w:tc>
          <w:tcPr>
            <w:tcW w:w="2524" w:type="dxa"/>
            <w:vAlign w:val="top"/>
          </w:tcPr>
          <w:p>
            <w:pPr>
              <w:keepNext w:val="0"/>
              <w:keepLines w:val="0"/>
              <w:suppressLineNumbers w:val="0"/>
              <w:spacing w:before="144" w:beforeAutospacing="0" w:after="0" w:afterAutospacing="0" w:line="217" w:lineRule="auto"/>
              <w:ind w:left="432" w:right="0"/>
              <w:rPr>
                <w:rFonts w:hint="default" w:ascii="宋体" w:hAnsi="宋体" w:eastAsia="宋体" w:cs="宋体"/>
                <w:sz w:val="21"/>
                <w:szCs w:val="21"/>
              </w:rPr>
            </w:pPr>
            <w:r>
              <w:rPr>
                <w:rFonts w:hint="default" w:ascii="宋体" w:hAnsi="宋体" w:eastAsia="宋体" w:cs="宋体"/>
                <w:spacing w:val="25"/>
                <w:sz w:val="21"/>
                <w:szCs w:val="21"/>
              </w:rPr>
              <w:t>实验(时间)学</w:t>
            </w:r>
            <w:r>
              <w:rPr>
                <w:rFonts w:hint="default" w:ascii="宋体" w:hAnsi="宋体" w:eastAsia="宋体" w:cs="宋体"/>
                <w:spacing w:val="24"/>
                <w:sz w:val="21"/>
                <w:szCs w:val="21"/>
              </w:rPr>
              <w:t>时</w:t>
            </w:r>
          </w:p>
        </w:tc>
      </w:tr>
    </w:tbl>
    <w:p>
      <w:pPr>
        <w:rPr>
          <w:rFonts w:ascii="Arial"/>
          <w:sz w:val="21"/>
        </w:rPr>
      </w:pPr>
    </w:p>
    <w:p>
      <w:pPr>
        <w:sectPr>
          <w:pgSz w:w="11907" w:h="16839"/>
          <w:pgMar w:top="1431" w:right="1459" w:bottom="400" w:left="1785" w:header="0" w:footer="0" w:gutter="0"/>
          <w:cols w:space="720" w:num="1"/>
        </w:sectPr>
      </w:pPr>
    </w:p>
    <w:p>
      <w:pPr>
        <w:spacing w:line="91" w:lineRule="auto"/>
        <w:rPr>
          <w:rFonts w:ascii="Arial"/>
          <w:sz w:val="2"/>
        </w:rPr>
      </w:pPr>
    </w:p>
    <w:tbl>
      <w:tblPr>
        <w:tblStyle w:val="36"/>
        <w:tblW w:w="8286" w:type="dxa"/>
        <w:tblInd w:w="3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2339"/>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3423" w:type="dxa"/>
            <w:vAlign w:val="top"/>
          </w:tcPr>
          <w:p>
            <w:pPr>
              <w:keepNext w:val="0"/>
              <w:keepLines w:val="0"/>
              <w:suppressLineNumbers w:val="0"/>
              <w:spacing w:before="56" w:beforeAutospacing="0" w:after="0" w:afterAutospacing="0" w:line="247" w:lineRule="auto"/>
              <w:ind w:left="115" w:right="104" w:firstLine="2"/>
              <w:rPr>
                <w:rFonts w:hint="default" w:ascii="宋体" w:hAnsi="宋体" w:eastAsia="宋体" w:cs="宋体"/>
                <w:sz w:val="21"/>
                <w:szCs w:val="21"/>
              </w:rPr>
            </w:pPr>
            <w:r>
              <w:rPr>
                <w:rFonts w:hint="default" w:ascii="宋体" w:hAnsi="宋体" w:eastAsia="宋体" w:cs="宋体"/>
                <w:sz w:val="21"/>
                <w:szCs w:val="21"/>
              </w:rPr>
              <w:t>上篇总论</w:t>
            </w:r>
            <w:r>
              <w:rPr>
                <w:rFonts w:hint="default" w:ascii="宋体" w:hAnsi="宋体" w:eastAsia="宋体" w:cs="宋体"/>
                <w:spacing w:val="10"/>
                <w:sz w:val="21"/>
                <w:szCs w:val="21"/>
              </w:rPr>
              <w:t xml:space="preserve"> 第一章方壮医方剂的起</w:t>
            </w:r>
            <w:r>
              <w:rPr>
                <w:rFonts w:hint="default" w:ascii="宋体" w:hAnsi="宋体" w:eastAsia="宋体" w:cs="宋体"/>
                <w:sz w:val="21"/>
                <w:szCs w:val="21"/>
              </w:rPr>
              <w:t xml:space="preserve"> </w:t>
            </w:r>
            <w:r>
              <w:rPr>
                <w:rFonts w:hint="default" w:ascii="宋体" w:hAnsi="宋体" w:eastAsia="宋体" w:cs="宋体"/>
                <w:spacing w:val="-1"/>
                <w:sz w:val="21"/>
                <w:szCs w:val="21"/>
              </w:rPr>
              <w:t>源和壮医</w:t>
            </w:r>
            <w:r>
              <w:rPr>
                <w:rFonts w:hint="default" w:ascii="宋体" w:hAnsi="宋体" w:eastAsia="宋体" w:cs="宋体"/>
                <w:sz w:val="21"/>
                <w:szCs w:val="21"/>
              </w:rPr>
              <w:t>方剂学的发展</w:t>
            </w:r>
          </w:p>
        </w:tc>
        <w:tc>
          <w:tcPr>
            <w:tcW w:w="2339" w:type="dxa"/>
            <w:vAlign w:val="top"/>
          </w:tcPr>
          <w:p>
            <w:pPr>
              <w:keepNext w:val="0"/>
              <w:keepLines w:val="0"/>
              <w:suppressLineNumbers w:val="0"/>
              <w:spacing w:before="254" w:beforeAutospacing="0" w:after="0" w:afterAutospacing="0" w:line="179" w:lineRule="auto"/>
              <w:ind w:left="1131" w:right="0"/>
              <w:jc w:val="both"/>
              <w:rPr>
                <w:rFonts w:hint="default" w:ascii="Calibri" w:hAnsi="Calibri" w:eastAsia="Calibri" w:cs="Calibri"/>
                <w:sz w:val="21"/>
                <w:szCs w:val="21"/>
              </w:rPr>
            </w:pPr>
            <w:r>
              <w:rPr>
                <w:rFonts w:hint="default" w:ascii="Calibri" w:hAnsi="Calibri" w:eastAsia="Calibri" w:cs="Calibri"/>
                <w:sz w:val="21"/>
                <w:szCs w:val="21"/>
              </w:rPr>
              <w:t>1</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423" w:type="dxa"/>
            <w:vAlign w:val="top"/>
          </w:tcPr>
          <w:p>
            <w:pPr>
              <w:keepNext w:val="0"/>
              <w:keepLines w:val="0"/>
              <w:suppressLineNumbers w:val="0"/>
              <w:spacing w:before="137" w:beforeAutospacing="0" w:after="0" w:afterAutospacing="0" w:line="220" w:lineRule="auto"/>
              <w:ind w:left="615" w:right="0"/>
              <w:rPr>
                <w:rFonts w:hint="default" w:ascii="宋体" w:hAnsi="宋体" w:eastAsia="宋体" w:cs="宋体"/>
                <w:sz w:val="21"/>
                <w:szCs w:val="21"/>
              </w:rPr>
            </w:pPr>
            <w:r>
              <w:rPr>
                <w:rFonts w:hint="default" w:ascii="宋体" w:hAnsi="宋体" w:eastAsia="宋体" w:cs="宋体"/>
                <w:spacing w:val="-1"/>
                <w:sz w:val="21"/>
                <w:szCs w:val="21"/>
              </w:rPr>
              <w:t>第二章 壮医</w:t>
            </w:r>
            <w:r>
              <w:rPr>
                <w:rFonts w:hint="default" w:ascii="宋体" w:hAnsi="宋体" w:eastAsia="宋体" w:cs="宋体"/>
                <w:sz w:val="21"/>
                <w:szCs w:val="21"/>
              </w:rPr>
              <w:t>方剂的组成</w:t>
            </w:r>
          </w:p>
        </w:tc>
        <w:tc>
          <w:tcPr>
            <w:tcW w:w="2339" w:type="dxa"/>
            <w:vAlign w:val="top"/>
          </w:tcPr>
          <w:p>
            <w:pPr>
              <w:keepNext w:val="0"/>
              <w:keepLines w:val="0"/>
              <w:suppressLineNumbers w:val="0"/>
              <w:spacing w:before="178" w:beforeAutospacing="0" w:after="0" w:afterAutospacing="0" w:line="179" w:lineRule="auto"/>
              <w:ind w:left="1041" w:right="0"/>
              <w:jc w:val="both"/>
              <w:rPr>
                <w:rFonts w:hint="default" w:ascii="Calibri" w:hAnsi="Calibri" w:eastAsia="宋体" w:cs="Calibri"/>
                <w:sz w:val="21"/>
                <w:szCs w:val="21"/>
                <w:lang w:val="en-US" w:eastAsia="zh-CN"/>
              </w:rPr>
            </w:pPr>
            <w:r>
              <w:rPr>
                <w:rFonts w:hint="eastAsia" w:ascii="Calibri" w:hAnsi="Calibri" w:eastAsia="宋体" w:cs="Calibri"/>
                <w:spacing w:val="-2"/>
                <w:sz w:val="21"/>
                <w:szCs w:val="21"/>
                <w:lang w:val="en-US" w:eastAsia="zh-CN"/>
              </w:rPr>
              <w:t>1.0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35" w:beforeAutospacing="0" w:after="0" w:afterAutospacing="0" w:line="220" w:lineRule="auto"/>
              <w:ind w:left="615" w:right="0"/>
              <w:rPr>
                <w:rFonts w:hint="default" w:ascii="宋体" w:hAnsi="宋体" w:eastAsia="宋体" w:cs="宋体"/>
                <w:sz w:val="21"/>
                <w:szCs w:val="21"/>
              </w:rPr>
            </w:pPr>
            <w:r>
              <w:rPr>
                <w:rFonts w:hint="default" w:ascii="宋体" w:hAnsi="宋体" w:eastAsia="宋体" w:cs="宋体"/>
                <w:spacing w:val="-1"/>
                <w:sz w:val="21"/>
                <w:szCs w:val="21"/>
              </w:rPr>
              <w:t>第三章 壮医</w:t>
            </w:r>
            <w:r>
              <w:rPr>
                <w:rFonts w:hint="default" w:ascii="宋体" w:hAnsi="宋体" w:eastAsia="宋体" w:cs="宋体"/>
                <w:sz w:val="21"/>
                <w:szCs w:val="21"/>
              </w:rPr>
              <w:t>方剂的用法</w:t>
            </w:r>
          </w:p>
        </w:tc>
        <w:tc>
          <w:tcPr>
            <w:tcW w:w="2339" w:type="dxa"/>
            <w:vAlign w:val="top"/>
          </w:tcPr>
          <w:p>
            <w:pPr>
              <w:keepNext w:val="0"/>
              <w:keepLines w:val="0"/>
              <w:suppressLineNumbers w:val="0"/>
              <w:spacing w:before="176" w:beforeAutospacing="0" w:after="0" w:afterAutospacing="0" w:line="179" w:lineRule="auto"/>
              <w:ind w:left="1041" w:right="0"/>
              <w:jc w:val="both"/>
              <w:rPr>
                <w:rFonts w:hint="default" w:ascii="Calibri" w:hAnsi="Calibri" w:eastAsia="宋体" w:cs="Calibri"/>
                <w:sz w:val="21"/>
                <w:szCs w:val="21"/>
                <w:lang w:val="en-US" w:eastAsia="zh-CN"/>
              </w:rPr>
            </w:pPr>
            <w:r>
              <w:rPr>
                <w:rFonts w:hint="eastAsia" w:ascii="Calibri" w:hAnsi="Calibri" w:eastAsia="宋体" w:cs="Calibri"/>
                <w:spacing w:val="-2"/>
                <w:sz w:val="21"/>
                <w:szCs w:val="21"/>
                <w:lang w:val="en-US" w:eastAsia="zh-CN"/>
              </w:rPr>
              <w:t>1.0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37" w:beforeAutospacing="0" w:after="0" w:afterAutospacing="0" w:line="220" w:lineRule="auto"/>
              <w:ind w:left="122" w:right="0"/>
              <w:rPr>
                <w:rFonts w:hint="default" w:ascii="宋体" w:hAnsi="宋体" w:eastAsia="宋体" w:cs="宋体"/>
                <w:sz w:val="21"/>
                <w:szCs w:val="21"/>
              </w:rPr>
            </w:pPr>
            <w:r>
              <w:rPr>
                <w:rFonts w:hint="default" w:ascii="宋体" w:hAnsi="宋体" w:eastAsia="宋体" w:cs="宋体"/>
                <w:sz w:val="21"/>
                <w:szCs w:val="21"/>
              </w:rPr>
              <w:t xml:space="preserve">下篇各论 </w:t>
            </w:r>
            <w:r>
              <w:rPr>
                <w:rFonts w:hint="default" w:ascii="宋体" w:hAnsi="宋体" w:eastAsia="宋体" w:cs="宋体"/>
                <w:spacing w:val="-1"/>
                <w:sz w:val="21"/>
                <w:szCs w:val="21"/>
              </w:rPr>
              <w:t>第四章</w:t>
            </w:r>
            <w:r>
              <w:rPr>
                <w:rFonts w:hint="default" w:ascii="宋体" w:hAnsi="宋体" w:eastAsia="宋体" w:cs="宋体"/>
                <w:sz w:val="21"/>
                <w:szCs w:val="21"/>
              </w:rPr>
              <w:t xml:space="preserve">  气道病用方</w:t>
            </w:r>
          </w:p>
        </w:tc>
        <w:tc>
          <w:tcPr>
            <w:tcW w:w="2339" w:type="dxa"/>
            <w:vAlign w:val="top"/>
          </w:tcPr>
          <w:p>
            <w:pPr>
              <w:keepNext w:val="0"/>
              <w:keepLines w:val="0"/>
              <w:suppressLineNumbers w:val="0"/>
              <w:spacing w:before="178" w:beforeAutospacing="0" w:after="0" w:afterAutospacing="0" w:line="180" w:lineRule="auto"/>
              <w:ind w:left="1125"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3423" w:type="dxa"/>
            <w:vAlign w:val="top"/>
          </w:tcPr>
          <w:p>
            <w:pPr>
              <w:keepNext w:val="0"/>
              <w:keepLines w:val="0"/>
              <w:suppressLineNumbers w:val="0"/>
              <w:spacing w:before="137" w:beforeAutospacing="0" w:after="0" w:afterAutospacing="0" w:line="220" w:lineRule="auto"/>
              <w:ind w:left="771" w:right="0"/>
              <w:rPr>
                <w:rFonts w:hint="default" w:ascii="宋体" w:hAnsi="宋体" w:eastAsia="宋体" w:cs="宋体"/>
                <w:sz w:val="21"/>
                <w:szCs w:val="21"/>
              </w:rPr>
            </w:pPr>
            <w:r>
              <w:rPr>
                <w:rFonts w:hint="default" w:ascii="宋体" w:hAnsi="宋体" w:eastAsia="宋体" w:cs="宋体"/>
                <w:spacing w:val="-1"/>
                <w:sz w:val="21"/>
                <w:szCs w:val="21"/>
              </w:rPr>
              <w:t xml:space="preserve">第五章  </w:t>
            </w:r>
            <w:r>
              <w:rPr>
                <w:rFonts w:hint="default" w:ascii="宋体" w:hAnsi="宋体" w:eastAsia="宋体" w:cs="宋体"/>
                <w:sz w:val="21"/>
                <w:szCs w:val="21"/>
              </w:rPr>
              <w:t>谷道病用方</w:t>
            </w:r>
          </w:p>
        </w:tc>
        <w:tc>
          <w:tcPr>
            <w:tcW w:w="2339" w:type="dxa"/>
            <w:vAlign w:val="top"/>
          </w:tcPr>
          <w:p>
            <w:pPr>
              <w:keepNext w:val="0"/>
              <w:keepLines w:val="0"/>
              <w:suppressLineNumbers w:val="0"/>
              <w:spacing w:before="178" w:beforeAutospacing="0" w:after="0" w:afterAutospacing="0" w:line="180" w:lineRule="auto"/>
              <w:ind w:left="1125"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38" w:beforeAutospacing="0" w:after="0" w:afterAutospacing="0" w:line="220" w:lineRule="auto"/>
              <w:ind w:left="824" w:right="0"/>
              <w:rPr>
                <w:rFonts w:hint="default" w:ascii="宋体" w:hAnsi="宋体" w:eastAsia="宋体" w:cs="宋体"/>
                <w:sz w:val="21"/>
                <w:szCs w:val="21"/>
              </w:rPr>
            </w:pPr>
            <w:r>
              <w:rPr>
                <w:rFonts w:hint="default" w:ascii="宋体" w:hAnsi="宋体" w:eastAsia="宋体" w:cs="宋体"/>
                <w:spacing w:val="-1"/>
                <w:sz w:val="21"/>
                <w:szCs w:val="21"/>
              </w:rPr>
              <w:t>第六章 水道</w:t>
            </w:r>
            <w:r>
              <w:rPr>
                <w:rFonts w:hint="default" w:ascii="宋体" w:hAnsi="宋体" w:eastAsia="宋体" w:cs="宋体"/>
                <w:sz w:val="21"/>
                <w:szCs w:val="21"/>
              </w:rPr>
              <w:t>病用方</w:t>
            </w:r>
          </w:p>
        </w:tc>
        <w:tc>
          <w:tcPr>
            <w:tcW w:w="2339" w:type="dxa"/>
            <w:vAlign w:val="top"/>
          </w:tcPr>
          <w:p>
            <w:pPr>
              <w:keepNext w:val="0"/>
              <w:keepLines w:val="0"/>
              <w:suppressLineNumbers w:val="0"/>
              <w:spacing w:before="178" w:beforeAutospacing="0" w:after="0" w:afterAutospacing="0" w:line="180" w:lineRule="auto"/>
              <w:ind w:left="1125"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423" w:type="dxa"/>
            <w:vAlign w:val="top"/>
          </w:tcPr>
          <w:p>
            <w:pPr>
              <w:keepNext w:val="0"/>
              <w:keepLines w:val="0"/>
              <w:suppressLineNumbers w:val="0"/>
              <w:spacing w:before="138" w:beforeAutospacing="0" w:after="0" w:afterAutospacing="0" w:line="220" w:lineRule="auto"/>
              <w:ind w:left="456" w:right="0"/>
              <w:rPr>
                <w:rFonts w:hint="default" w:ascii="宋体" w:hAnsi="宋体" w:eastAsia="宋体" w:cs="宋体"/>
                <w:sz w:val="21"/>
                <w:szCs w:val="21"/>
              </w:rPr>
            </w:pPr>
            <w:r>
              <w:rPr>
                <w:rFonts w:hint="default" w:ascii="宋体" w:hAnsi="宋体" w:eastAsia="宋体" w:cs="宋体"/>
                <w:spacing w:val="-1"/>
                <w:sz w:val="21"/>
                <w:szCs w:val="21"/>
              </w:rPr>
              <w:t xml:space="preserve">第七章  </w:t>
            </w:r>
            <w:r>
              <w:rPr>
                <w:rFonts w:hint="default" w:ascii="宋体" w:hAnsi="宋体" w:eastAsia="宋体" w:cs="宋体"/>
                <w:sz w:val="21"/>
                <w:szCs w:val="21"/>
              </w:rPr>
              <w:t>龙路、火路病用方</w:t>
            </w:r>
          </w:p>
        </w:tc>
        <w:tc>
          <w:tcPr>
            <w:tcW w:w="2339" w:type="dxa"/>
            <w:vAlign w:val="top"/>
          </w:tcPr>
          <w:p>
            <w:pPr>
              <w:keepNext w:val="0"/>
              <w:keepLines w:val="0"/>
              <w:suppressLineNumbers w:val="0"/>
              <w:spacing w:before="178" w:beforeAutospacing="0" w:after="0" w:afterAutospacing="0" w:line="180" w:lineRule="auto"/>
              <w:ind w:left="1125"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36" w:beforeAutospacing="0" w:after="0" w:afterAutospacing="0" w:line="220" w:lineRule="auto"/>
              <w:ind w:left="771" w:right="0"/>
              <w:rPr>
                <w:rFonts w:hint="default" w:ascii="宋体" w:hAnsi="宋体" w:eastAsia="宋体" w:cs="宋体"/>
                <w:sz w:val="21"/>
                <w:szCs w:val="21"/>
              </w:rPr>
            </w:pPr>
            <w:r>
              <w:rPr>
                <w:rFonts w:hint="default" w:ascii="宋体" w:hAnsi="宋体" w:eastAsia="宋体" w:cs="宋体"/>
                <w:spacing w:val="-1"/>
                <w:sz w:val="21"/>
                <w:szCs w:val="21"/>
              </w:rPr>
              <w:t xml:space="preserve">第八章  </w:t>
            </w:r>
            <w:r>
              <w:rPr>
                <w:rFonts w:hint="default" w:ascii="宋体" w:hAnsi="宋体" w:eastAsia="宋体" w:cs="宋体"/>
                <w:sz w:val="21"/>
                <w:szCs w:val="21"/>
              </w:rPr>
              <w:t>痧毒病用方</w:t>
            </w:r>
          </w:p>
        </w:tc>
        <w:tc>
          <w:tcPr>
            <w:tcW w:w="2339" w:type="dxa"/>
            <w:vAlign w:val="top"/>
          </w:tcPr>
          <w:p>
            <w:pPr>
              <w:keepNext w:val="0"/>
              <w:keepLines w:val="0"/>
              <w:suppressLineNumbers w:val="0"/>
              <w:spacing w:before="177" w:beforeAutospacing="0" w:after="0" w:afterAutospacing="0" w:line="180" w:lineRule="auto"/>
              <w:ind w:left="1125"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3423" w:type="dxa"/>
            <w:vAlign w:val="top"/>
          </w:tcPr>
          <w:p>
            <w:pPr>
              <w:keepNext w:val="0"/>
              <w:keepLines w:val="0"/>
              <w:suppressLineNumbers w:val="0"/>
              <w:spacing w:before="139" w:beforeAutospacing="0" w:after="0" w:afterAutospacing="0" w:line="220" w:lineRule="auto"/>
              <w:ind w:left="771" w:right="0"/>
              <w:rPr>
                <w:rFonts w:hint="default" w:ascii="宋体" w:hAnsi="宋体" w:eastAsia="宋体" w:cs="宋体"/>
                <w:sz w:val="21"/>
                <w:szCs w:val="21"/>
              </w:rPr>
            </w:pPr>
            <w:r>
              <w:rPr>
                <w:rFonts w:hint="default" w:ascii="宋体" w:hAnsi="宋体" w:eastAsia="宋体" w:cs="宋体"/>
                <w:spacing w:val="-1"/>
                <w:sz w:val="21"/>
                <w:szCs w:val="21"/>
              </w:rPr>
              <w:t xml:space="preserve">第九章  </w:t>
            </w:r>
            <w:r>
              <w:rPr>
                <w:rFonts w:hint="default" w:ascii="宋体" w:hAnsi="宋体" w:eastAsia="宋体" w:cs="宋体"/>
                <w:sz w:val="21"/>
                <w:szCs w:val="21"/>
              </w:rPr>
              <w:t>瘴毒病用方</w:t>
            </w:r>
          </w:p>
        </w:tc>
        <w:tc>
          <w:tcPr>
            <w:tcW w:w="2339" w:type="dxa"/>
            <w:vAlign w:val="top"/>
          </w:tcPr>
          <w:p>
            <w:pPr>
              <w:keepNext w:val="0"/>
              <w:keepLines w:val="0"/>
              <w:suppressLineNumbers w:val="0"/>
              <w:spacing w:before="181" w:beforeAutospacing="0" w:after="0" w:afterAutospacing="0" w:line="178" w:lineRule="auto"/>
              <w:ind w:left="1118"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2</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3423" w:type="dxa"/>
            <w:vAlign w:val="top"/>
          </w:tcPr>
          <w:p>
            <w:pPr>
              <w:keepNext w:val="0"/>
              <w:keepLines w:val="0"/>
              <w:suppressLineNumbers w:val="0"/>
              <w:spacing w:before="139" w:beforeAutospacing="0" w:after="0" w:afterAutospacing="0" w:line="220" w:lineRule="auto"/>
              <w:ind w:left="771" w:right="0"/>
              <w:rPr>
                <w:rFonts w:hint="default" w:ascii="宋体" w:hAnsi="宋体" w:eastAsia="宋体" w:cs="宋体"/>
                <w:sz w:val="21"/>
                <w:szCs w:val="21"/>
              </w:rPr>
            </w:pPr>
            <w:r>
              <w:rPr>
                <w:rFonts w:hint="default" w:ascii="宋体" w:hAnsi="宋体" w:eastAsia="宋体" w:cs="宋体"/>
                <w:spacing w:val="-1"/>
                <w:sz w:val="21"/>
                <w:szCs w:val="21"/>
              </w:rPr>
              <w:t xml:space="preserve">第十章  </w:t>
            </w:r>
            <w:r>
              <w:rPr>
                <w:rFonts w:hint="default" w:ascii="宋体" w:hAnsi="宋体" w:eastAsia="宋体" w:cs="宋体"/>
                <w:sz w:val="21"/>
                <w:szCs w:val="21"/>
              </w:rPr>
              <w:t>蛊毒病用方</w:t>
            </w:r>
          </w:p>
        </w:tc>
        <w:tc>
          <w:tcPr>
            <w:tcW w:w="2339" w:type="dxa"/>
            <w:vAlign w:val="top"/>
          </w:tcPr>
          <w:p>
            <w:pPr>
              <w:keepNext w:val="0"/>
              <w:keepLines w:val="0"/>
              <w:suppressLineNumbers w:val="0"/>
              <w:spacing w:before="179" w:beforeAutospacing="0" w:after="0" w:afterAutospacing="0" w:line="180" w:lineRule="auto"/>
              <w:ind w:left="1125" w:right="0"/>
              <w:jc w:val="both"/>
              <w:rPr>
                <w:rFonts w:hint="default" w:ascii="Calibri" w:hAnsi="Calibri" w:eastAsia="Calibri" w:cs="Calibri"/>
                <w:sz w:val="21"/>
                <w:szCs w:val="21"/>
              </w:rPr>
            </w:pPr>
            <w:r>
              <w:rPr>
                <w:rFonts w:hint="default" w:ascii="Calibri" w:hAnsi="Calibri" w:eastAsia="Calibri" w:cs="Calibri"/>
                <w:sz w:val="21"/>
                <w:szCs w:val="21"/>
              </w:rPr>
              <w:t>2</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39" w:beforeAutospacing="0" w:after="0" w:afterAutospacing="0" w:line="220" w:lineRule="auto"/>
              <w:ind w:left="720" w:right="0"/>
              <w:rPr>
                <w:rFonts w:hint="default" w:ascii="宋体" w:hAnsi="宋体" w:eastAsia="宋体" w:cs="宋体"/>
                <w:sz w:val="21"/>
                <w:szCs w:val="21"/>
              </w:rPr>
            </w:pPr>
            <w:r>
              <w:rPr>
                <w:rFonts w:hint="default" w:ascii="宋体" w:hAnsi="宋体" w:eastAsia="宋体" w:cs="宋体"/>
                <w:spacing w:val="-1"/>
                <w:sz w:val="21"/>
                <w:szCs w:val="21"/>
              </w:rPr>
              <w:t xml:space="preserve">第十一章 </w:t>
            </w:r>
            <w:r>
              <w:rPr>
                <w:rFonts w:hint="default" w:ascii="宋体" w:hAnsi="宋体" w:eastAsia="宋体" w:cs="宋体"/>
                <w:sz w:val="21"/>
                <w:szCs w:val="21"/>
              </w:rPr>
              <w:t>热毒病用方</w:t>
            </w:r>
          </w:p>
        </w:tc>
        <w:tc>
          <w:tcPr>
            <w:tcW w:w="2339" w:type="dxa"/>
            <w:vAlign w:val="top"/>
          </w:tcPr>
          <w:p>
            <w:pPr>
              <w:keepNext w:val="0"/>
              <w:keepLines w:val="0"/>
              <w:suppressLineNumbers w:val="0"/>
              <w:spacing w:before="182" w:beforeAutospacing="0" w:after="0" w:afterAutospacing="0" w:line="178" w:lineRule="auto"/>
              <w:ind w:left="1118"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423" w:type="dxa"/>
            <w:vAlign w:val="top"/>
          </w:tcPr>
          <w:p>
            <w:pPr>
              <w:keepNext w:val="0"/>
              <w:keepLines w:val="0"/>
              <w:suppressLineNumbers w:val="0"/>
              <w:spacing w:before="139" w:beforeAutospacing="0" w:after="0" w:afterAutospacing="0" w:line="220" w:lineRule="auto"/>
              <w:ind w:left="720" w:right="0"/>
              <w:rPr>
                <w:rFonts w:hint="default" w:ascii="宋体" w:hAnsi="宋体" w:eastAsia="宋体" w:cs="宋体"/>
                <w:sz w:val="21"/>
                <w:szCs w:val="21"/>
              </w:rPr>
            </w:pPr>
            <w:r>
              <w:rPr>
                <w:rFonts w:hint="default" w:ascii="宋体" w:hAnsi="宋体" w:eastAsia="宋体" w:cs="宋体"/>
                <w:spacing w:val="-1"/>
                <w:sz w:val="21"/>
                <w:szCs w:val="21"/>
              </w:rPr>
              <w:t xml:space="preserve">第十二章 </w:t>
            </w:r>
            <w:r>
              <w:rPr>
                <w:rFonts w:hint="default" w:ascii="宋体" w:hAnsi="宋体" w:eastAsia="宋体" w:cs="宋体"/>
                <w:sz w:val="21"/>
                <w:szCs w:val="21"/>
              </w:rPr>
              <w:t>寒毒病用方</w:t>
            </w:r>
          </w:p>
        </w:tc>
        <w:tc>
          <w:tcPr>
            <w:tcW w:w="2339" w:type="dxa"/>
            <w:vAlign w:val="top"/>
          </w:tcPr>
          <w:p>
            <w:pPr>
              <w:keepNext w:val="0"/>
              <w:keepLines w:val="0"/>
              <w:suppressLineNumbers w:val="0"/>
              <w:spacing w:before="182" w:beforeAutospacing="0" w:after="0" w:afterAutospacing="0" w:line="178" w:lineRule="auto"/>
              <w:ind w:left="1118"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39" w:beforeAutospacing="0" w:after="0" w:afterAutospacing="0" w:line="220" w:lineRule="auto"/>
              <w:ind w:left="720" w:right="0"/>
              <w:rPr>
                <w:rFonts w:hint="default" w:ascii="宋体" w:hAnsi="宋体" w:eastAsia="宋体" w:cs="宋体"/>
                <w:sz w:val="21"/>
                <w:szCs w:val="21"/>
              </w:rPr>
            </w:pPr>
            <w:r>
              <w:rPr>
                <w:rFonts w:hint="default" w:ascii="宋体" w:hAnsi="宋体" w:eastAsia="宋体" w:cs="宋体"/>
                <w:spacing w:val="-1"/>
                <w:sz w:val="21"/>
                <w:szCs w:val="21"/>
              </w:rPr>
              <w:t xml:space="preserve">第十三章 </w:t>
            </w:r>
            <w:r>
              <w:rPr>
                <w:rFonts w:hint="default" w:ascii="宋体" w:hAnsi="宋体" w:eastAsia="宋体" w:cs="宋体"/>
                <w:sz w:val="21"/>
                <w:szCs w:val="21"/>
              </w:rPr>
              <w:t>风毒病用方</w:t>
            </w:r>
          </w:p>
        </w:tc>
        <w:tc>
          <w:tcPr>
            <w:tcW w:w="2339" w:type="dxa"/>
            <w:vAlign w:val="top"/>
          </w:tcPr>
          <w:p>
            <w:pPr>
              <w:keepNext w:val="0"/>
              <w:keepLines w:val="0"/>
              <w:suppressLineNumbers w:val="0"/>
              <w:spacing w:before="180" w:beforeAutospacing="0" w:after="0" w:afterAutospacing="0" w:line="180" w:lineRule="auto"/>
              <w:ind w:left="1125"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3423" w:type="dxa"/>
            <w:vAlign w:val="top"/>
          </w:tcPr>
          <w:p>
            <w:pPr>
              <w:keepNext w:val="0"/>
              <w:keepLines w:val="0"/>
              <w:suppressLineNumbers w:val="0"/>
              <w:spacing w:before="139" w:beforeAutospacing="0" w:after="0" w:afterAutospacing="0" w:line="220" w:lineRule="auto"/>
              <w:ind w:left="720" w:right="0"/>
              <w:rPr>
                <w:rFonts w:hint="default" w:ascii="宋体" w:hAnsi="宋体" w:eastAsia="宋体" w:cs="宋体"/>
                <w:sz w:val="21"/>
                <w:szCs w:val="21"/>
              </w:rPr>
            </w:pPr>
            <w:r>
              <w:rPr>
                <w:rFonts w:hint="default" w:ascii="宋体" w:hAnsi="宋体" w:eastAsia="宋体" w:cs="宋体"/>
                <w:spacing w:val="-1"/>
                <w:sz w:val="21"/>
                <w:szCs w:val="21"/>
              </w:rPr>
              <w:t xml:space="preserve">第十四章 </w:t>
            </w:r>
            <w:r>
              <w:rPr>
                <w:rFonts w:hint="default" w:ascii="宋体" w:hAnsi="宋体" w:eastAsia="宋体" w:cs="宋体"/>
                <w:sz w:val="21"/>
                <w:szCs w:val="21"/>
              </w:rPr>
              <w:t>湿毒病用方</w:t>
            </w:r>
          </w:p>
        </w:tc>
        <w:tc>
          <w:tcPr>
            <w:tcW w:w="2339" w:type="dxa"/>
            <w:vAlign w:val="top"/>
          </w:tcPr>
          <w:p>
            <w:pPr>
              <w:keepNext w:val="0"/>
              <w:keepLines w:val="0"/>
              <w:suppressLineNumbers w:val="0"/>
              <w:spacing w:before="181" w:beforeAutospacing="0" w:after="0" w:afterAutospacing="0" w:line="179" w:lineRule="auto"/>
              <w:ind w:left="1124" w:right="0"/>
              <w:jc w:val="both"/>
              <w:rPr>
                <w:rFonts w:hint="eastAsia" w:ascii="Calibri" w:hAnsi="Calibri" w:eastAsia="宋体" w:cs="Calibri"/>
                <w:sz w:val="21"/>
                <w:szCs w:val="21"/>
                <w:lang w:eastAsia="zh-CN"/>
              </w:rPr>
            </w:pPr>
            <w:r>
              <w:rPr>
                <w:rFonts w:hint="eastAsia" w:ascii="Calibri" w:hAnsi="Calibri" w:eastAsia="宋体" w:cs="Calibri"/>
                <w:sz w:val="21"/>
                <w:szCs w:val="21"/>
                <w:lang w:val="en-US" w:eastAsia="zh-CN"/>
              </w:rPr>
              <w:t>4</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3423" w:type="dxa"/>
            <w:vAlign w:val="top"/>
          </w:tcPr>
          <w:p>
            <w:pPr>
              <w:keepNext w:val="0"/>
              <w:keepLines w:val="0"/>
              <w:suppressLineNumbers w:val="0"/>
              <w:spacing w:before="137" w:beforeAutospacing="0" w:after="0" w:afterAutospacing="0" w:line="220" w:lineRule="auto"/>
              <w:ind w:left="615" w:right="0"/>
              <w:rPr>
                <w:rFonts w:hint="default" w:ascii="宋体" w:hAnsi="宋体" w:eastAsia="宋体" w:cs="宋体"/>
                <w:sz w:val="21"/>
                <w:szCs w:val="21"/>
              </w:rPr>
            </w:pPr>
            <w:r>
              <w:rPr>
                <w:rFonts w:hint="default" w:ascii="宋体" w:hAnsi="宋体" w:eastAsia="宋体" w:cs="宋体"/>
                <w:spacing w:val="-1"/>
                <w:sz w:val="21"/>
                <w:szCs w:val="21"/>
              </w:rPr>
              <w:t>第十五章 虫</w:t>
            </w:r>
            <w:r>
              <w:rPr>
                <w:rFonts w:hint="default" w:ascii="宋体" w:hAnsi="宋体" w:eastAsia="宋体" w:cs="宋体"/>
                <w:sz w:val="21"/>
                <w:szCs w:val="21"/>
              </w:rPr>
              <w:t>蛇毒病用方</w:t>
            </w:r>
          </w:p>
        </w:tc>
        <w:tc>
          <w:tcPr>
            <w:tcW w:w="2339" w:type="dxa"/>
            <w:vAlign w:val="top"/>
          </w:tcPr>
          <w:p>
            <w:pPr>
              <w:keepNext w:val="0"/>
              <w:keepLines w:val="0"/>
              <w:suppressLineNumbers w:val="0"/>
              <w:spacing w:before="178" w:beforeAutospacing="0" w:after="0" w:afterAutospacing="0" w:line="180" w:lineRule="auto"/>
              <w:ind w:left="0" w:right="0" w:firstLine="1050" w:firstLineChars="5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0.5</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40" w:beforeAutospacing="0" w:after="0" w:afterAutospacing="0" w:line="220" w:lineRule="auto"/>
              <w:ind w:left="720" w:right="0"/>
              <w:rPr>
                <w:rFonts w:hint="default" w:ascii="宋体" w:hAnsi="宋体" w:eastAsia="宋体" w:cs="宋体"/>
                <w:sz w:val="21"/>
                <w:szCs w:val="21"/>
              </w:rPr>
            </w:pPr>
            <w:r>
              <w:rPr>
                <w:rFonts w:hint="default" w:ascii="宋体" w:hAnsi="宋体" w:eastAsia="宋体" w:cs="宋体"/>
                <w:spacing w:val="-1"/>
                <w:sz w:val="21"/>
                <w:szCs w:val="21"/>
              </w:rPr>
              <w:t xml:space="preserve">第十六章 </w:t>
            </w:r>
            <w:r>
              <w:rPr>
                <w:rFonts w:hint="default" w:ascii="宋体" w:hAnsi="宋体" w:eastAsia="宋体" w:cs="宋体"/>
                <w:sz w:val="21"/>
                <w:szCs w:val="21"/>
              </w:rPr>
              <w:t>出血病用方</w:t>
            </w:r>
          </w:p>
        </w:tc>
        <w:tc>
          <w:tcPr>
            <w:tcW w:w="2339" w:type="dxa"/>
            <w:vAlign w:val="top"/>
          </w:tcPr>
          <w:p>
            <w:pPr>
              <w:keepNext w:val="0"/>
              <w:keepLines w:val="0"/>
              <w:suppressLineNumbers w:val="0"/>
              <w:spacing w:before="181" w:beforeAutospacing="0" w:after="0" w:afterAutospacing="0" w:line="180" w:lineRule="auto"/>
              <w:ind w:left="0" w:right="0" w:firstLine="1050" w:firstLineChars="5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2.0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423" w:type="dxa"/>
            <w:vAlign w:val="top"/>
          </w:tcPr>
          <w:p>
            <w:pPr>
              <w:keepNext w:val="0"/>
              <w:keepLines w:val="0"/>
              <w:suppressLineNumbers w:val="0"/>
              <w:spacing w:before="140" w:beforeAutospacing="0" w:after="0" w:afterAutospacing="0" w:line="220" w:lineRule="auto"/>
              <w:ind w:left="720" w:right="0"/>
              <w:rPr>
                <w:rFonts w:hint="default" w:ascii="宋体" w:hAnsi="宋体" w:eastAsia="宋体" w:cs="宋体"/>
                <w:sz w:val="21"/>
                <w:szCs w:val="21"/>
              </w:rPr>
            </w:pPr>
            <w:r>
              <w:rPr>
                <w:rFonts w:hint="default" w:ascii="宋体" w:hAnsi="宋体" w:eastAsia="宋体" w:cs="宋体"/>
                <w:spacing w:val="-1"/>
                <w:sz w:val="21"/>
                <w:szCs w:val="21"/>
              </w:rPr>
              <w:t xml:space="preserve">第十七章 </w:t>
            </w:r>
            <w:r>
              <w:rPr>
                <w:rFonts w:hint="default" w:ascii="宋体" w:hAnsi="宋体" w:eastAsia="宋体" w:cs="宋体"/>
                <w:sz w:val="21"/>
                <w:szCs w:val="21"/>
              </w:rPr>
              <w:t>巧坞病用方</w:t>
            </w:r>
          </w:p>
        </w:tc>
        <w:tc>
          <w:tcPr>
            <w:tcW w:w="2339" w:type="dxa"/>
            <w:vAlign w:val="top"/>
          </w:tcPr>
          <w:p>
            <w:pPr>
              <w:keepNext w:val="0"/>
              <w:keepLines w:val="0"/>
              <w:suppressLineNumbers w:val="0"/>
              <w:spacing w:before="182" w:beforeAutospacing="0" w:after="0" w:afterAutospacing="0" w:line="179" w:lineRule="auto"/>
              <w:ind w:left="0" w:right="0" w:firstLine="1030" w:firstLineChars="500"/>
              <w:jc w:val="both"/>
              <w:rPr>
                <w:rFonts w:hint="default" w:ascii="Calibri" w:hAnsi="Calibri" w:eastAsia="宋体" w:cs="Calibri"/>
                <w:sz w:val="21"/>
                <w:szCs w:val="21"/>
                <w:lang w:val="en-US" w:eastAsia="zh-CN"/>
              </w:rPr>
            </w:pPr>
            <w:r>
              <w:rPr>
                <w:rFonts w:hint="eastAsia" w:ascii="Calibri" w:hAnsi="Calibri" w:eastAsia="宋体" w:cs="Calibri"/>
                <w:spacing w:val="-2"/>
                <w:sz w:val="21"/>
                <w:szCs w:val="21"/>
                <w:lang w:val="en-US" w:eastAsia="zh-CN"/>
              </w:rPr>
              <w:t>2.0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41" w:beforeAutospacing="0" w:after="0" w:afterAutospacing="0" w:line="220" w:lineRule="auto"/>
              <w:ind w:left="824" w:right="0"/>
              <w:rPr>
                <w:rFonts w:hint="default" w:ascii="宋体" w:hAnsi="宋体" w:eastAsia="宋体" w:cs="宋体"/>
                <w:sz w:val="21"/>
                <w:szCs w:val="21"/>
              </w:rPr>
            </w:pPr>
            <w:r>
              <w:rPr>
                <w:rFonts w:hint="default" w:ascii="宋体" w:hAnsi="宋体" w:eastAsia="宋体" w:cs="宋体"/>
                <w:spacing w:val="-1"/>
                <w:sz w:val="21"/>
                <w:szCs w:val="21"/>
              </w:rPr>
              <w:t xml:space="preserve">第十八章 </w:t>
            </w:r>
            <w:r>
              <w:rPr>
                <w:rFonts w:hint="default" w:ascii="宋体" w:hAnsi="宋体" w:eastAsia="宋体" w:cs="宋体"/>
                <w:sz w:val="21"/>
                <w:szCs w:val="21"/>
              </w:rPr>
              <w:t>虚病用方</w:t>
            </w:r>
          </w:p>
        </w:tc>
        <w:tc>
          <w:tcPr>
            <w:tcW w:w="2339" w:type="dxa"/>
            <w:vAlign w:val="top"/>
          </w:tcPr>
          <w:p>
            <w:pPr>
              <w:keepNext w:val="0"/>
              <w:keepLines w:val="0"/>
              <w:suppressLineNumbers w:val="0"/>
              <w:spacing w:before="182" w:beforeAutospacing="0" w:after="0" w:afterAutospacing="0" w:line="179" w:lineRule="auto"/>
              <w:ind w:left="1041" w:right="0"/>
              <w:jc w:val="both"/>
              <w:rPr>
                <w:rFonts w:hint="eastAsia" w:ascii="Calibri" w:hAnsi="Calibri" w:eastAsia="宋体" w:cs="Calibri"/>
                <w:sz w:val="21"/>
                <w:szCs w:val="21"/>
                <w:lang w:eastAsia="zh-CN"/>
              </w:rPr>
            </w:pPr>
            <w:r>
              <w:rPr>
                <w:rFonts w:hint="eastAsia" w:ascii="Calibri" w:hAnsi="Calibri" w:eastAsia="宋体" w:cs="Calibri"/>
                <w:spacing w:val="-2"/>
                <w:sz w:val="21"/>
                <w:szCs w:val="21"/>
                <w:lang w:val="en-US" w:eastAsia="zh-CN"/>
              </w:rPr>
              <w:t>3</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423" w:type="dxa"/>
            <w:vAlign w:val="top"/>
          </w:tcPr>
          <w:p>
            <w:pPr>
              <w:keepNext w:val="0"/>
              <w:keepLines w:val="0"/>
              <w:suppressLineNumbers w:val="0"/>
              <w:spacing w:before="141" w:beforeAutospacing="0" w:after="0" w:afterAutospacing="0" w:line="220" w:lineRule="auto"/>
              <w:ind w:left="720" w:right="0"/>
              <w:rPr>
                <w:rFonts w:hint="default" w:ascii="宋体" w:hAnsi="宋体" w:eastAsia="宋体" w:cs="宋体"/>
                <w:sz w:val="21"/>
                <w:szCs w:val="21"/>
              </w:rPr>
            </w:pPr>
            <w:r>
              <w:rPr>
                <w:rFonts w:hint="default" w:ascii="宋体" w:hAnsi="宋体" w:eastAsia="宋体" w:cs="宋体"/>
                <w:spacing w:val="-1"/>
                <w:sz w:val="21"/>
                <w:szCs w:val="21"/>
              </w:rPr>
              <w:t xml:space="preserve">第十九章 </w:t>
            </w:r>
            <w:r>
              <w:rPr>
                <w:rFonts w:hint="default" w:ascii="宋体" w:hAnsi="宋体" w:eastAsia="宋体" w:cs="宋体"/>
                <w:sz w:val="21"/>
                <w:szCs w:val="21"/>
              </w:rPr>
              <w:t>滑脱病用方</w:t>
            </w:r>
          </w:p>
        </w:tc>
        <w:tc>
          <w:tcPr>
            <w:tcW w:w="2339" w:type="dxa"/>
            <w:vAlign w:val="top"/>
          </w:tcPr>
          <w:p>
            <w:pPr>
              <w:keepNext w:val="0"/>
              <w:keepLines w:val="0"/>
              <w:suppressLineNumbers w:val="0"/>
              <w:spacing w:before="182" w:beforeAutospacing="0" w:after="0" w:afterAutospacing="0" w:line="179" w:lineRule="auto"/>
              <w:ind w:left="1041" w:right="0"/>
              <w:jc w:val="both"/>
              <w:rPr>
                <w:rFonts w:hint="default" w:ascii="Calibri" w:hAnsi="Calibri" w:eastAsia="宋体" w:cs="Calibri"/>
                <w:sz w:val="21"/>
                <w:szCs w:val="21"/>
                <w:lang w:val="en-US" w:eastAsia="zh-CN"/>
              </w:rPr>
            </w:pPr>
            <w:r>
              <w:rPr>
                <w:rFonts w:hint="eastAsia" w:ascii="Calibri" w:hAnsi="Calibri" w:eastAsia="宋体" w:cs="Calibri"/>
                <w:spacing w:val="-2"/>
                <w:sz w:val="21"/>
                <w:szCs w:val="21"/>
                <w:lang w:val="en-US" w:eastAsia="zh-CN"/>
              </w:rPr>
              <w:t>1.0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3423" w:type="dxa"/>
            <w:vAlign w:val="top"/>
          </w:tcPr>
          <w:p>
            <w:pPr>
              <w:keepNext w:val="0"/>
              <w:keepLines w:val="0"/>
              <w:suppressLineNumbers w:val="0"/>
              <w:spacing w:before="139" w:beforeAutospacing="0" w:after="0" w:afterAutospacing="0" w:line="220" w:lineRule="auto"/>
              <w:ind w:left="771" w:right="0"/>
              <w:rPr>
                <w:rFonts w:hint="default" w:ascii="宋体" w:hAnsi="宋体" w:eastAsia="宋体" w:cs="宋体"/>
                <w:sz w:val="21"/>
                <w:szCs w:val="21"/>
              </w:rPr>
            </w:pPr>
            <w:r>
              <w:rPr>
                <w:rFonts w:hint="default" w:ascii="宋体" w:hAnsi="宋体" w:eastAsia="宋体" w:cs="宋体"/>
                <w:spacing w:val="-1"/>
                <w:sz w:val="21"/>
                <w:szCs w:val="21"/>
              </w:rPr>
              <w:t>第二十章外</w:t>
            </w:r>
            <w:r>
              <w:rPr>
                <w:rFonts w:hint="default" w:ascii="宋体" w:hAnsi="宋体" w:eastAsia="宋体" w:cs="宋体"/>
                <w:sz w:val="21"/>
                <w:szCs w:val="21"/>
              </w:rPr>
              <w:t>科病用方</w:t>
            </w:r>
          </w:p>
        </w:tc>
        <w:tc>
          <w:tcPr>
            <w:tcW w:w="2339" w:type="dxa"/>
            <w:vAlign w:val="top"/>
          </w:tcPr>
          <w:p>
            <w:pPr>
              <w:keepNext w:val="0"/>
              <w:keepLines w:val="0"/>
              <w:suppressLineNumbers w:val="0"/>
              <w:spacing w:before="180" w:beforeAutospacing="0" w:after="0" w:afterAutospacing="0" w:line="179" w:lineRule="auto"/>
              <w:ind w:left="1041" w:right="0"/>
              <w:jc w:val="both"/>
              <w:rPr>
                <w:rFonts w:hint="default" w:ascii="Calibri" w:hAnsi="Calibri" w:eastAsia="Calibri" w:cs="Calibri"/>
                <w:sz w:val="21"/>
                <w:szCs w:val="21"/>
              </w:rPr>
            </w:pPr>
            <w:r>
              <w:rPr>
                <w:rFonts w:hint="default" w:ascii="Calibri" w:hAnsi="Calibri" w:eastAsia="Calibri" w:cs="Calibri"/>
                <w:spacing w:val="-2"/>
                <w:sz w:val="21"/>
                <w:szCs w:val="21"/>
              </w:rPr>
              <w:t>0.5</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41" w:beforeAutospacing="0" w:after="0" w:afterAutospacing="0" w:line="220" w:lineRule="auto"/>
              <w:ind w:left="300" w:right="0"/>
              <w:rPr>
                <w:rFonts w:hint="default" w:ascii="宋体" w:hAnsi="宋体" w:eastAsia="宋体" w:cs="宋体"/>
                <w:sz w:val="21"/>
                <w:szCs w:val="21"/>
              </w:rPr>
            </w:pPr>
            <w:r>
              <w:rPr>
                <w:rFonts w:hint="default" w:ascii="宋体" w:hAnsi="宋体" w:eastAsia="宋体" w:cs="宋体"/>
                <w:spacing w:val="-1"/>
                <w:sz w:val="21"/>
                <w:szCs w:val="21"/>
              </w:rPr>
              <w:t>第二十一章 跌</w:t>
            </w:r>
            <w:r>
              <w:rPr>
                <w:rFonts w:hint="default" w:ascii="宋体" w:hAnsi="宋体" w:eastAsia="宋体" w:cs="宋体"/>
                <w:sz w:val="21"/>
                <w:szCs w:val="21"/>
              </w:rPr>
              <w:t>打、骨伤病用方</w:t>
            </w:r>
          </w:p>
        </w:tc>
        <w:tc>
          <w:tcPr>
            <w:tcW w:w="2339" w:type="dxa"/>
            <w:vAlign w:val="top"/>
          </w:tcPr>
          <w:p>
            <w:pPr>
              <w:keepNext w:val="0"/>
              <w:keepLines w:val="0"/>
              <w:suppressLineNumbers w:val="0"/>
              <w:spacing w:before="183" w:beforeAutospacing="0" w:after="0" w:afterAutospacing="0" w:line="179" w:lineRule="auto"/>
              <w:ind w:left="0" w:right="0" w:firstLine="1050" w:firstLineChars="5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423" w:type="dxa"/>
            <w:vAlign w:val="top"/>
          </w:tcPr>
          <w:p>
            <w:pPr>
              <w:keepNext w:val="0"/>
              <w:keepLines w:val="0"/>
              <w:suppressLineNumbers w:val="0"/>
              <w:spacing w:before="141" w:beforeAutospacing="0" w:after="0" w:afterAutospacing="0" w:line="220" w:lineRule="auto"/>
              <w:ind w:left="300" w:right="0"/>
              <w:rPr>
                <w:rFonts w:hint="default" w:ascii="宋体" w:hAnsi="宋体" w:eastAsia="宋体" w:cs="宋体"/>
                <w:sz w:val="21"/>
                <w:szCs w:val="21"/>
              </w:rPr>
            </w:pPr>
            <w:r>
              <w:rPr>
                <w:rFonts w:hint="default" w:ascii="宋体" w:hAnsi="宋体" w:eastAsia="宋体" w:cs="宋体"/>
                <w:spacing w:val="-1"/>
                <w:sz w:val="21"/>
                <w:szCs w:val="21"/>
              </w:rPr>
              <w:t>第二十二章 妇</w:t>
            </w:r>
            <w:r>
              <w:rPr>
                <w:rFonts w:hint="default" w:ascii="宋体" w:hAnsi="宋体" w:eastAsia="宋体" w:cs="宋体"/>
                <w:sz w:val="21"/>
                <w:szCs w:val="21"/>
              </w:rPr>
              <w:t>科、产科病用方</w:t>
            </w:r>
          </w:p>
        </w:tc>
        <w:tc>
          <w:tcPr>
            <w:tcW w:w="2339" w:type="dxa"/>
            <w:vAlign w:val="top"/>
          </w:tcPr>
          <w:p>
            <w:pPr>
              <w:keepNext w:val="0"/>
              <w:keepLines w:val="0"/>
              <w:suppressLineNumbers w:val="0"/>
              <w:spacing w:before="183" w:beforeAutospacing="0" w:after="0" w:afterAutospacing="0" w:line="179" w:lineRule="auto"/>
              <w:ind w:left="0" w:right="0" w:firstLine="1050" w:firstLineChars="5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423" w:type="dxa"/>
            <w:vAlign w:val="top"/>
          </w:tcPr>
          <w:p>
            <w:pPr>
              <w:keepNext w:val="0"/>
              <w:keepLines w:val="0"/>
              <w:suppressLineNumbers w:val="0"/>
              <w:spacing w:before="142" w:beforeAutospacing="0" w:after="0" w:afterAutospacing="0" w:line="220" w:lineRule="auto"/>
              <w:ind w:left="456" w:right="0"/>
              <w:rPr>
                <w:rFonts w:hint="default" w:ascii="宋体" w:hAnsi="宋体" w:eastAsia="宋体" w:cs="宋体"/>
                <w:sz w:val="21"/>
                <w:szCs w:val="21"/>
              </w:rPr>
            </w:pPr>
            <w:r>
              <w:rPr>
                <w:rFonts w:hint="default" w:ascii="宋体" w:hAnsi="宋体" w:eastAsia="宋体" w:cs="宋体"/>
                <w:spacing w:val="-1"/>
                <w:sz w:val="21"/>
                <w:szCs w:val="21"/>
              </w:rPr>
              <w:t>第二十三</w:t>
            </w:r>
            <w:r>
              <w:rPr>
                <w:rFonts w:hint="default" w:ascii="宋体" w:hAnsi="宋体" w:eastAsia="宋体" w:cs="宋体"/>
                <w:sz w:val="21"/>
                <w:szCs w:val="21"/>
              </w:rPr>
              <w:t>章    儿科病用方</w:t>
            </w:r>
          </w:p>
        </w:tc>
        <w:tc>
          <w:tcPr>
            <w:tcW w:w="2339" w:type="dxa"/>
            <w:vAlign w:val="top"/>
          </w:tcPr>
          <w:p>
            <w:pPr>
              <w:keepNext w:val="0"/>
              <w:keepLines w:val="0"/>
              <w:suppressLineNumbers w:val="0"/>
              <w:spacing w:before="184" w:beforeAutospacing="0" w:after="0" w:afterAutospacing="0" w:line="179" w:lineRule="auto"/>
              <w:ind w:left="0" w:right="0" w:firstLine="1050" w:firstLineChars="5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423" w:type="dxa"/>
            <w:vAlign w:val="top"/>
          </w:tcPr>
          <w:p>
            <w:pPr>
              <w:keepNext w:val="0"/>
              <w:keepLines w:val="0"/>
              <w:suppressLineNumbers w:val="0"/>
              <w:spacing w:before="142" w:beforeAutospacing="0" w:after="0" w:afterAutospacing="0" w:line="220" w:lineRule="auto"/>
              <w:ind w:left="456" w:right="0"/>
              <w:rPr>
                <w:rFonts w:hint="default" w:ascii="宋体" w:hAnsi="宋体" w:eastAsia="宋体" w:cs="宋体"/>
                <w:sz w:val="21"/>
                <w:szCs w:val="21"/>
              </w:rPr>
            </w:pPr>
            <w:r>
              <w:rPr>
                <w:rFonts w:hint="default" w:ascii="宋体" w:hAnsi="宋体" w:eastAsia="宋体" w:cs="宋体"/>
                <w:spacing w:val="-1"/>
                <w:sz w:val="21"/>
                <w:szCs w:val="21"/>
              </w:rPr>
              <w:t>第二十四</w:t>
            </w:r>
            <w:r>
              <w:rPr>
                <w:rFonts w:hint="default" w:ascii="宋体" w:hAnsi="宋体" w:eastAsia="宋体" w:cs="宋体"/>
                <w:sz w:val="21"/>
                <w:szCs w:val="21"/>
              </w:rPr>
              <w:t>章  五官科病用方</w:t>
            </w:r>
          </w:p>
        </w:tc>
        <w:tc>
          <w:tcPr>
            <w:tcW w:w="2339" w:type="dxa"/>
            <w:vAlign w:val="top"/>
          </w:tcPr>
          <w:p>
            <w:pPr>
              <w:keepNext w:val="0"/>
              <w:keepLines w:val="0"/>
              <w:suppressLineNumbers w:val="0"/>
              <w:spacing w:before="184" w:beforeAutospacing="0" w:after="0" w:afterAutospacing="0" w:line="179" w:lineRule="auto"/>
              <w:ind w:left="0" w:right="0" w:firstLine="1050" w:firstLineChars="5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1.0</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423" w:type="dxa"/>
            <w:vAlign w:val="top"/>
          </w:tcPr>
          <w:p>
            <w:pPr>
              <w:keepNext w:val="0"/>
              <w:keepLines w:val="0"/>
              <w:suppressLineNumbers w:val="0"/>
              <w:spacing w:before="142" w:beforeAutospacing="0" w:after="0" w:afterAutospacing="0" w:line="222" w:lineRule="auto"/>
              <w:ind w:left="1508" w:right="0"/>
              <w:rPr>
                <w:rFonts w:hint="default" w:ascii="宋体" w:hAnsi="宋体" w:eastAsia="宋体" w:cs="宋体"/>
                <w:sz w:val="21"/>
                <w:szCs w:val="21"/>
              </w:rPr>
            </w:pPr>
            <w:r>
              <w:rPr>
                <w:rFonts w:hint="default" w:ascii="宋体" w:hAnsi="宋体" w:eastAsia="宋体" w:cs="宋体"/>
                <w:spacing w:val="-2"/>
                <w:sz w:val="21"/>
                <w:szCs w:val="21"/>
              </w:rPr>
              <w:t>合计</w:t>
            </w:r>
          </w:p>
        </w:tc>
        <w:tc>
          <w:tcPr>
            <w:tcW w:w="2339" w:type="dxa"/>
            <w:vAlign w:val="top"/>
          </w:tcPr>
          <w:p>
            <w:pPr>
              <w:keepNext w:val="0"/>
              <w:keepLines w:val="0"/>
              <w:suppressLineNumbers w:val="0"/>
              <w:spacing w:before="184" w:beforeAutospacing="0" w:after="0" w:afterAutospacing="0" w:line="179" w:lineRule="auto"/>
              <w:ind w:left="1065" w:right="0"/>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48</w:t>
            </w:r>
          </w:p>
        </w:tc>
        <w:tc>
          <w:tcPr>
            <w:tcW w:w="2524" w:type="dxa"/>
            <w:vAlign w:val="top"/>
          </w:tcPr>
          <w:p>
            <w:pPr>
              <w:keepNext w:val="0"/>
              <w:keepLines w:val="0"/>
              <w:suppressLineNumbers w:val="0"/>
              <w:spacing w:before="0" w:beforeAutospacing="0" w:after="0" w:afterAutospacing="0"/>
              <w:ind w:left="0" w:right="0"/>
              <w:rPr>
                <w:rFonts w:hint="default" w:ascii="Arial"/>
                <w:sz w:val="21"/>
              </w:rPr>
            </w:pPr>
          </w:p>
        </w:tc>
      </w:tr>
    </w:tbl>
    <w:p>
      <w:pPr>
        <w:rPr>
          <w:rFonts w:hint="eastAsia"/>
        </w:rPr>
      </w:pPr>
    </w:p>
    <w:sectPr>
      <w:footerReference r:id="rId3" w:type="default"/>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259BE"/>
    <w:multiLevelType w:val="singleLevel"/>
    <w:tmpl w:val="84F259BE"/>
    <w:lvl w:ilvl="0" w:tentative="0">
      <w:start w:val="1"/>
      <w:numFmt w:val="decimal"/>
      <w:lvlText w:val="%1."/>
      <w:lvlJc w:val="left"/>
      <w:pPr>
        <w:tabs>
          <w:tab w:val="left" w:pos="312"/>
        </w:tabs>
      </w:pPr>
    </w:lvl>
  </w:abstractNum>
  <w:abstractNum w:abstractNumId="1">
    <w:nsid w:val="85C18B96"/>
    <w:multiLevelType w:val="singleLevel"/>
    <w:tmpl w:val="85C18B96"/>
    <w:lvl w:ilvl="0" w:tentative="0">
      <w:start w:val="1"/>
      <w:numFmt w:val="decimal"/>
      <w:lvlText w:val="%1."/>
      <w:lvlJc w:val="left"/>
      <w:pPr>
        <w:tabs>
          <w:tab w:val="left" w:pos="312"/>
        </w:tabs>
      </w:pPr>
    </w:lvl>
  </w:abstractNum>
  <w:abstractNum w:abstractNumId="2">
    <w:nsid w:val="89115C2C"/>
    <w:multiLevelType w:val="singleLevel"/>
    <w:tmpl w:val="89115C2C"/>
    <w:lvl w:ilvl="0" w:tentative="0">
      <w:start w:val="1"/>
      <w:numFmt w:val="decimal"/>
      <w:suff w:val="nothing"/>
      <w:lvlText w:val="%1．"/>
      <w:lvlJc w:val="left"/>
      <w:pPr>
        <w:ind w:left="0" w:firstLine="400"/>
      </w:pPr>
      <w:rPr>
        <w:rFonts w:hint="default"/>
      </w:rPr>
    </w:lvl>
  </w:abstractNum>
  <w:abstractNum w:abstractNumId="3">
    <w:nsid w:val="9753F8D5"/>
    <w:multiLevelType w:val="singleLevel"/>
    <w:tmpl w:val="9753F8D5"/>
    <w:lvl w:ilvl="0" w:tentative="0">
      <w:start w:val="1"/>
      <w:numFmt w:val="decimal"/>
      <w:lvlText w:val="%1."/>
      <w:lvlJc w:val="left"/>
      <w:pPr>
        <w:tabs>
          <w:tab w:val="left" w:pos="312"/>
        </w:tabs>
      </w:pPr>
    </w:lvl>
  </w:abstractNum>
  <w:abstractNum w:abstractNumId="4">
    <w:nsid w:val="9D616468"/>
    <w:multiLevelType w:val="singleLevel"/>
    <w:tmpl w:val="9D616468"/>
    <w:lvl w:ilvl="0" w:tentative="0">
      <w:start w:val="1"/>
      <w:numFmt w:val="decimal"/>
      <w:lvlText w:val="%1."/>
      <w:lvlJc w:val="left"/>
      <w:pPr>
        <w:tabs>
          <w:tab w:val="left" w:pos="312"/>
        </w:tabs>
      </w:pPr>
    </w:lvl>
  </w:abstractNum>
  <w:abstractNum w:abstractNumId="5">
    <w:nsid w:val="9E53EC14"/>
    <w:multiLevelType w:val="singleLevel"/>
    <w:tmpl w:val="9E53EC14"/>
    <w:lvl w:ilvl="0" w:tentative="0">
      <w:start w:val="1"/>
      <w:numFmt w:val="decimal"/>
      <w:suff w:val="nothing"/>
      <w:lvlText w:val="%1．"/>
      <w:lvlJc w:val="left"/>
      <w:pPr>
        <w:ind w:left="0" w:firstLine="400"/>
      </w:pPr>
      <w:rPr>
        <w:rFonts w:hint="default"/>
      </w:rPr>
    </w:lvl>
  </w:abstractNum>
  <w:abstractNum w:abstractNumId="6">
    <w:nsid w:val="A85ABF3D"/>
    <w:multiLevelType w:val="singleLevel"/>
    <w:tmpl w:val="A85ABF3D"/>
    <w:lvl w:ilvl="0" w:tentative="0">
      <w:start w:val="1"/>
      <w:numFmt w:val="decimal"/>
      <w:suff w:val="nothing"/>
      <w:lvlText w:val="%1．"/>
      <w:lvlJc w:val="left"/>
      <w:pPr>
        <w:ind w:left="0" w:firstLine="400"/>
      </w:pPr>
      <w:rPr>
        <w:rFonts w:hint="default"/>
      </w:rPr>
    </w:lvl>
  </w:abstractNum>
  <w:abstractNum w:abstractNumId="7">
    <w:nsid w:val="C18A9A29"/>
    <w:multiLevelType w:val="singleLevel"/>
    <w:tmpl w:val="C18A9A29"/>
    <w:lvl w:ilvl="0" w:tentative="0">
      <w:start w:val="1"/>
      <w:numFmt w:val="decimal"/>
      <w:lvlText w:val="%1."/>
      <w:lvlJc w:val="left"/>
      <w:pPr>
        <w:tabs>
          <w:tab w:val="left" w:pos="312"/>
        </w:tabs>
      </w:pPr>
    </w:lvl>
  </w:abstractNum>
  <w:abstractNum w:abstractNumId="8">
    <w:nsid w:val="CA5F6C31"/>
    <w:multiLevelType w:val="singleLevel"/>
    <w:tmpl w:val="CA5F6C31"/>
    <w:lvl w:ilvl="0" w:tentative="0">
      <w:start w:val="4"/>
      <w:numFmt w:val="decimal"/>
      <w:lvlText w:val="%1."/>
      <w:lvlJc w:val="left"/>
      <w:pPr>
        <w:tabs>
          <w:tab w:val="left" w:pos="312"/>
        </w:tabs>
      </w:pPr>
    </w:lvl>
  </w:abstractNum>
  <w:abstractNum w:abstractNumId="9">
    <w:nsid w:val="E449D95A"/>
    <w:multiLevelType w:val="singleLevel"/>
    <w:tmpl w:val="E449D95A"/>
    <w:lvl w:ilvl="0" w:tentative="0">
      <w:start w:val="1"/>
      <w:numFmt w:val="decimal"/>
      <w:lvlText w:val="%1."/>
      <w:lvlJc w:val="left"/>
      <w:pPr>
        <w:tabs>
          <w:tab w:val="left" w:pos="312"/>
        </w:tabs>
      </w:pPr>
    </w:lvl>
  </w:abstractNum>
  <w:abstractNum w:abstractNumId="10">
    <w:nsid w:val="F023D748"/>
    <w:multiLevelType w:val="singleLevel"/>
    <w:tmpl w:val="F023D748"/>
    <w:lvl w:ilvl="0" w:tentative="0">
      <w:start w:val="1"/>
      <w:numFmt w:val="decimal"/>
      <w:lvlText w:val="%1."/>
      <w:lvlJc w:val="left"/>
      <w:pPr>
        <w:tabs>
          <w:tab w:val="left" w:pos="312"/>
        </w:tabs>
      </w:pPr>
    </w:lvl>
  </w:abstractNum>
  <w:abstractNum w:abstractNumId="11">
    <w:nsid w:val="F4B0807E"/>
    <w:multiLevelType w:val="singleLevel"/>
    <w:tmpl w:val="F4B0807E"/>
    <w:lvl w:ilvl="0" w:tentative="0">
      <w:start w:val="1"/>
      <w:numFmt w:val="decimal"/>
      <w:suff w:val="nothing"/>
      <w:lvlText w:val="%1．"/>
      <w:lvlJc w:val="left"/>
      <w:pPr>
        <w:ind w:left="0" w:firstLine="400"/>
      </w:pPr>
      <w:rPr>
        <w:rFonts w:hint="default"/>
      </w:rPr>
    </w:lvl>
  </w:abstractNum>
  <w:abstractNum w:abstractNumId="12">
    <w:nsid w:val="1E4561DF"/>
    <w:multiLevelType w:val="singleLevel"/>
    <w:tmpl w:val="1E4561DF"/>
    <w:lvl w:ilvl="0" w:tentative="0">
      <w:start w:val="1"/>
      <w:numFmt w:val="decimal"/>
      <w:lvlText w:val="%1."/>
      <w:lvlJc w:val="left"/>
      <w:pPr>
        <w:tabs>
          <w:tab w:val="left" w:pos="312"/>
        </w:tabs>
      </w:pPr>
    </w:lvl>
  </w:abstractNum>
  <w:abstractNum w:abstractNumId="13">
    <w:nsid w:val="24911461"/>
    <w:multiLevelType w:val="singleLevel"/>
    <w:tmpl w:val="24911461"/>
    <w:lvl w:ilvl="0" w:tentative="0">
      <w:start w:val="1"/>
      <w:numFmt w:val="decimal"/>
      <w:lvlText w:val="%1."/>
      <w:lvlJc w:val="left"/>
      <w:pPr>
        <w:tabs>
          <w:tab w:val="left" w:pos="312"/>
        </w:tabs>
      </w:pPr>
    </w:lvl>
  </w:abstractNum>
  <w:abstractNum w:abstractNumId="14">
    <w:nsid w:val="27EB65E9"/>
    <w:multiLevelType w:val="singleLevel"/>
    <w:tmpl w:val="27EB65E9"/>
    <w:lvl w:ilvl="0" w:tentative="0">
      <w:start w:val="1"/>
      <w:numFmt w:val="decimal"/>
      <w:lvlText w:val="%1."/>
      <w:lvlJc w:val="left"/>
      <w:pPr>
        <w:tabs>
          <w:tab w:val="left" w:pos="312"/>
        </w:tabs>
      </w:pPr>
    </w:lvl>
  </w:abstractNum>
  <w:abstractNum w:abstractNumId="15">
    <w:nsid w:val="2D7CCBC1"/>
    <w:multiLevelType w:val="singleLevel"/>
    <w:tmpl w:val="2D7CCBC1"/>
    <w:lvl w:ilvl="0" w:tentative="0">
      <w:start w:val="1"/>
      <w:numFmt w:val="decimal"/>
      <w:lvlText w:val="%1."/>
      <w:lvlJc w:val="left"/>
      <w:pPr>
        <w:tabs>
          <w:tab w:val="left" w:pos="312"/>
        </w:tabs>
      </w:pPr>
    </w:lvl>
  </w:abstractNum>
  <w:abstractNum w:abstractNumId="16">
    <w:nsid w:val="30754D59"/>
    <w:multiLevelType w:val="singleLevel"/>
    <w:tmpl w:val="30754D59"/>
    <w:lvl w:ilvl="0" w:tentative="0">
      <w:start w:val="1"/>
      <w:numFmt w:val="decimal"/>
      <w:suff w:val="nothing"/>
      <w:lvlText w:val="%1．"/>
      <w:lvlJc w:val="left"/>
      <w:pPr>
        <w:ind w:left="0" w:firstLine="400"/>
      </w:pPr>
      <w:rPr>
        <w:rFonts w:hint="default"/>
      </w:rPr>
    </w:lvl>
  </w:abstractNum>
  <w:abstractNum w:abstractNumId="17">
    <w:nsid w:val="421C43B2"/>
    <w:multiLevelType w:val="singleLevel"/>
    <w:tmpl w:val="421C43B2"/>
    <w:lvl w:ilvl="0" w:tentative="0">
      <w:start w:val="1"/>
      <w:numFmt w:val="decimal"/>
      <w:suff w:val="nothing"/>
      <w:lvlText w:val="%1．"/>
      <w:lvlJc w:val="left"/>
      <w:pPr>
        <w:ind w:left="0" w:firstLine="400"/>
      </w:pPr>
      <w:rPr>
        <w:rFonts w:hint="default"/>
      </w:rPr>
    </w:lvl>
  </w:abstractNum>
  <w:abstractNum w:abstractNumId="18">
    <w:nsid w:val="5507AF45"/>
    <w:multiLevelType w:val="singleLevel"/>
    <w:tmpl w:val="5507AF45"/>
    <w:lvl w:ilvl="0" w:tentative="0">
      <w:start w:val="1"/>
      <w:numFmt w:val="decimal"/>
      <w:lvlText w:val="%1."/>
      <w:lvlJc w:val="left"/>
      <w:pPr>
        <w:tabs>
          <w:tab w:val="left" w:pos="312"/>
        </w:tabs>
      </w:pPr>
    </w:lvl>
  </w:abstractNum>
  <w:abstractNum w:abstractNumId="19">
    <w:nsid w:val="582DFEE5"/>
    <w:multiLevelType w:val="singleLevel"/>
    <w:tmpl w:val="582DFEE5"/>
    <w:lvl w:ilvl="0" w:tentative="0">
      <w:start w:val="1"/>
      <w:numFmt w:val="decimal"/>
      <w:lvlText w:val="%1."/>
      <w:lvlJc w:val="left"/>
      <w:pPr>
        <w:tabs>
          <w:tab w:val="left" w:pos="312"/>
        </w:tabs>
      </w:pPr>
    </w:lvl>
  </w:abstractNum>
  <w:abstractNum w:abstractNumId="20">
    <w:nsid w:val="66E6C632"/>
    <w:multiLevelType w:val="singleLevel"/>
    <w:tmpl w:val="66E6C632"/>
    <w:lvl w:ilvl="0" w:tentative="0">
      <w:start w:val="1"/>
      <w:numFmt w:val="decimal"/>
      <w:lvlText w:val="%1."/>
      <w:lvlJc w:val="left"/>
      <w:pPr>
        <w:tabs>
          <w:tab w:val="left" w:pos="312"/>
        </w:tabs>
      </w:pPr>
    </w:lvl>
  </w:abstractNum>
  <w:abstractNum w:abstractNumId="21">
    <w:nsid w:val="6A4E8F60"/>
    <w:multiLevelType w:val="singleLevel"/>
    <w:tmpl w:val="6A4E8F60"/>
    <w:lvl w:ilvl="0" w:tentative="0">
      <w:start w:val="1"/>
      <w:numFmt w:val="decimal"/>
      <w:lvlText w:val="%1."/>
      <w:lvlJc w:val="left"/>
      <w:pPr>
        <w:tabs>
          <w:tab w:val="left" w:pos="312"/>
        </w:tabs>
      </w:pPr>
    </w:lvl>
  </w:abstractNum>
  <w:abstractNum w:abstractNumId="22">
    <w:nsid w:val="6B83AB03"/>
    <w:multiLevelType w:val="singleLevel"/>
    <w:tmpl w:val="6B83AB03"/>
    <w:lvl w:ilvl="0" w:tentative="0">
      <w:start w:val="1"/>
      <w:numFmt w:val="decimal"/>
      <w:suff w:val="nothing"/>
      <w:lvlText w:val="%1．"/>
      <w:lvlJc w:val="left"/>
      <w:pPr>
        <w:ind w:left="0" w:firstLine="400"/>
      </w:pPr>
      <w:rPr>
        <w:rFonts w:hint="default"/>
      </w:rPr>
    </w:lvl>
  </w:abstractNum>
  <w:abstractNum w:abstractNumId="23">
    <w:nsid w:val="77AE180B"/>
    <w:multiLevelType w:val="singleLevel"/>
    <w:tmpl w:val="77AE180B"/>
    <w:lvl w:ilvl="0" w:tentative="0">
      <w:start w:val="1"/>
      <w:numFmt w:val="decimal"/>
      <w:lvlText w:val="%1."/>
      <w:lvlJc w:val="left"/>
      <w:pPr>
        <w:tabs>
          <w:tab w:val="left" w:pos="312"/>
        </w:tabs>
      </w:pPr>
    </w:lvl>
  </w:abstractNum>
  <w:num w:numId="1">
    <w:abstractNumId w:val="8"/>
  </w:num>
  <w:num w:numId="2">
    <w:abstractNumId w:val="19"/>
  </w:num>
  <w:num w:numId="3">
    <w:abstractNumId w:val="18"/>
  </w:num>
  <w:num w:numId="4">
    <w:abstractNumId w:val="11"/>
  </w:num>
  <w:num w:numId="5">
    <w:abstractNumId w:val="5"/>
  </w:num>
  <w:num w:numId="6">
    <w:abstractNumId w:val="22"/>
  </w:num>
  <w:num w:numId="7">
    <w:abstractNumId w:val="21"/>
  </w:num>
  <w:num w:numId="8">
    <w:abstractNumId w:val="14"/>
  </w:num>
  <w:num w:numId="9">
    <w:abstractNumId w:val="16"/>
  </w:num>
  <w:num w:numId="10">
    <w:abstractNumId w:val="17"/>
  </w:num>
  <w:num w:numId="11">
    <w:abstractNumId w:val="6"/>
  </w:num>
  <w:num w:numId="12">
    <w:abstractNumId w:val="2"/>
  </w:num>
  <w:num w:numId="13">
    <w:abstractNumId w:val="9"/>
  </w:num>
  <w:num w:numId="14">
    <w:abstractNumId w:val="1"/>
  </w:num>
  <w:num w:numId="15">
    <w:abstractNumId w:val="0"/>
  </w:num>
  <w:num w:numId="16">
    <w:abstractNumId w:val="15"/>
  </w:num>
  <w:num w:numId="17">
    <w:abstractNumId w:val="7"/>
  </w:num>
  <w:num w:numId="18">
    <w:abstractNumId w:val="4"/>
  </w:num>
  <w:num w:numId="19">
    <w:abstractNumId w:val="13"/>
  </w:num>
  <w:num w:numId="20">
    <w:abstractNumId w:val="10"/>
  </w:num>
  <w:num w:numId="21">
    <w:abstractNumId w:val="12"/>
  </w:num>
  <w:num w:numId="22">
    <w:abstractNumId w:val="23"/>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jgzYmViMmU2NWIxY2ZlMDI4N2E4OTI1OWI5ZWEifQ=="/>
  </w:docVars>
  <w:rsids>
    <w:rsidRoot w:val="00AF20B6"/>
    <w:rsid w:val="00015329"/>
    <w:rsid w:val="00021F9F"/>
    <w:rsid w:val="000345DA"/>
    <w:rsid w:val="000760EC"/>
    <w:rsid w:val="00080929"/>
    <w:rsid w:val="00095BDA"/>
    <w:rsid w:val="000B1D93"/>
    <w:rsid w:val="000D5DEF"/>
    <w:rsid w:val="000E4A40"/>
    <w:rsid w:val="00102875"/>
    <w:rsid w:val="00161711"/>
    <w:rsid w:val="001847A5"/>
    <w:rsid w:val="00190155"/>
    <w:rsid w:val="00191AA3"/>
    <w:rsid w:val="001A5E42"/>
    <w:rsid w:val="002429F9"/>
    <w:rsid w:val="002618E5"/>
    <w:rsid w:val="002755EF"/>
    <w:rsid w:val="002811DC"/>
    <w:rsid w:val="00294577"/>
    <w:rsid w:val="00316145"/>
    <w:rsid w:val="0032641C"/>
    <w:rsid w:val="0033567A"/>
    <w:rsid w:val="00335B3E"/>
    <w:rsid w:val="003432CE"/>
    <w:rsid w:val="00392F38"/>
    <w:rsid w:val="003D20D4"/>
    <w:rsid w:val="003E13B1"/>
    <w:rsid w:val="004375DB"/>
    <w:rsid w:val="0044713D"/>
    <w:rsid w:val="0045027F"/>
    <w:rsid w:val="004614A2"/>
    <w:rsid w:val="00476EF6"/>
    <w:rsid w:val="0049718F"/>
    <w:rsid w:val="004B29A2"/>
    <w:rsid w:val="005364CB"/>
    <w:rsid w:val="0055649E"/>
    <w:rsid w:val="00563E69"/>
    <w:rsid w:val="00594673"/>
    <w:rsid w:val="005C4DD1"/>
    <w:rsid w:val="005D3EBF"/>
    <w:rsid w:val="005E11DF"/>
    <w:rsid w:val="00691252"/>
    <w:rsid w:val="007909BE"/>
    <w:rsid w:val="00793E58"/>
    <w:rsid w:val="007A6CC8"/>
    <w:rsid w:val="00854E22"/>
    <w:rsid w:val="00860584"/>
    <w:rsid w:val="00867D38"/>
    <w:rsid w:val="0087454F"/>
    <w:rsid w:val="00876DF2"/>
    <w:rsid w:val="00884C0E"/>
    <w:rsid w:val="008B66AF"/>
    <w:rsid w:val="00924B97"/>
    <w:rsid w:val="00943514"/>
    <w:rsid w:val="00A519A4"/>
    <w:rsid w:val="00A9472B"/>
    <w:rsid w:val="00A97E63"/>
    <w:rsid w:val="00AD36EF"/>
    <w:rsid w:val="00AF20B6"/>
    <w:rsid w:val="00B122FA"/>
    <w:rsid w:val="00B13D88"/>
    <w:rsid w:val="00C0699A"/>
    <w:rsid w:val="00C70FBE"/>
    <w:rsid w:val="00C82172"/>
    <w:rsid w:val="00C869A3"/>
    <w:rsid w:val="00CE5991"/>
    <w:rsid w:val="00CF40B0"/>
    <w:rsid w:val="00D13B41"/>
    <w:rsid w:val="00D141A7"/>
    <w:rsid w:val="00D94BE8"/>
    <w:rsid w:val="00DD3C8B"/>
    <w:rsid w:val="00E01188"/>
    <w:rsid w:val="00E10FC8"/>
    <w:rsid w:val="00E73137"/>
    <w:rsid w:val="00E87208"/>
    <w:rsid w:val="00EC3C53"/>
    <w:rsid w:val="00EC6613"/>
    <w:rsid w:val="00ED5661"/>
    <w:rsid w:val="00EE6455"/>
    <w:rsid w:val="00EF0E4A"/>
    <w:rsid w:val="00F04A5A"/>
    <w:rsid w:val="00FA4284"/>
    <w:rsid w:val="00FF10CA"/>
    <w:rsid w:val="0416583E"/>
    <w:rsid w:val="049238B9"/>
    <w:rsid w:val="049749DD"/>
    <w:rsid w:val="068F128E"/>
    <w:rsid w:val="06D23AFD"/>
    <w:rsid w:val="0B9F1F73"/>
    <w:rsid w:val="0D4E21C4"/>
    <w:rsid w:val="0DBF4B4E"/>
    <w:rsid w:val="0F423341"/>
    <w:rsid w:val="11D65589"/>
    <w:rsid w:val="121073DE"/>
    <w:rsid w:val="12132D31"/>
    <w:rsid w:val="122D1E23"/>
    <w:rsid w:val="1281585C"/>
    <w:rsid w:val="129B4848"/>
    <w:rsid w:val="18526760"/>
    <w:rsid w:val="1A9C21EE"/>
    <w:rsid w:val="1CE01721"/>
    <w:rsid w:val="1DA203D3"/>
    <w:rsid w:val="1DE24D61"/>
    <w:rsid w:val="24DA1DDB"/>
    <w:rsid w:val="26435EC5"/>
    <w:rsid w:val="26F92A28"/>
    <w:rsid w:val="28FA78F1"/>
    <w:rsid w:val="2A496A6F"/>
    <w:rsid w:val="2AA85111"/>
    <w:rsid w:val="2AF259BD"/>
    <w:rsid w:val="2D2E69B7"/>
    <w:rsid w:val="2DAD4721"/>
    <w:rsid w:val="30DA7826"/>
    <w:rsid w:val="32764F2C"/>
    <w:rsid w:val="33A26A10"/>
    <w:rsid w:val="342241FD"/>
    <w:rsid w:val="37231181"/>
    <w:rsid w:val="3839274A"/>
    <w:rsid w:val="38FB618B"/>
    <w:rsid w:val="39202096"/>
    <w:rsid w:val="395B7FAB"/>
    <w:rsid w:val="3A4A5E22"/>
    <w:rsid w:val="3AB82B33"/>
    <w:rsid w:val="3AC84971"/>
    <w:rsid w:val="3C534004"/>
    <w:rsid w:val="3D402D06"/>
    <w:rsid w:val="3DD04A9B"/>
    <w:rsid w:val="3E1B42F5"/>
    <w:rsid w:val="3E2C4153"/>
    <w:rsid w:val="41046039"/>
    <w:rsid w:val="418A1BFA"/>
    <w:rsid w:val="431643F7"/>
    <w:rsid w:val="460F3276"/>
    <w:rsid w:val="48BE0DD5"/>
    <w:rsid w:val="4BB900DF"/>
    <w:rsid w:val="4CDE39A2"/>
    <w:rsid w:val="4D7E765F"/>
    <w:rsid w:val="523440BD"/>
    <w:rsid w:val="5268268C"/>
    <w:rsid w:val="52FF4B1E"/>
    <w:rsid w:val="560501F2"/>
    <w:rsid w:val="56C852C6"/>
    <w:rsid w:val="56F02FEC"/>
    <w:rsid w:val="59014B29"/>
    <w:rsid w:val="5A475B13"/>
    <w:rsid w:val="5CB45ADC"/>
    <w:rsid w:val="5D23139B"/>
    <w:rsid w:val="5E024FBF"/>
    <w:rsid w:val="60E465B7"/>
    <w:rsid w:val="6156474B"/>
    <w:rsid w:val="61C80A51"/>
    <w:rsid w:val="62245612"/>
    <w:rsid w:val="65766A16"/>
    <w:rsid w:val="65CE0600"/>
    <w:rsid w:val="65EF08A1"/>
    <w:rsid w:val="668C0E9C"/>
    <w:rsid w:val="679B0564"/>
    <w:rsid w:val="67B850C4"/>
    <w:rsid w:val="67CE2B39"/>
    <w:rsid w:val="69475D21"/>
    <w:rsid w:val="6A4F709A"/>
    <w:rsid w:val="6C2D77C3"/>
    <w:rsid w:val="6F6675CE"/>
    <w:rsid w:val="70956FAC"/>
    <w:rsid w:val="70D61A68"/>
    <w:rsid w:val="72436D2C"/>
    <w:rsid w:val="76625E3F"/>
    <w:rsid w:val="77005966"/>
    <w:rsid w:val="770A7925"/>
    <w:rsid w:val="78FE2D1B"/>
    <w:rsid w:val="79DA46F8"/>
    <w:rsid w:val="7EEB37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cs="Courier New"/>
      <w:szCs w:val="21"/>
    </w:r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line="15" w:lineRule="atLeast"/>
      <w:ind w:left="0" w:right="0"/>
      <w:jc w:val="left"/>
    </w:pPr>
    <w:rPr>
      <w:rFonts w:hint="eastAsia" w:ascii="宋体" w:hAnsi="宋体" w:eastAsia="宋体" w:cs="宋体"/>
      <w:color w:val="3C3C3C"/>
      <w:kern w:val="0"/>
      <w:sz w:val="18"/>
      <w:szCs w:val="18"/>
      <w:lang w:val="en-US" w:eastAsia="zh-CN" w:bidi="ar"/>
    </w:rPr>
  </w:style>
  <w:style w:type="character" w:styleId="9">
    <w:name w:val="FollowedHyperlink"/>
    <w:qFormat/>
    <w:uiPriority w:val="0"/>
    <w:rPr>
      <w:color w:val="3C3C3C"/>
      <w:u w:val="none"/>
    </w:rPr>
  </w:style>
  <w:style w:type="character" w:styleId="10">
    <w:name w:val="Hyperlink"/>
    <w:qFormat/>
    <w:uiPriority w:val="0"/>
    <w:rPr>
      <w:color w:val="3C3C3C"/>
      <w:u w:val="none"/>
    </w:rPr>
  </w:style>
  <w:style w:type="paragraph" w:customStyle="1" w:styleId="11">
    <w:name w:val="arti_metas"/>
    <w:basedOn w:val="1"/>
    <w:qFormat/>
    <w:uiPriority w:val="0"/>
    <w:pPr>
      <w:pBdr>
        <w:top w:val="none" w:color="auto" w:sz="0" w:space="0"/>
        <w:left w:val="none" w:color="auto" w:sz="0" w:space="0"/>
        <w:bottom w:val="single" w:color="C7C7C7" w:sz="6" w:space="7"/>
        <w:right w:val="none" w:color="auto" w:sz="0" w:space="0"/>
      </w:pBdr>
      <w:spacing w:before="0" w:beforeAutospacing="0" w:after="150" w:afterAutospacing="0"/>
      <w:ind w:left="0" w:right="0"/>
      <w:jc w:val="center"/>
    </w:pPr>
    <w:rPr>
      <w:kern w:val="0"/>
      <w:lang w:val="en-US" w:eastAsia="zh-CN" w:bidi="ar"/>
    </w:rPr>
  </w:style>
  <w:style w:type="character" w:customStyle="1" w:styleId="12">
    <w:name w:val="_Style 10"/>
    <w:unhideWhenUsed/>
    <w:qFormat/>
    <w:uiPriority w:val="99"/>
    <w:rPr>
      <w:color w:val="605E5C"/>
      <w:shd w:val="clear" w:color="auto" w:fill="E1DFDD"/>
    </w:rPr>
  </w:style>
  <w:style w:type="character" w:customStyle="1" w:styleId="13">
    <w:name w:val="column-name19"/>
    <w:qFormat/>
    <w:uiPriority w:val="0"/>
    <w:rPr>
      <w:color w:val="3B3A3A"/>
    </w:rPr>
  </w:style>
  <w:style w:type="character" w:customStyle="1" w:styleId="14">
    <w:name w:val="news_meta"/>
    <w:basedOn w:val="8"/>
    <w:qFormat/>
    <w:uiPriority w:val="0"/>
  </w:style>
  <w:style w:type="character" w:customStyle="1" w:styleId="15">
    <w:name w:val="column-name21"/>
    <w:qFormat/>
    <w:uiPriority w:val="0"/>
    <w:rPr>
      <w:color w:val="3B3A3A"/>
    </w:rPr>
  </w:style>
  <w:style w:type="character" w:customStyle="1" w:styleId="16">
    <w:name w:val="wp_visitcount1"/>
    <w:qFormat/>
    <w:uiPriority w:val="0"/>
    <w:rPr>
      <w:vanish/>
    </w:rPr>
  </w:style>
  <w:style w:type="character" w:customStyle="1" w:styleId="17">
    <w:name w:val="item-name2"/>
    <w:basedOn w:val="8"/>
    <w:qFormat/>
    <w:uiPriority w:val="0"/>
  </w:style>
  <w:style w:type="character" w:customStyle="1" w:styleId="18">
    <w:name w:val="item-name4"/>
    <w:basedOn w:val="8"/>
    <w:qFormat/>
    <w:uiPriority w:val="0"/>
  </w:style>
  <w:style w:type="character" w:customStyle="1" w:styleId="19">
    <w:name w:val="column-name24"/>
    <w:qFormat/>
    <w:uiPriority w:val="0"/>
    <w:rPr>
      <w:color w:val="3B3A3A"/>
    </w:rPr>
  </w:style>
  <w:style w:type="character" w:customStyle="1" w:styleId="20">
    <w:name w:val="item-name1"/>
    <w:basedOn w:val="8"/>
    <w:qFormat/>
    <w:uiPriority w:val="0"/>
  </w:style>
  <w:style w:type="character" w:customStyle="1" w:styleId="21">
    <w:name w:val="页脚 字符"/>
    <w:link w:val="4"/>
    <w:qFormat/>
    <w:uiPriority w:val="0"/>
    <w:rPr>
      <w:rFonts w:ascii="Calibri" w:hAnsi="Calibri"/>
      <w:kern w:val="2"/>
      <w:sz w:val="18"/>
      <w:szCs w:val="18"/>
    </w:rPr>
  </w:style>
  <w:style w:type="character" w:customStyle="1" w:styleId="22">
    <w:name w:val="item-name"/>
    <w:basedOn w:val="8"/>
    <w:qFormat/>
    <w:uiPriority w:val="0"/>
  </w:style>
  <w:style w:type="character" w:customStyle="1" w:styleId="23">
    <w:name w:val="column-name22"/>
    <w:qFormat/>
    <w:uiPriority w:val="0"/>
    <w:rPr>
      <w:b/>
    </w:rPr>
  </w:style>
  <w:style w:type="character" w:customStyle="1" w:styleId="24">
    <w:name w:val="column-name26"/>
    <w:qFormat/>
    <w:uiPriority w:val="0"/>
    <w:rPr>
      <w:color w:val="3B3A3A"/>
    </w:rPr>
  </w:style>
  <w:style w:type="character" w:customStyle="1" w:styleId="25">
    <w:name w:val="column-name20"/>
    <w:qFormat/>
    <w:uiPriority w:val="0"/>
    <w:rPr>
      <w:color w:val="3B3A3A"/>
    </w:rPr>
  </w:style>
  <w:style w:type="character" w:customStyle="1" w:styleId="26">
    <w:name w:val="页眉 字符"/>
    <w:link w:val="5"/>
    <w:qFormat/>
    <w:uiPriority w:val="0"/>
    <w:rPr>
      <w:rFonts w:ascii="Calibri" w:hAnsi="Calibri"/>
      <w:kern w:val="2"/>
      <w:sz w:val="18"/>
      <w:szCs w:val="18"/>
    </w:rPr>
  </w:style>
  <w:style w:type="character" w:customStyle="1" w:styleId="27">
    <w:name w:val="item-name3"/>
    <w:basedOn w:val="8"/>
    <w:qFormat/>
    <w:uiPriority w:val="0"/>
  </w:style>
  <w:style w:type="character" w:customStyle="1" w:styleId="28">
    <w:name w:val="column-name25"/>
    <w:qFormat/>
    <w:uiPriority w:val="0"/>
    <w:rPr>
      <w:color w:val="3B3A3A"/>
    </w:rPr>
  </w:style>
  <w:style w:type="character" w:customStyle="1" w:styleId="29">
    <w:name w:val="item-name5"/>
    <w:basedOn w:val="8"/>
    <w:qFormat/>
    <w:uiPriority w:val="0"/>
  </w:style>
  <w:style w:type="character" w:customStyle="1" w:styleId="30">
    <w:name w:val="pubdate-month"/>
    <w:qFormat/>
    <w:uiPriority w:val="0"/>
    <w:rPr>
      <w:color w:val="FFFFFF"/>
      <w:sz w:val="24"/>
      <w:szCs w:val="24"/>
      <w:shd w:val="clear" w:color="auto" w:fill="CC0000"/>
    </w:rPr>
  </w:style>
  <w:style w:type="character" w:customStyle="1" w:styleId="31">
    <w:name w:val="news_title"/>
    <w:basedOn w:val="8"/>
    <w:qFormat/>
    <w:uiPriority w:val="0"/>
  </w:style>
  <w:style w:type="character" w:customStyle="1" w:styleId="32">
    <w:name w:val="pubdate-day"/>
    <w:qFormat/>
    <w:uiPriority w:val="0"/>
    <w:rPr>
      <w:shd w:val="clear" w:color="auto" w:fill="F2F2F2"/>
    </w:rPr>
  </w:style>
  <w:style w:type="character" w:customStyle="1" w:styleId="33">
    <w:name w:val="column-name18"/>
    <w:qFormat/>
    <w:uiPriority w:val="0"/>
    <w:rPr>
      <w:color w:val="3B3A3A"/>
    </w:rPr>
  </w:style>
  <w:style w:type="character" w:customStyle="1" w:styleId="34">
    <w:name w:val="column-name23"/>
    <w:qFormat/>
    <w:uiPriority w:val="0"/>
    <w:rPr>
      <w:color w:val="3B3A3A"/>
    </w:rPr>
  </w:style>
  <w:style w:type="character" w:customStyle="1" w:styleId="35">
    <w:name w:val="item-name6"/>
    <w:basedOn w:val="8"/>
    <w:qFormat/>
    <w:uiPriority w:val="0"/>
  </w:style>
  <w:style w:type="table" w:customStyle="1" w:styleId="36">
    <w:name w:val="Table Normal"/>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16764</Words>
  <Characters>17012</Characters>
  <Lines>1</Lines>
  <Paragraphs>1</Paragraphs>
  <TotalTime>14</TotalTime>
  <ScaleCrop>false</ScaleCrop>
  <LinksUpToDate>false</LinksUpToDate>
  <CharactersWithSpaces>17089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2020-05-07T06:56:00Z</dcterms:created>
  <dc:creator>Administrator</dc:creator>
  <cp:lastModifiedBy>渣渣</cp:lastModifiedBy>
  <dcterms:modified xsi:type="dcterms:W3CDTF">2023-04-13T07:59:26Z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A040ACF73F48449D9EE1938461C26CB0</vt:lpwstr>
  </property>
</Properties>
</file>