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CC1CE">
      <w:pPr>
        <w:pStyle w:val="3"/>
        <w:spacing w:line="360" w:lineRule="auto"/>
        <w:ind w:right="318"/>
        <w:jc w:val="left"/>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附件1</w:t>
      </w:r>
    </w:p>
    <w:p w14:paraId="211FA599">
      <w:pPr>
        <w:pStyle w:val="3"/>
        <w:spacing w:line="360" w:lineRule="auto"/>
        <w:ind w:right="318"/>
        <w:jc w:val="center"/>
        <w:rPr>
          <w:rFonts w:hint="eastAsia" w:ascii="方正小标宋简体" w:hAnsi="方正小标宋简体" w:eastAsia="方正小标宋简体" w:cs="方正小标宋简体"/>
          <w:b/>
          <w:bCs/>
          <w:sz w:val="36"/>
          <w:szCs w:val="36"/>
          <w:lang w:eastAsia="zh-CN"/>
        </w:rPr>
      </w:pPr>
      <w:r>
        <w:rPr>
          <w:rFonts w:hint="eastAsia" w:ascii="方正小标宋简体" w:hAnsi="方正小标宋简体" w:eastAsia="方正小标宋简体" w:cs="方正小标宋简体"/>
          <w:b/>
          <w:bCs/>
          <w:sz w:val="36"/>
          <w:szCs w:val="36"/>
        </w:rPr>
        <w:t>踏勘现场</w:t>
      </w:r>
      <w:r>
        <w:rPr>
          <w:rFonts w:hint="eastAsia" w:ascii="方正小标宋简体" w:hAnsi="方正小标宋简体" w:eastAsia="方正小标宋简体" w:cs="方正小标宋简体"/>
          <w:b/>
          <w:bCs/>
          <w:sz w:val="36"/>
          <w:szCs w:val="36"/>
          <w:lang w:eastAsia="zh-CN"/>
        </w:rPr>
        <w:t>凭证</w:t>
      </w:r>
    </w:p>
    <w:p w14:paraId="1C240934">
      <w:pPr>
        <w:pStyle w:val="3"/>
        <w:spacing w:line="380" w:lineRule="exact"/>
        <w:ind w:right="315"/>
        <w:jc w:val="center"/>
        <w:rPr>
          <w:rFonts w:hAnsi="宋体" w:cs="宋体"/>
        </w:rPr>
      </w:pPr>
    </w:p>
    <w:tbl>
      <w:tblPr>
        <w:tblStyle w:val="5"/>
        <w:tblW w:w="8970" w:type="dxa"/>
        <w:tblInd w:w="4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2280"/>
        <w:gridCol w:w="1785"/>
        <w:gridCol w:w="3000"/>
      </w:tblGrid>
      <w:tr w14:paraId="4CED0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1905" w:type="dxa"/>
            <w:vAlign w:val="center"/>
          </w:tcPr>
          <w:p w14:paraId="39983A00">
            <w:pPr>
              <w:snapToGrid w:val="0"/>
              <w:spacing w:beforeLines="50"/>
              <w:jc w:val="center"/>
              <w:rPr>
                <w:rFonts w:ascii="宋体" w:cs="宋体"/>
                <w:sz w:val="24"/>
              </w:rPr>
            </w:pPr>
            <w:r>
              <w:rPr>
                <w:rFonts w:hint="eastAsia" w:hAnsi="宋体" w:cs="宋体"/>
                <w:sz w:val="24"/>
                <w:szCs w:val="24"/>
              </w:rPr>
              <w:t>项目名称</w:t>
            </w:r>
          </w:p>
        </w:tc>
        <w:tc>
          <w:tcPr>
            <w:tcW w:w="7065" w:type="dxa"/>
            <w:gridSpan w:val="3"/>
            <w:vAlign w:val="center"/>
          </w:tcPr>
          <w:p w14:paraId="2438C24F">
            <w:pPr>
              <w:spacing w:line="500" w:lineRule="exact"/>
              <w:rPr>
                <w:rFonts w:ascii="宋体" w:cs="宋体"/>
                <w:sz w:val="24"/>
              </w:rPr>
            </w:pPr>
            <w:r>
              <w:rPr>
                <w:rFonts w:hint="eastAsia" w:ascii="仿宋" w:hAnsi="仿宋" w:eastAsia="仿宋"/>
                <w:sz w:val="28"/>
                <w:szCs w:val="28"/>
              </w:rPr>
              <w:t>明秀校区学生宿舍（新建）大楼空调采购项目</w:t>
            </w:r>
          </w:p>
        </w:tc>
      </w:tr>
      <w:tr w14:paraId="53E0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1905" w:type="dxa"/>
            <w:vAlign w:val="center"/>
          </w:tcPr>
          <w:p w14:paraId="34F2DD45">
            <w:pPr>
              <w:snapToGrid w:val="0"/>
              <w:spacing w:beforeLines="50"/>
              <w:jc w:val="center"/>
              <w:rPr>
                <w:rFonts w:hint="eastAsia" w:ascii="宋体" w:hAnsi="宋体" w:cs="宋体"/>
                <w:sz w:val="24"/>
                <w:lang w:eastAsia="zh-CN"/>
              </w:rPr>
            </w:pPr>
            <w:r>
              <w:rPr>
                <w:rFonts w:hint="eastAsia" w:hAnsi="宋体" w:cs="宋体"/>
                <w:sz w:val="24"/>
                <w:szCs w:val="24"/>
              </w:rPr>
              <w:t>项目编号</w:t>
            </w:r>
          </w:p>
        </w:tc>
        <w:tc>
          <w:tcPr>
            <w:tcW w:w="7065" w:type="dxa"/>
            <w:gridSpan w:val="3"/>
            <w:vAlign w:val="center"/>
          </w:tcPr>
          <w:p w14:paraId="3D65FA56">
            <w:pPr>
              <w:snapToGrid w:val="0"/>
              <w:spacing w:beforeLines="50"/>
              <w:jc w:val="center"/>
              <w:rPr>
                <w:rFonts w:hint="default" w:ascii="宋体" w:eastAsia="仿宋" w:cs="宋体"/>
                <w:sz w:val="24"/>
                <w:lang w:val="en-US" w:eastAsia="zh-CN"/>
              </w:rPr>
            </w:pPr>
            <w:r>
              <w:rPr>
                <w:rFonts w:hint="eastAsia" w:ascii="仿宋" w:hAnsi="仿宋" w:eastAsia="仿宋"/>
                <w:bCs/>
                <w:sz w:val="28"/>
                <w:szCs w:val="28"/>
              </w:rPr>
              <w:t>ZCGS202</w:t>
            </w:r>
            <w:r>
              <w:rPr>
                <w:rFonts w:hint="eastAsia" w:ascii="仿宋" w:hAnsi="仿宋" w:eastAsia="仿宋"/>
                <w:bCs/>
                <w:sz w:val="28"/>
                <w:szCs w:val="28"/>
                <w:lang w:val="en-US" w:eastAsia="zh-CN"/>
              </w:rPr>
              <w:t>61103</w:t>
            </w:r>
          </w:p>
        </w:tc>
      </w:tr>
      <w:tr w14:paraId="2F4CD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1905" w:type="dxa"/>
            <w:vAlign w:val="center"/>
          </w:tcPr>
          <w:p w14:paraId="7B434F98">
            <w:pPr>
              <w:snapToGrid w:val="0"/>
              <w:spacing w:beforeLines="50"/>
              <w:jc w:val="center"/>
              <w:rPr>
                <w:rFonts w:hint="eastAsia" w:ascii="宋体" w:hAnsi="宋体" w:cs="宋体"/>
                <w:sz w:val="24"/>
                <w:lang w:eastAsia="zh-CN"/>
              </w:rPr>
            </w:pPr>
            <w:r>
              <w:rPr>
                <w:rFonts w:hint="eastAsia" w:ascii="宋体" w:hAnsi="宋体" w:cs="宋体"/>
                <w:sz w:val="24"/>
                <w:lang w:eastAsia="zh-CN"/>
              </w:rPr>
              <w:t>供应商</w:t>
            </w:r>
            <w:r>
              <w:rPr>
                <w:rFonts w:hint="eastAsia" w:ascii="宋体" w:hAnsi="宋体" w:cs="宋体"/>
                <w:sz w:val="24"/>
              </w:rPr>
              <w:t>名称</w:t>
            </w:r>
          </w:p>
        </w:tc>
        <w:tc>
          <w:tcPr>
            <w:tcW w:w="7065" w:type="dxa"/>
            <w:gridSpan w:val="3"/>
            <w:vAlign w:val="center"/>
          </w:tcPr>
          <w:p w14:paraId="5F539054">
            <w:pPr>
              <w:snapToGrid w:val="0"/>
              <w:spacing w:beforeLines="50"/>
              <w:jc w:val="center"/>
              <w:rPr>
                <w:rFonts w:ascii="宋体" w:cs="宋体"/>
                <w:sz w:val="24"/>
              </w:rPr>
            </w:pPr>
          </w:p>
        </w:tc>
      </w:tr>
      <w:tr w14:paraId="18650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trPr>
        <w:tc>
          <w:tcPr>
            <w:tcW w:w="1905" w:type="dxa"/>
            <w:vAlign w:val="center"/>
          </w:tcPr>
          <w:p w14:paraId="59257F12">
            <w:pPr>
              <w:snapToGrid w:val="0"/>
              <w:spacing w:beforeLines="50" w:line="220" w:lineRule="atLeast"/>
              <w:jc w:val="center"/>
              <w:rPr>
                <w:rFonts w:hint="default" w:ascii="宋体" w:eastAsia="宋体" w:cs="宋体"/>
                <w:sz w:val="24"/>
                <w:lang w:val="en-US" w:eastAsia="zh-CN"/>
              </w:rPr>
            </w:pPr>
            <w:r>
              <w:rPr>
                <w:rFonts w:hint="eastAsia" w:ascii="宋体" w:cs="宋体"/>
                <w:sz w:val="24"/>
                <w:lang w:eastAsia="zh-CN"/>
              </w:rPr>
              <w:t>供应商踏勘现场代表</w:t>
            </w:r>
            <w:r>
              <w:rPr>
                <w:rFonts w:hint="eastAsia" w:ascii="宋体" w:cs="宋体"/>
                <w:sz w:val="24"/>
                <w:lang w:val="en-US" w:eastAsia="zh-CN"/>
              </w:rPr>
              <w:t>签名</w:t>
            </w:r>
          </w:p>
        </w:tc>
        <w:tc>
          <w:tcPr>
            <w:tcW w:w="7065" w:type="dxa"/>
            <w:gridSpan w:val="3"/>
            <w:vAlign w:val="center"/>
          </w:tcPr>
          <w:p w14:paraId="131E3AB7">
            <w:pPr>
              <w:snapToGrid w:val="0"/>
              <w:spacing w:beforeLines="50"/>
              <w:jc w:val="center"/>
              <w:rPr>
                <w:rFonts w:ascii="宋体" w:cs="宋体"/>
                <w:sz w:val="24"/>
              </w:rPr>
            </w:pPr>
          </w:p>
        </w:tc>
      </w:tr>
      <w:tr w14:paraId="29A1C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1905" w:type="dxa"/>
            <w:vAlign w:val="center"/>
          </w:tcPr>
          <w:p w14:paraId="33EDF5AC">
            <w:pPr>
              <w:snapToGrid w:val="0"/>
              <w:spacing w:beforeLines="50" w:line="220" w:lineRule="atLeast"/>
              <w:jc w:val="center"/>
              <w:rPr>
                <w:rFonts w:ascii="宋体" w:cs="宋体"/>
                <w:sz w:val="24"/>
              </w:rPr>
            </w:pPr>
            <w:r>
              <w:rPr>
                <w:rFonts w:hint="eastAsia" w:ascii="宋体" w:cs="宋体"/>
                <w:sz w:val="24"/>
              </w:rPr>
              <w:t>联系电话</w:t>
            </w:r>
          </w:p>
        </w:tc>
        <w:tc>
          <w:tcPr>
            <w:tcW w:w="2280" w:type="dxa"/>
            <w:vAlign w:val="center"/>
          </w:tcPr>
          <w:p w14:paraId="68BFC4CA">
            <w:pPr>
              <w:snapToGrid w:val="0"/>
              <w:spacing w:beforeLines="50"/>
              <w:jc w:val="center"/>
              <w:rPr>
                <w:rFonts w:ascii="宋体" w:cs="宋体"/>
                <w:sz w:val="24"/>
              </w:rPr>
            </w:pPr>
          </w:p>
        </w:tc>
        <w:tc>
          <w:tcPr>
            <w:tcW w:w="1785" w:type="dxa"/>
            <w:vAlign w:val="center"/>
          </w:tcPr>
          <w:p w14:paraId="190D3D3D">
            <w:pPr>
              <w:snapToGrid w:val="0"/>
              <w:spacing w:beforeLines="50" w:line="220" w:lineRule="atLeast"/>
              <w:jc w:val="center"/>
              <w:rPr>
                <w:rFonts w:hint="eastAsia" w:ascii="宋体" w:eastAsia="宋体" w:cs="宋体"/>
                <w:sz w:val="24"/>
                <w:lang w:eastAsia="zh-CN"/>
              </w:rPr>
            </w:pPr>
            <w:r>
              <w:rPr>
                <w:rFonts w:hint="eastAsia" w:ascii="宋体" w:cs="宋体"/>
                <w:sz w:val="24"/>
              </w:rPr>
              <w:t>签到时间</w:t>
            </w:r>
          </w:p>
        </w:tc>
        <w:tc>
          <w:tcPr>
            <w:tcW w:w="3000" w:type="dxa"/>
            <w:vAlign w:val="center"/>
          </w:tcPr>
          <w:p w14:paraId="485E21D5">
            <w:pPr>
              <w:snapToGrid w:val="0"/>
              <w:spacing w:beforeLines="50" w:line="220" w:lineRule="atLeast"/>
              <w:jc w:val="center"/>
              <w:rPr>
                <w:rFonts w:hint="eastAsia" w:ascii="宋体" w:cs="宋体"/>
                <w:sz w:val="24"/>
                <w:lang w:val="en-US" w:eastAsia="zh-CN"/>
              </w:rPr>
            </w:pPr>
            <w:r>
              <w:rPr>
                <w:rFonts w:hint="eastAsia" w:ascii="宋体" w:cs="宋体"/>
                <w:sz w:val="24"/>
                <w:lang w:val="en-US" w:eastAsia="zh-CN"/>
              </w:rPr>
              <w:t>2026年    月    日</w:t>
            </w:r>
          </w:p>
          <w:p w14:paraId="3820B5C4">
            <w:pPr>
              <w:snapToGrid w:val="0"/>
              <w:spacing w:beforeLines="50" w:line="220" w:lineRule="atLeast"/>
              <w:jc w:val="center"/>
              <w:rPr>
                <w:rFonts w:hint="default" w:ascii="宋体" w:cs="宋体"/>
                <w:sz w:val="24"/>
                <w:lang w:val="en-US" w:eastAsia="zh-CN"/>
              </w:rPr>
            </w:pPr>
            <w:r>
              <w:rPr>
                <w:rFonts w:hint="eastAsia" w:ascii="宋体" w:cs="宋体"/>
                <w:sz w:val="24"/>
                <w:lang w:val="en-US" w:eastAsia="zh-CN"/>
              </w:rPr>
              <w:t xml:space="preserve">   时      分</w:t>
            </w:r>
          </w:p>
        </w:tc>
      </w:tr>
      <w:tr w14:paraId="377BC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1905" w:type="dxa"/>
            <w:vAlign w:val="center"/>
          </w:tcPr>
          <w:p w14:paraId="03759265">
            <w:pPr>
              <w:snapToGrid w:val="0"/>
              <w:spacing w:beforeLines="50" w:line="220" w:lineRule="atLeast"/>
              <w:jc w:val="center"/>
              <w:rPr>
                <w:rFonts w:ascii="宋体" w:cs="宋体"/>
                <w:sz w:val="24"/>
              </w:rPr>
            </w:pPr>
            <w:r>
              <w:rPr>
                <w:rFonts w:hint="eastAsia" w:ascii="宋体" w:cs="宋体"/>
                <w:sz w:val="24"/>
              </w:rPr>
              <w:t>现场踏勘</w:t>
            </w:r>
            <w:r>
              <w:rPr>
                <w:rFonts w:hint="eastAsia" w:ascii="宋体" w:cs="宋体"/>
                <w:sz w:val="24"/>
                <w:lang w:eastAsia="zh-CN"/>
              </w:rPr>
              <w:t>需</w:t>
            </w:r>
            <w:r>
              <w:rPr>
                <w:rFonts w:hint="eastAsia" w:ascii="宋体" w:cs="宋体"/>
                <w:sz w:val="24"/>
              </w:rPr>
              <w:t>携带的资料</w:t>
            </w:r>
          </w:p>
        </w:tc>
        <w:tc>
          <w:tcPr>
            <w:tcW w:w="7065" w:type="dxa"/>
            <w:gridSpan w:val="3"/>
            <w:vAlign w:val="center"/>
          </w:tcPr>
          <w:p w14:paraId="2632DAD5">
            <w:pPr>
              <w:snapToGrid w:val="0"/>
              <w:spacing w:beforeLines="50" w:line="220" w:lineRule="atLeast"/>
              <w:jc w:val="left"/>
              <w:rPr>
                <w:rFonts w:hint="eastAsia" w:ascii="宋体" w:hAnsi="宋体" w:eastAsia="Times New Roman" w:cs="宋体"/>
                <w:color w:val="auto"/>
                <w:sz w:val="24"/>
                <w:szCs w:val="24"/>
                <w:highlight w:val="none"/>
              </w:rPr>
            </w:pPr>
            <w:r>
              <w:rPr>
                <w:rFonts w:hint="eastAsia" w:ascii="宋体" w:hAnsi="宋体" w:eastAsia="宋体" w:cs="宋体"/>
                <w:color w:val="auto"/>
                <w:sz w:val="24"/>
                <w:szCs w:val="24"/>
                <w:highlight w:val="none"/>
                <w:lang w:eastAsia="zh-CN"/>
              </w:rPr>
              <w:sym w:font="Wingdings" w:char="00FE"/>
            </w:r>
            <w:r>
              <w:rPr>
                <w:rFonts w:hint="eastAsia" w:ascii="宋体" w:hAnsi="宋体" w:eastAsia="宋体" w:cs="宋体"/>
                <w:color w:val="auto"/>
                <w:sz w:val="24"/>
                <w:szCs w:val="24"/>
                <w:highlight w:val="none"/>
                <w:lang w:eastAsia="zh-CN"/>
              </w:rPr>
              <w:t>法定代表人</w:t>
            </w:r>
            <w:r>
              <w:rPr>
                <w:rFonts w:hint="eastAsia" w:ascii="宋体" w:hAnsi="宋体" w:eastAsia="Times New Roman" w:cs="宋体"/>
                <w:color w:val="auto"/>
                <w:sz w:val="24"/>
                <w:szCs w:val="24"/>
                <w:highlight w:val="none"/>
              </w:rPr>
              <w:t>或委托代理人须持单位介绍信</w:t>
            </w:r>
            <w:r>
              <w:rPr>
                <w:rFonts w:hint="eastAsia" w:ascii="宋体" w:hAnsi="宋体" w:eastAsia="宋体" w:cs="宋体"/>
                <w:color w:val="auto"/>
                <w:sz w:val="24"/>
                <w:szCs w:val="24"/>
                <w:highlight w:val="none"/>
                <w:lang w:val="en-US" w:eastAsia="zh-CN"/>
              </w:rPr>
              <w:t>或授权书</w:t>
            </w:r>
            <w:r>
              <w:rPr>
                <w:rFonts w:hint="eastAsia" w:ascii="宋体" w:hAnsi="宋体" w:eastAsia="Times New Roman" w:cs="宋体"/>
                <w:color w:val="auto"/>
                <w:sz w:val="24"/>
                <w:szCs w:val="24"/>
                <w:highlight w:val="none"/>
              </w:rPr>
              <w:t>原件</w:t>
            </w:r>
          </w:p>
          <w:p w14:paraId="4BD90A74">
            <w:pPr>
              <w:snapToGrid w:val="0"/>
              <w:spacing w:beforeLines="50" w:line="220" w:lineRule="atLeast"/>
              <w:jc w:val="left"/>
              <w:rPr>
                <w:rFonts w:ascii="宋体" w:cs="宋体"/>
                <w:sz w:val="24"/>
                <w:szCs w:val="24"/>
              </w:rPr>
            </w:pPr>
            <w:r>
              <w:rPr>
                <w:rFonts w:hint="eastAsia" w:ascii="宋体" w:hAnsi="宋体" w:eastAsia="宋体" w:cs="宋体"/>
                <w:color w:val="auto"/>
                <w:sz w:val="24"/>
                <w:szCs w:val="24"/>
                <w:highlight w:val="none"/>
                <w:lang w:eastAsia="zh-CN"/>
              </w:rPr>
              <w:sym w:font="Wingdings" w:char="00FE"/>
            </w:r>
            <w:r>
              <w:rPr>
                <w:rFonts w:hint="eastAsia" w:ascii="宋体" w:hAnsi="宋体" w:eastAsia="Times New Roman" w:cs="宋体"/>
                <w:color w:val="auto"/>
                <w:sz w:val="24"/>
                <w:szCs w:val="24"/>
                <w:highlight w:val="none"/>
              </w:rPr>
              <w:t>个人有效身份证原件</w:t>
            </w:r>
          </w:p>
        </w:tc>
      </w:tr>
      <w:tr w14:paraId="02EDC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8970" w:type="dxa"/>
            <w:gridSpan w:val="4"/>
            <w:vAlign w:val="center"/>
          </w:tcPr>
          <w:p w14:paraId="1E7BAA76">
            <w:pPr>
              <w:spacing w:line="500" w:lineRule="exact"/>
              <w:ind w:firstLine="482" w:firstLineChars="200"/>
              <w:rPr>
                <w:rFonts w:hint="eastAsia" w:ascii="宋体" w:eastAsia="宋体" w:cs="宋体"/>
                <w:sz w:val="24"/>
                <w:szCs w:val="24"/>
                <w:lang w:eastAsia="zh-CN"/>
              </w:rPr>
            </w:pPr>
            <w:r>
              <w:rPr>
                <w:rFonts w:hint="eastAsia" w:ascii="黑体" w:hAnsi="黑体" w:eastAsia="黑体" w:cs="黑体"/>
                <w:b/>
                <w:bCs/>
                <w:sz w:val="24"/>
                <w:szCs w:val="24"/>
                <w:lang w:eastAsia="zh-CN"/>
              </w:rPr>
              <w:t>该供应商已准时参加我校统一组织的“</w:t>
            </w:r>
            <w:r>
              <w:rPr>
                <w:rFonts w:hint="eastAsia" w:ascii="黑体" w:hAnsi="黑体" w:eastAsia="黑体" w:cs="黑体"/>
                <w:b/>
                <w:bCs/>
                <w:sz w:val="24"/>
                <w:szCs w:val="24"/>
              </w:rPr>
              <w:t>明秀校区学生宿舍（新建）大楼空调采购项目</w:t>
            </w:r>
            <w:r>
              <w:rPr>
                <w:rFonts w:hint="eastAsia" w:ascii="黑体" w:hAnsi="黑体" w:eastAsia="黑体" w:cs="黑体"/>
                <w:b/>
                <w:bCs/>
                <w:sz w:val="24"/>
                <w:szCs w:val="24"/>
                <w:lang w:eastAsia="zh-CN"/>
              </w:rPr>
              <w:t>（</w:t>
            </w:r>
            <w:r>
              <w:rPr>
                <w:rFonts w:hint="eastAsia" w:ascii="黑体" w:hAnsi="黑体" w:eastAsia="黑体" w:cs="黑体"/>
                <w:b/>
                <w:bCs/>
                <w:sz w:val="24"/>
                <w:szCs w:val="24"/>
              </w:rPr>
              <w:t>ZCGS202</w:t>
            </w:r>
            <w:r>
              <w:rPr>
                <w:rFonts w:hint="eastAsia" w:ascii="黑体" w:hAnsi="黑体" w:eastAsia="黑体" w:cs="黑体"/>
                <w:b/>
                <w:bCs/>
                <w:sz w:val="24"/>
                <w:szCs w:val="24"/>
                <w:lang w:val="en-US" w:eastAsia="zh-CN"/>
              </w:rPr>
              <w:t>61103</w:t>
            </w:r>
            <w:r>
              <w:rPr>
                <w:rFonts w:hint="eastAsia" w:ascii="黑体" w:hAnsi="黑体" w:eastAsia="黑体" w:cs="黑体"/>
                <w:b/>
                <w:bCs/>
                <w:sz w:val="24"/>
                <w:szCs w:val="24"/>
                <w:lang w:eastAsia="zh-CN"/>
              </w:rPr>
              <w:t>）”的现场踏勘。</w:t>
            </w:r>
          </w:p>
        </w:tc>
      </w:tr>
    </w:tbl>
    <w:p w14:paraId="2E7C584C">
      <w:pPr>
        <w:pStyle w:val="3"/>
        <w:spacing w:line="380" w:lineRule="exact"/>
        <w:ind w:right="315"/>
        <w:jc w:val="center"/>
        <w:rPr>
          <w:rFonts w:hAnsi="宋体" w:cs="宋体"/>
          <w:sz w:val="28"/>
          <w:szCs w:val="28"/>
        </w:rPr>
      </w:pPr>
    </w:p>
    <w:p w14:paraId="26E78BDF">
      <w:pPr>
        <w:pStyle w:val="3"/>
        <w:spacing w:line="420" w:lineRule="exact"/>
        <w:ind w:right="-21"/>
        <w:jc w:val="right"/>
        <w:rPr>
          <w:rFonts w:hint="eastAsia" w:hAnsi="宋体" w:cs="宋体"/>
          <w:sz w:val="28"/>
          <w:szCs w:val="28"/>
        </w:rPr>
      </w:pPr>
    </w:p>
    <w:p w14:paraId="040DB6B8">
      <w:pPr>
        <w:pStyle w:val="3"/>
        <w:spacing w:line="420" w:lineRule="exact"/>
        <w:ind w:right="398" w:rightChars="0"/>
        <w:jc w:val="right"/>
        <w:rPr>
          <w:rFonts w:hint="eastAsia" w:hAnsi="宋体" w:cs="宋体"/>
          <w:sz w:val="24"/>
          <w:szCs w:val="24"/>
          <w:lang w:val="en-US" w:eastAsia="zh-CN"/>
        </w:rPr>
      </w:pPr>
      <w:r>
        <w:rPr>
          <w:rFonts w:hint="eastAsia" w:hAnsi="宋体" w:cs="宋体"/>
          <w:sz w:val="24"/>
          <w:szCs w:val="24"/>
        </w:rPr>
        <w:t>广西中医药大学</w:t>
      </w:r>
      <w:r>
        <w:rPr>
          <w:rFonts w:hint="eastAsia" w:hAnsi="宋体" w:cs="宋体"/>
          <w:sz w:val="24"/>
          <w:szCs w:val="24"/>
          <w:lang w:val="en-US" w:eastAsia="zh-CN"/>
        </w:rPr>
        <w:t>资产经营有限公司</w:t>
      </w:r>
    </w:p>
    <w:p w14:paraId="7B742BA9">
      <w:pPr>
        <w:pStyle w:val="3"/>
        <w:spacing w:line="420" w:lineRule="exact"/>
        <w:ind w:right="398" w:rightChars="0"/>
        <w:jc w:val="center"/>
        <w:rPr>
          <w:rFonts w:hint="default" w:hAnsi="宋体" w:cs="宋体"/>
          <w:sz w:val="24"/>
          <w:szCs w:val="24"/>
          <w:lang w:val="en-US" w:eastAsia="zh-CN"/>
        </w:rPr>
      </w:pPr>
      <w:r>
        <w:rPr>
          <w:rFonts w:hint="eastAsia" w:hAnsi="宋体" w:cs="宋体"/>
          <w:sz w:val="24"/>
          <w:szCs w:val="24"/>
          <w:lang w:val="en-US" w:eastAsia="zh-CN"/>
        </w:rPr>
        <w:t xml:space="preserve">                                 现场踏勘联系人确认签名：</w:t>
      </w:r>
    </w:p>
    <w:p w14:paraId="1CAABC4E">
      <w:pPr>
        <w:pStyle w:val="3"/>
        <w:spacing w:line="420" w:lineRule="exact"/>
        <w:ind w:right="398" w:rightChars="0"/>
        <w:jc w:val="center"/>
        <w:rPr>
          <w:rFonts w:hint="eastAsia" w:hAnsi="宋体" w:cs="宋体"/>
          <w:sz w:val="24"/>
          <w:szCs w:val="24"/>
          <w:lang w:val="en-US" w:eastAsia="zh-CN"/>
        </w:rPr>
      </w:pPr>
      <w:r>
        <w:rPr>
          <w:rFonts w:hint="eastAsia" w:hAnsi="宋体" w:cs="宋体"/>
          <w:sz w:val="24"/>
          <w:szCs w:val="24"/>
          <w:lang w:val="en-US" w:eastAsia="zh-CN"/>
        </w:rPr>
        <w:t xml:space="preserve">                                            </w:t>
      </w:r>
    </w:p>
    <w:p w14:paraId="1F2A9CC1">
      <w:pPr>
        <w:pStyle w:val="3"/>
        <w:spacing w:line="420" w:lineRule="exact"/>
        <w:ind w:right="398" w:rightChars="0"/>
        <w:jc w:val="center"/>
      </w:pPr>
      <w:r>
        <w:rPr>
          <w:rFonts w:hint="eastAsia" w:hAnsi="宋体" w:cs="宋体"/>
          <w:sz w:val="24"/>
          <w:szCs w:val="24"/>
          <w:lang w:val="en-US" w:eastAsia="zh-CN"/>
        </w:rPr>
        <w:t xml:space="preserve">                                          2026年    月    日</w:t>
      </w:r>
      <w:r>
        <w:rPr>
          <w:rFonts w:hAnsi="宋体" w:cs="宋体"/>
          <w:sz w:val="24"/>
          <w:szCs w:val="24"/>
        </w:rPr>
        <w:t xml:space="preserve"> </w:t>
      </w:r>
      <w:r>
        <w:rPr>
          <w:rFonts w:hAnsi="宋体" w:cs="宋体"/>
          <w:sz w:val="28"/>
          <w:szCs w:val="28"/>
        </w:rPr>
        <w:t xml:space="preserve">                                            </w:t>
      </w:r>
    </w:p>
    <w:p w14:paraId="5743A5C9">
      <w:pPr>
        <w:rPr>
          <w:rFonts w:ascii="宋体" w:cs="宋体"/>
          <w:sz w:val="24"/>
        </w:rPr>
      </w:pPr>
    </w:p>
    <w:p w14:paraId="135AAB85">
      <w:pPr>
        <w:pStyle w:val="2"/>
      </w:pPr>
    </w:p>
    <w:p w14:paraId="16D8701D"/>
    <w:p w14:paraId="4835D360">
      <w:pPr>
        <w:pStyle w:val="2"/>
      </w:pPr>
    </w:p>
    <w:p w14:paraId="518507B4"/>
    <w:p w14:paraId="5EA3227B">
      <w:pPr>
        <w:pStyle w:val="2"/>
      </w:pPr>
    </w:p>
    <w:p w14:paraId="68F74E38">
      <w:pPr>
        <w:spacing w:line="330" w:lineRule="exact"/>
        <w:rPr>
          <w:rFonts w:hint="eastAsia" w:ascii="方正小标宋简体" w:hAnsi="方正小标宋简体" w:eastAsia="宋体" w:cs="方正小标宋简体"/>
          <w:sz w:val="32"/>
          <w:szCs w:val="32"/>
          <w:lang w:val="en-US" w:eastAsia="zh-CN"/>
        </w:rPr>
      </w:pPr>
      <w:r>
        <w:rPr>
          <w:rFonts w:ascii="宋体" w:hAnsi="宋体" w:eastAsia="宋体" w:cs="宋体"/>
          <w:b/>
          <w:sz w:val="24"/>
        </w:rPr>
        <w:t>附件</w:t>
      </w:r>
      <w:r>
        <w:rPr>
          <w:rFonts w:hint="eastAsia" w:ascii="宋体" w:hAnsi="宋体" w:eastAsia="宋体" w:cs="宋体"/>
          <w:b/>
          <w:sz w:val="24"/>
          <w:lang w:val="en-US" w:eastAsia="zh-CN"/>
        </w:rPr>
        <w:t>2</w:t>
      </w:r>
    </w:p>
    <w:p w14:paraId="7A54BA94">
      <w:pPr>
        <w:spacing w:line="330" w:lineRule="exact"/>
        <w:jc w:val="cente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响应报价表</w:t>
      </w:r>
    </w:p>
    <w:p w14:paraId="3F1377C0">
      <w:pPr>
        <w:spacing w:line="500" w:lineRule="exact"/>
        <w:rPr>
          <w:rFonts w:ascii="仿宋" w:hAnsi="仿宋" w:eastAsia="仿宋"/>
          <w:sz w:val="32"/>
          <w:szCs w:val="32"/>
        </w:rPr>
      </w:pPr>
      <w:r>
        <w:rPr>
          <w:rFonts w:ascii="仿宋" w:hAnsi="仿宋" w:eastAsia="仿宋" w:cs="仿宋"/>
          <w:b/>
          <w:sz w:val="24"/>
          <w:szCs w:val="24"/>
        </w:rPr>
        <w:t>项目名称：</w:t>
      </w:r>
      <w:r>
        <w:rPr>
          <w:rFonts w:hint="eastAsia" w:ascii="仿宋" w:hAnsi="仿宋" w:eastAsia="仿宋"/>
          <w:sz w:val="24"/>
          <w:szCs w:val="24"/>
        </w:rPr>
        <w:t>明秀校区学生宿舍（新建）大楼空调采购项目</w:t>
      </w:r>
    </w:p>
    <w:p w14:paraId="33719781">
      <w:pPr>
        <w:spacing w:line="330" w:lineRule="exact"/>
        <w:rPr>
          <w:sz w:val="24"/>
          <w:szCs w:val="24"/>
        </w:rPr>
      </w:pPr>
      <w:r>
        <w:rPr>
          <w:rFonts w:ascii="仿宋" w:hAnsi="仿宋" w:eastAsia="仿宋" w:cs="仿宋"/>
          <w:b/>
          <w:sz w:val="24"/>
          <w:szCs w:val="24"/>
        </w:rPr>
        <w:t>项目编号：</w:t>
      </w:r>
      <w:r>
        <w:rPr>
          <w:rFonts w:hint="eastAsia" w:ascii="仿宋" w:hAnsi="仿宋" w:eastAsia="仿宋"/>
          <w:bCs/>
          <w:sz w:val="24"/>
          <w:szCs w:val="24"/>
        </w:rPr>
        <w:t>ZCGS202</w:t>
      </w:r>
      <w:r>
        <w:rPr>
          <w:rFonts w:hint="eastAsia" w:ascii="仿宋" w:hAnsi="仿宋" w:eastAsia="仿宋"/>
          <w:bCs/>
          <w:sz w:val="24"/>
          <w:szCs w:val="24"/>
          <w:lang w:val="en-US" w:eastAsia="zh-CN"/>
        </w:rPr>
        <w:t>61103</w:t>
      </w:r>
      <w:r>
        <w:rPr>
          <w:rFonts w:hint="eastAsia" w:ascii="仿宋" w:hAnsi="仿宋" w:eastAsia="仿宋"/>
          <w:sz w:val="24"/>
          <w:szCs w:val="24"/>
        </w:rPr>
        <w:t xml:space="preserve"> </w:t>
      </w:r>
    </w:p>
    <w:p w14:paraId="6BE52D4D">
      <w:pPr>
        <w:spacing w:before="50" w:after="50" w:line="330" w:lineRule="exact"/>
        <w:rPr>
          <w:rFonts w:ascii="仿宋" w:hAnsi="仿宋" w:eastAsia="仿宋" w:cs="仿宋"/>
          <w:sz w:val="24"/>
          <w:szCs w:val="24"/>
          <w:u w:val="single"/>
        </w:rPr>
      </w:pPr>
      <w:r>
        <w:rPr>
          <w:rFonts w:ascii="仿宋" w:hAnsi="仿宋" w:eastAsia="仿宋" w:cs="仿宋"/>
          <w:sz w:val="24"/>
          <w:szCs w:val="24"/>
        </w:rPr>
        <w:t>供应商单位名称：</w:t>
      </w:r>
      <w:r>
        <w:rPr>
          <w:rFonts w:ascii="仿宋" w:hAnsi="仿宋" w:eastAsia="仿宋" w:cs="仿宋"/>
          <w:sz w:val="24"/>
          <w:szCs w:val="24"/>
          <w:u w:val="single"/>
        </w:rPr>
        <w:t>           </w:t>
      </w:r>
      <w:r>
        <w:rPr>
          <w:rFonts w:hint="eastAsia" w:ascii="仿宋" w:hAnsi="仿宋" w:eastAsia="仿宋" w:cs="仿宋"/>
          <w:sz w:val="24"/>
          <w:szCs w:val="24"/>
          <w:u w:val="single"/>
        </w:rPr>
        <w:t xml:space="preserve">          </w:t>
      </w:r>
      <w:r>
        <w:rPr>
          <w:rFonts w:ascii="仿宋" w:hAnsi="仿宋" w:eastAsia="仿宋" w:cs="仿宋"/>
          <w:sz w:val="24"/>
          <w:szCs w:val="24"/>
          <w:u w:val="single"/>
        </w:rPr>
        <w:t>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990"/>
        <w:gridCol w:w="1110"/>
        <w:gridCol w:w="1248"/>
        <w:gridCol w:w="947"/>
        <w:gridCol w:w="947"/>
        <w:gridCol w:w="947"/>
        <w:gridCol w:w="947"/>
        <w:gridCol w:w="1067"/>
      </w:tblGrid>
      <w:tr w14:paraId="3222D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1" w:type="dxa"/>
            <w:gridSpan w:val="9"/>
            <w:vAlign w:val="center"/>
          </w:tcPr>
          <w:p w14:paraId="182AD261">
            <w:pPr>
              <w:pStyle w:val="2"/>
              <w:spacing w:line="330" w:lineRule="exact"/>
              <w:jc w:val="left"/>
              <w:rPr>
                <w:b/>
                <w:bCs/>
              </w:rPr>
            </w:pPr>
            <w:r>
              <w:rPr>
                <w:rFonts w:hint="eastAsia"/>
                <w:b/>
                <w:bCs/>
              </w:rPr>
              <w:t>一、项目报价</w:t>
            </w:r>
          </w:p>
        </w:tc>
      </w:tr>
      <w:tr w14:paraId="1F41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Align w:val="center"/>
          </w:tcPr>
          <w:p w14:paraId="5FA03BFD">
            <w:pPr>
              <w:pStyle w:val="2"/>
              <w:spacing w:line="330" w:lineRule="exact"/>
              <w:jc w:val="center"/>
            </w:pPr>
            <w:r>
              <w:rPr>
                <w:rFonts w:hint="eastAsia"/>
              </w:rPr>
              <w:t>序号</w:t>
            </w:r>
          </w:p>
        </w:tc>
        <w:tc>
          <w:tcPr>
            <w:tcW w:w="990" w:type="dxa"/>
            <w:vAlign w:val="center"/>
          </w:tcPr>
          <w:p w14:paraId="4FD42A7B">
            <w:pPr>
              <w:pStyle w:val="2"/>
              <w:spacing w:line="330" w:lineRule="exact"/>
              <w:jc w:val="center"/>
            </w:pPr>
            <w:r>
              <w:rPr>
                <w:rFonts w:hint="eastAsia"/>
              </w:rPr>
              <w:t>型号规格参数</w:t>
            </w:r>
          </w:p>
        </w:tc>
        <w:tc>
          <w:tcPr>
            <w:tcW w:w="1110" w:type="dxa"/>
            <w:vAlign w:val="center"/>
          </w:tcPr>
          <w:p w14:paraId="05C8934F">
            <w:pPr>
              <w:pStyle w:val="2"/>
              <w:spacing w:line="330" w:lineRule="exact"/>
              <w:jc w:val="center"/>
              <w:rPr>
                <w:rFonts w:hint="eastAsia"/>
              </w:rPr>
            </w:pPr>
            <w:r>
              <w:rPr>
                <w:rFonts w:hint="eastAsia"/>
              </w:rPr>
              <w:t>品牌</w:t>
            </w:r>
          </w:p>
          <w:p w14:paraId="1C567E08">
            <w:pPr>
              <w:pStyle w:val="2"/>
              <w:spacing w:line="330" w:lineRule="exact"/>
              <w:jc w:val="center"/>
            </w:pPr>
            <w:r>
              <w:rPr>
                <w:rFonts w:hint="eastAsia"/>
              </w:rPr>
              <w:t>名称</w:t>
            </w:r>
          </w:p>
        </w:tc>
        <w:tc>
          <w:tcPr>
            <w:tcW w:w="1248" w:type="dxa"/>
            <w:vAlign w:val="center"/>
          </w:tcPr>
          <w:p w14:paraId="58D793E6">
            <w:pPr>
              <w:pStyle w:val="2"/>
              <w:spacing w:line="330" w:lineRule="exact"/>
              <w:jc w:val="center"/>
            </w:pPr>
            <w:r>
              <w:rPr>
                <w:rFonts w:hint="eastAsia"/>
              </w:rPr>
              <w:t>规格型号</w:t>
            </w:r>
          </w:p>
        </w:tc>
        <w:tc>
          <w:tcPr>
            <w:tcW w:w="947" w:type="dxa"/>
            <w:vAlign w:val="center"/>
          </w:tcPr>
          <w:p w14:paraId="4579F73E">
            <w:pPr>
              <w:pStyle w:val="2"/>
              <w:spacing w:line="330" w:lineRule="exact"/>
              <w:jc w:val="center"/>
            </w:pPr>
            <w:r>
              <w:rPr>
                <w:rFonts w:hint="eastAsia"/>
              </w:rPr>
              <w:t>单位</w:t>
            </w:r>
          </w:p>
        </w:tc>
        <w:tc>
          <w:tcPr>
            <w:tcW w:w="947" w:type="dxa"/>
            <w:vAlign w:val="center"/>
          </w:tcPr>
          <w:p w14:paraId="443D7D84">
            <w:pPr>
              <w:pStyle w:val="2"/>
              <w:spacing w:line="330" w:lineRule="exact"/>
              <w:jc w:val="center"/>
            </w:pPr>
            <w:r>
              <w:rPr>
                <w:rFonts w:hint="eastAsia"/>
              </w:rPr>
              <w:t>数量</w:t>
            </w:r>
          </w:p>
        </w:tc>
        <w:tc>
          <w:tcPr>
            <w:tcW w:w="947" w:type="dxa"/>
            <w:vAlign w:val="center"/>
          </w:tcPr>
          <w:p w14:paraId="60729517">
            <w:pPr>
              <w:pStyle w:val="2"/>
              <w:spacing w:line="330" w:lineRule="exact"/>
              <w:jc w:val="center"/>
            </w:pPr>
            <w:r>
              <w:rPr>
                <w:rFonts w:hint="eastAsia"/>
              </w:rPr>
              <w:t>单价（元）</w:t>
            </w:r>
          </w:p>
        </w:tc>
        <w:tc>
          <w:tcPr>
            <w:tcW w:w="947" w:type="dxa"/>
            <w:vAlign w:val="center"/>
          </w:tcPr>
          <w:p w14:paraId="192F59CD">
            <w:pPr>
              <w:pStyle w:val="2"/>
              <w:spacing w:line="330" w:lineRule="exact"/>
              <w:jc w:val="center"/>
            </w:pPr>
            <w:r>
              <w:rPr>
                <w:rFonts w:hint="eastAsia"/>
              </w:rPr>
              <w:t>合计（元）</w:t>
            </w:r>
          </w:p>
        </w:tc>
        <w:tc>
          <w:tcPr>
            <w:tcW w:w="1067" w:type="dxa"/>
            <w:vAlign w:val="center"/>
          </w:tcPr>
          <w:p w14:paraId="708711FF">
            <w:pPr>
              <w:pStyle w:val="2"/>
              <w:spacing w:line="330" w:lineRule="exact"/>
              <w:jc w:val="center"/>
            </w:pPr>
            <w:r>
              <w:rPr>
                <w:rFonts w:hint="eastAsia"/>
              </w:rPr>
              <w:t>备注</w:t>
            </w:r>
          </w:p>
        </w:tc>
      </w:tr>
      <w:tr w14:paraId="42B8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Align w:val="center"/>
          </w:tcPr>
          <w:p w14:paraId="3CD9D26A">
            <w:pPr>
              <w:pStyle w:val="2"/>
              <w:spacing w:line="330" w:lineRule="exact"/>
              <w:jc w:val="center"/>
            </w:pPr>
            <w:r>
              <w:rPr>
                <w:rFonts w:hint="eastAsia"/>
              </w:rPr>
              <w:t>1</w:t>
            </w:r>
          </w:p>
        </w:tc>
        <w:tc>
          <w:tcPr>
            <w:tcW w:w="990" w:type="dxa"/>
            <w:vAlign w:val="center"/>
          </w:tcPr>
          <w:p w14:paraId="4C0DB113">
            <w:pPr>
              <w:spacing w:line="330" w:lineRule="exact"/>
              <w:jc w:val="center"/>
            </w:pPr>
            <w:r>
              <w:rPr>
                <w:rFonts w:ascii="宋体" w:hAnsi="宋体" w:eastAsia="宋体" w:cs="宋体"/>
              </w:rPr>
              <w:t>大</w:t>
            </w:r>
            <w:r>
              <w:rPr>
                <w:rFonts w:ascii="Arial" w:hAnsi="Arial" w:eastAsia="Arial" w:cs="Arial"/>
              </w:rPr>
              <w:t>1.5</w:t>
            </w:r>
            <w:r>
              <w:rPr>
                <w:rFonts w:ascii="宋体" w:hAnsi="宋体" w:eastAsia="宋体" w:cs="宋体"/>
              </w:rPr>
              <w:t>匹冷暖变频挂机（新国标）</w:t>
            </w:r>
          </w:p>
        </w:tc>
        <w:tc>
          <w:tcPr>
            <w:tcW w:w="1110" w:type="dxa"/>
            <w:vAlign w:val="center"/>
          </w:tcPr>
          <w:p w14:paraId="04563A24">
            <w:pPr>
              <w:pStyle w:val="2"/>
              <w:spacing w:line="330" w:lineRule="exact"/>
              <w:jc w:val="center"/>
            </w:pPr>
          </w:p>
        </w:tc>
        <w:tc>
          <w:tcPr>
            <w:tcW w:w="1248" w:type="dxa"/>
            <w:vAlign w:val="center"/>
          </w:tcPr>
          <w:p w14:paraId="0EBF908C">
            <w:pPr>
              <w:pStyle w:val="2"/>
              <w:spacing w:line="330" w:lineRule="exact"/>
              <w:jc w:val="center"/>
            </w:pPr>
          </w:p>
        </w:tc>
        <w:tc>
          <w:tcPr>
            <w:tcW w:w="947" w:type="dxa"/>
            <w:vAlign w:val="center"/>
          </w:tcPr>
          <w:p w14:paraId="5182BD9F">
            <w:pPr>
              <w:pStyle w:val="2"/>
              <w:spacing w:line="330" w:lineRule="exact"/>
              <w:jc w:val="center"/>
            </w:pPr>
            <w:r>
              <w:rPr>
                <w:rFonts w:ascii="宋体" w:hAnsi="宋体" w:eastAsia="宋体" w:cs="宋体"/>
                <w:sz w:val="21"/>
              </w:rPr>
              <w:t>套</w:t>
            </w:r>
          </w:p>
        </w:tc>
        <w:tc>
          <w:tcPr>
            <w:tcW w:w="947" w:type="dxa"/>
            <w:vAlign w:val="center"/>
          </w:tcPr>
          <w:p w14:paraId="4CEE370B">
            <w:pPr>
              <w:spacing w:line="330" w:lineRule="exact"/>
              <w:jc w:val="center"/>
              <w:rPr>
                <w:rFonts w:hint="default" w:eastAsia="宋体"/>
                <w:lang w:val="en-US" w:eastAsia="zh-CN"/>
              </w:rPr>
            </w:pPr>
            <w:r>
              <w:rPr>
                <w:rFonts w:hint="eastAsia" w:eastAsia="宋体"/>
                <w:lang w:val="en-US" w:eastAsia="zh-CN"/>
              </w:rPr>
              <w:t>371</w:t>
            </w:r>
          </w:p>
        </w:tc>
        <w:tc>
          <w:tcPr>
            <w:tcW w:w="947" w:type="dxa"/>
            <w:vAlign w:val="center"/>
          </w:tcPr>
          <w:p w14:paraId="5249FA55">
            <w:pPr>
              <w:pStyle w:val="2"/>
              <w:spacing w:line="330" w:lineRule="exact"/>
              <w:jc w:val="center"/>
            </w:pPr>
          </w:p>
        </w:tc>
        <w:tc>
          <w:tcPr>
            <w:tcW w:w="947" w:type="dxa"/>
            <w:vAlign w:val="center"/>
          </w:tcPr>
          <w:p w14:paraId="0B42A198">
            <w:pPr>
              <w:pStyle w:val="2"/>
              <w:spacing w:line="330" w:lineRule="exact"/>
              <w:jc w:val="center"/>
            </w:pPr>
          </w:p>
        </w:tc>
        <w:tc>
          <w:tcPr>
            <w:tcW w:w="1067" w:type="dxa"/>
            <w:vAlign w:val="center"/>
          </w:tcPr>
          <w:p w14:paraId="363BFD91">
            <w:pPr>
              <w:pStyle w:val="2"/>
              <w:spacing w:line="330" w:lineRule="exact"/>
              <w:jc w:val="center"/>
            </w:pPr>
          </w:p>
        </w:tc>
      </w:tr>
      <w:tr w14:paraId="1FD9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3" w:type="dxa"/>
            <w:gridSpan w:val="5"/>
            <w:vAlign w:val="center"/>
          </w:tcPr>
          <w:p w14:paraId="32C6B522">
            <w:pPr>
              <w:pStyle w:val="2"/>
              <w:spacing w:line="330" w:lineRule="exact"/>
              <w:jc w:val="center"/>
            </w:pPr>
            <w:r>
              <w:rPr>
                <w:rFonts w:hint="eastAsia"/>
                <w:b/>
                <w:bCs/>
              </w:rPr>
              <w:t>总计</w:t>
            </w:r>
          </w:p>
        </w:tc>
        <w:tc>
          <w:tcPr>
            <w:tcW w:w="947" w:type="dxa"/>
            <w:vAlign w:val="center"/>
          </w:tcPr>
          <w:p w14:paraId="7DB408E9">
            <w:pPr>
              <w:pStyle w:val="2"/>
              <w:spacing w:line="330" w:lineRule="exact"/>
              <w:jc w:val="center"/>
            </w:pPr>
          </w:p>
        </w:tc>
        <w:tc>
          <w:tcPr>
            <w:tcW w:w="947" w:type="dxa"/>
            <w:vAlign w:val="center"/>
          </w:tcPr>
          <w:p w14:paraId="2DDDFEFF">
            <w:pPr>
              <w:pStyle w:val="2"/>
              <w:spacing w:line="330" w:lineRule="exact"/>
              <w:jc w:val="center"/>
            </w:pPr>
          </w:p>
        </w:tc>
        <w:tc>
          <w:tcPr>
            <w:tcW w:w="947" w:type="dxa"/>
            <w:vAlign w:val="center"/>
          </w:tcPr>
          <w:p w14:paraId="0884D177">
            <w:pPr>
              <w:pStyle w:val="2"/>
              <w:spacing w:line="330" w:lineRule="exact"/>
              <w:jc w:val="center"/>
              <w:rPr>
                <w:szCs w:val="24"/>
              </w:rPr>
            </w:pPr>
            <w:r>
              <w:rPr>
                <w:rFonts w:ascii="仿宋" w:hAnsi="仿宋" w:eastAsia="仿宋" w:cs="仿宋"/>
                <w:szCs w:val="24"/>
              </w:rPr>
              <w:t>（不高于</w:t>
            </w:r>
            <w:r>
              <w:rPr>
                <w:rFonts w:hint="eastAsia" w:ascii="仿宋" w:hAnsi="仿宋" w:eastAsia="仿宋" w:cs="仿宋"/>
                <w:szCs w:val="24"/>
              </w:rPr>
              <w:t>最高限价</w:t>
            </w:r>
            <w:r>
              <w:rPr>
                <w:rFonts w:hint="eastAsia" w:ascii="仿宋" w:hAnsi="仿宋" w:eastAsia="仿宋" w:cs="仿宋"/>
                <w:szCs w:val="24"/>
                <w:lang w:val="en-US" w:eastAsia="zh-CN"/>
              </w:rPr>
              <w:t>85.33</w:t>
            </w:r>
            <w:r>
              <w:rPr>
                <w:rFonts w:hint="eastAsia" w:ascii="仿宋" w:hAnsi="仿宋" w:eastAsia="仿宋" w:cs="仿宋"/>
                <w:szCs w:val="24"/>
              </w:rPr>
              <w:t>万元</w:t>
            </w:r>
            <w:r>
              <w:rPr>
                <w:rFonts w:ascii="仿宋" w:hAnsi="仿宋" w:eastAsia="仿宋" w:cs="仿宋"/>
                <w:szCs w:val="24"/>
              </w:rPr>
              <w:t>）</w:t>
            </w:r>
          </w:p>
        </w:tc>
        <w:tc>
          <w:tcPr>
            <w:tcW w:w="1067" w:type="dxa"/>
            <w:vAlign w:val="center"/>
          </w:tcPr>
          <w:p w14:paraId="16F1A735">
            <w:pPr>
              <w:pStyle w:val="2"/>
              <w:spacing w:line="330" w:lineRule="exact"/>
              <w:jc w:val="center"/>
              <w:rPr>
                <w:rFonts w:eastAsia="仿宋"/>
                <w:szCs w:val="24"/>
              </w:rPr>
            </w:pPr>
            <w:r>
              <w:rPr>
                <w:rFonts w:hint="eastAsia" w:ascii="仿宋" w:hAnsi="仿宋" w:eastAsia="仿宋" w:cs="仿宋"/>
                <w:szCs w:val="24"/>
              </w:rPr>
              <w:t>总价包干，含</w:t>
            </w:r>
            <w:r>
              <w:rPr>
                <w:rFonts w:ascii="仿宋" w:hAnsi="仿宋" w:eastAsia="仿宋" w:cs="仿宋"/>
                <w:szCs w:val="24"/>
              </w:rPr>
              <w:t>空调设备及其附属设备</w:t>
            </w:r>
          </w:p>
        </w:tc>
      </w:tr>
      <w:tr w14:paraId="17151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8671" w:type="dxa"/>
            <w:gridSpan w:val="9"/>
            <w:vAlign w:val="center"/>
          </w:tcPr>
          <w:p w14:paraId="22831BC1">
            <w:pPr>
              <w:pStyle w:val="2"/>
              <w:spacing w:line="330" w:lineRule="exact"/>
              <w:rPr>
                <w:rFonts w:eastAsia="仿宋"/>
              </w:rPr>
            </w:pPr>
            <w:r>
              <w:rPr>
                <w:rFonts w:hint="eastAsia"/>
                <w:b/>
                <w:bCs/>
              </w:rPr>
              <w:t>二、承诺质保期限：</w:t>
            </w:r>
            <w:r>
              <w:rPr>
                <w:rFonts w:hint="eastAsia"/>
                <w:b/>
                <w:bCs/>
                <w:u w:val="single"/>
              </w:rPr>
              <w:t xml:space="preserve">     </w:t>
            </w:r>
            <w:r>
              <w:rPr>
                <w:rFonts w:hint="eastAsia"/>
                <w:b/>
                <w:bCs/>
                <w:szCs w:val="24"/>
                <w:u w:val="single"/>
              </w:rPr>
              <w:t xml:space="preserve"> </w:t>
            </w:r>
            <w:r>
              <w:rPr>
                <w:rFonts w:ascii="仿宋" w:hAnsi="仿宋" w:eastAsia="仿宋" w:cs="仿宋"/>
                <w:szCs w:val="24"/>
                <w:u w:val="single"/>
              </w:rPr>
              <w:t>（</w:t>
            </w:r>
            <w:r>
              <w:rPr>
                <w:rFonts w:hint="eastAsia" w:ascii="仿宋" w:hAnsi="仿宋" w:eastAsia="仿宋" w:cs="仿宋"/>
                <w:szCs w:val="24"/>
                <w:u w:val="single"/>
              </w:rPr>
              <w:t>只能按整年填报，</w:t>
            </w:r>
            <w:r>
              <w:rPr>
                <w:rFonts w:ascii="仿宋" w:hAnsi="仿宋" w:eastAsia="仿宋" w:cs="仿宋"/>
                <w:szCs w:val="24"/>
                <w:u w:val="single"/>
              </w:rPr>
              <w:t>不少于</w:t>
            </w:r>
            <w:r>
              <w:rPr>
                <w:rFonts w:hint="eastAsia" w:ascii="仿宋" w:hAnsi="仿宋" w:eastAsia="仿宋" w:cs="仿宋"/>
                <w:szCs w:val="24"/>
                <w:u w:val="single"/>
              </w:rPr>
              <w:t>10</w:t>
            </w:r>
            <w:r>
              <w:rPr>
                <w:rFonts w:ascii="仿宋" w:hAnsi="仿宋" w:eastAsia="仿宋" w:cs="仿宋"/>
                <w:szCs w:val="24"/>
                <w:u w:val="single"/>
              </w:rPr>
              <w:t>年）</w:t>
            </w:r>
            <w:r>
              <w:rPr>
                <w:rFonts w:hint="eastAsia"/>
                <w:b/>
                <w:bCs/>
                <w:u w:val="single"/>
              </w:rPr>
              <w:t xml:space="preserve">  年</w:t>
            </w:r>
            <w:r>
              <w:rPr>
                <w:rFonts w:hint="eastAsia" w:ascii="仿宋" w:hAnsi="仿宋" w:eastAsia="仿宋" w:cs="仿宋"/>
                <w:sz w:val="21"/>
              </w:rPr>
              <w:t>。</w:t>
            </w:r>
          </w:p>
        </w:tc>
      </w:tr>
    </w:tbl>
    <w:p w14:paraId="3503B4B0">
      <w:pPr>
        <w:pStyle w:val="2"/>
        <w:spacing w:line="330" w:lineRule="exact"/>
      </w:pPr>
    </w:p>
    <w:p w14:paraId="25A237DB">
      <w:pPr>
        <w:spacing w:line="330" w:lineRule="exact"/>
        <w:rPr>
          <w:sz w:val="24"/>
          <w:szCs w:val="24"/>
        </w:rPr>
      </w:pPr>
      <w:r>
        <w:rPr>
          <w:rFonts w:ascii="仿宋" w:hAnsi="仿宋" w:eastAsia="仿宋" w:cs="仿宋"/>
          <w:sz w:val="24"/>
          <w:szCs w:val="24"/>
        </w:rPr>
        <w:t xml:space="preserve">注： </w:t>
      </w:r>
    </w:p>
    <w:p w14:paraId="53E83B0C">
      <w:pPr>
        <w:numPr>
          <w:ilvl w:val="0"/>
          <w:numId w:val="1"/>
        </w:numPr>
        <w:spacing w:before="50" w:after="50" w:line="330" w:lineRule="exact"/>
        <w:jc w:val="left"/>
        <w:rPr>
          <w:sz w:val="24"/>
          <w:szCs w:val="24"/>
        </w:rPr>
      </w:pPr>
      <w:r>
        <w:rPr>
          <w:rFonts w:hint="eastAsia" w:ascii="仿宋" w:hAnsi="仿宋" w:eastAsia="仿宋" w:cs="仿宋"/>
          <w:sz w:val="24"/>
          <w:szCs w:val="24"/>
        </w:rPr>
        <w:t>报价</w:t>
      </w:r>
      <w:r>
        <w:rPr>
          <w:rFonts w:hint="eastAsia" w:ascii="仿宋" w:hAnsi="仿宋" w:eastAsia="仿宋" w:cs="仿宋"/>
          <w:sz w:val="24"/>
          <w:szCs w:val="24"/>
          <w:lang w:val="en-US" w:eastAsia="zh-CN"/>
        </w:rPr>
        <w:t>合计</w:t>
      </w:r>
      <w:r>
        <w:rPr>
          <w:rFonts w:hint="eastAsia" w:ascii="仿宋" w:hAnsi="仿宋" w:eastAsia="仿宋" w:cs="仿宋"/>
          <w:sz w:val="24"/>
          <w:szCs w:val="24"/>
        </w:rPr>
        <w:t>金额包含空调设备设施、施工、安装、调试所需的辅材（含铜管）、杂配件、墙壁打孔、线路改造、税金和开具发票等费用</w:t>
      </w:r>
    </w:p>
    <w:p w14:paraId="1699D64F">
      <w:pPr>
        <w:numPr>
          <w:ilvl w:val="0"/>
          <w:numId w:val="1"/>
        </w:numPr>
        <w:spacing w:before="50" w:after="50" w:line="330" w:lineRule="exact"/>
        <w:jc w:val="left"/>
        <w:rPr>
          <w:sz w:val="24"/>
          <w:szCs w:val="24"/>
        </w:rPr>
      </w:pPr>
      <w:r>
        <w:rPr>
          <w:rFonts w:ascii="仿宋" w:hAnsi="仿宋" w:eastAsia="仿宋" w:cs="仿宋"/>
          <w:sz w:val="24"/>
          <w:szCs w:val="24"/>
        </w:rPr>
        <w:t>所有价格均用人民币表示，单位为元，精确到小数点后两位数。</w:t>
      </w:r>
    </w:p>
    <w:p w14:paraId="18D170EB">
      <w:pPr>
        <w:spacing w:before="50" w:after="50" w:line="330" w:lineRule="exact"/>
        <w:ind w:firstLine="480" w:firstLineChars="200"/>
        <w:jc w:val="left"/>
        <w:rPr>
          <w:sz w:val="24"/>
          <w:szCs w:val="24"/>
        </w:rPr>
      </w:pPr>
      <w:r>
        <w:rPr>
          <w:rFonts w:ascii="仿宋" w:hAnsi="仿宋" w:eastAsia="仿宋" w:cs="仿宋"/>
          <w:sz w:val="24"/>
          <w:szCs w:val="24"/>
        </w:rPr>
        <w:t>3.供应商的响应报价表必须加盖单位公章并</w:t>
      </w:r>
      <w:r>
        <w:rPr>
          <w:rFonts w:hint="eastAsia" w:ascii="仿宋" w:hAnsi="仿宋" w:eastAsia="仿宋" w:cs="仿宋"/>
          <w:sz w:val="24"/>
          <w:szCs w:val="24"/>
          <w:lang w:val="en-US" w:eastAsia="zh-CN"/>
        </w:rPr>
        <w:t>由法定代表人或委托代理人</w:t>
      </w:r>
      <w:r>
        <w:rPr>
          <w:rFonts w:ascii="仿宋" w:hAnsi="仿宋" w:eastAsia="仿宋" w:cs="仿宋"/>
          <w:sz w:val="24"/>
          <w:szCs w:val="24"/>
        </w:rPr>
        <w:t>签字，否则其报价作无效处理。</w:t>
      </w:r>
    </w:p>
    <w:p w14:paraId="32FA9C63">
      <w:pPr>
        <w:spacing w:before="50" w:after="50" w:line="330" w:lineRule="exact"/>
        <w:ind w:firstLine="480" w:firstLineChars="200"/>
        <w:jc w:val="left"/>
        <w:rPr>
          <w:sz w:val="24"/>
          <w:szCs w:val="24"/>
        </w:rPr>
      </w:pPr>
      <w:r>
        <w:rPr>
          <w:rFonts w:ascii="仿宋" w:hAnsi="仿宋" w:eastAsia="仿宋" w:cs="仿宋"/>
          <w:sz w:val="24"/>
          <w:szCs w:val="24"/>
        </w:rPr>
        <w:t>4.报价一经涂改，应在涂改处加盖单位公章或者由法定代表人或授权委托人签字，否则其报价作无效标处理。</w:t>
      </w:r>
    </w:p>
    <w:p w14:paraId="6B37ED71">
      <w:pPr>
        <w:spacing w:before="50" w:after="50" w:line="330" w:lineRule="exact"/>
        <w:ind w:firstLine="482" w:firstLineChars="200"/>
        <w:jc w:val="left"/>
        <w:rPr>
          <w:sz w:val="24"/>
          <w:szCs w:val="24"/>
        </w:rPr>
      </w:pPr>
      <w:r>
        <w:rPr>
          <w:rFonts w:ascii="仿宋" w:hAnsi="仿宋" w:eastAsia="仿宋" w:cs="仿宋"/>
          <w:b/>
          <w:sz w:val="24"/>
          <w:szCs w:val="24"/>
          <w:u w:val="single"/>
        </w:rPr>
        <w:t>5.投标人必须就所报价项目的全部内容作完整报价，漏项报价的或有选择的或有条件的报价，其投标将视为无效。</w:t>
      </w:r>
    </w:p>
    <w:p w14:paraId="789663A9">
      <w:pPr>
        <w:spacing w:line="330" w:lineRule="exact"/>
        <w:rPr>
          <w:sz w:val="24"/>
          <w:szCs w:val="24"/>
        </w:rPr>
      </w:pPr>
    </w:p>
    <w:p w14:paraId="2E6B0B69">
      <w:pPr>
        <w:spacing w:line="330" w:lineRule="exact"/>
        <w:rPr>
          <w:sz w:val="24"/>
          <w:szCs w:val="24"/>
        </w:rPr>
      </w:pPr>
      <w:r>
        <w:rPr>
          <w:rFonts w:ascii="仿宋" w:hAnsi="仿宋" w:eastAsia="仿宋" w:cs="仿宋"/>
          <w:sz w:val="24"/>
          <w:szCs w:val="24"/>
        </w:rPr>
        <w:t>法定代表人或委托代理人（签字并加盖单位公章）：</w:t>
      </w:r>
      <w:r>
        <w:rPr>
          <w:rFonts w:ascii="仿宋" w:hAnsi="仿宋" w:eastAsia="仿宋" w:cs="仿宋"/>
          <w:sz w:val="24"/>
          <w:szCs w:val="24"/>
          <w:u w:val="single"/>
        </w:rPr>
        <w:t>         </w:t>
      </w:r>
    </w:p>
    <w:p w14:paraId="7AAEB89A">
      <w:pPr>
        <w:spacing w:line="330" w:lineRule="exact"/>
        <w:rPr>
          <w:sz w:val="24"/>
          <w:szCs w:val="24"/>
        </w:rPr>
      </w:pPr>
      <w:r>
        <w:rPr>
          <w:rFonts w:ascii="仿宋" w:hAnsi="仿宋" w:eastAsia="仿宋" w:cs="仿宋"/>
          <w:sz w:val="24"/>
          <w:szCs w:val="24"/>
        </w:rPr>
        <w:t>联系电话：</w:t>
      </w:r>
      <w:r>
        <w:rPr>
          <w:rFonts w:ascii="仿宋" w:hAnsi="仿宋" w:eastAsia="仿宋" w:cs="仿宋"/>
          <w:sz w:val="24"/>
          <w:szCs w:val="24"/>
          <w:u w:val="single"/>
        </w:rPr>
        <w:t>                   </w:t>
      </w:r>
      <w:r>
        <w:rPr>
          <w:rFonts w:ascii="仿宋" w:hAnsi="仿宋" w:eastAsia="仿宋" w:cs="仿宋"/>
          <w:sz w:val="24"/>
          <w:szCs w:val="24"/>
        </w:rPr>
        <w:t>    </w:t>
      </w:r>
      <w:r>
        <w:rPr>
          <w:rFonts w:hint="eastAsia" w:ascii="仿宋" w:hAnsi="仿宋" w:eastAsia="仿宋" w:cs="仿宋"/>
          <w:sz w:val="24"/>
          <w:szCs w:val="24"/>
        </w:rPr>
        <w:t xml:space="preserve"> </w:t>
      </w:r>
    </w:p>
    <w:p w14:paraId="0604D571">
      <w:pPr>
        <w:spacing w:before="50" w:after="50" w:line="330" w:lineRule="exact"/>
        <w:rPr>
          <w:sz w:val="24"/>
          <w:szCs w:val="24"/>
        </w:rPr>
      </w:pPr>
      <w:r>
        <w:rPr>
          <w:rFonts w:ascii="仿宋" w:hAnsi="仿宋" w:eastAsia="仿宋" w:cs="仿宋"/>
          <w:sz w:val="24"/>
          <w:szCs w:val="24"/>
        </w:rPr>
        <w:t>报价日期：   年  月   日  </w:t>
      </w:r>
    </w:p>
    <w:p w14:paraId="5E0031A9">
      <w:pPr>
        <w:spacing w:before="50" w:after="120" w:line="400" w:lineRule="exact"/>
        <w:jc w:val="left"/>
        <w:rPr>
          <w:rFonts w:ascii="宋体" w:hAnsi="宋体" w:eastAsia="宋体" w:cs="宋体"/>
          <w:b/>
        </w:rPr>
      </w:pPr>
    </w:p>
    <w:p w14:paraId="6A818E84">
      <w:pPr>
        <w:spacing w:before="50" w:after="120" w:line="400" w:lineRule="exact"/>
        <w:jc w:val="left"/>
        <w:rPr>
          <w:rFonts w:ascii="宋体" w:hAnsi="宋体" w:eastAsia="宋体" w:cs="宋体"/>
          <w:b/>
        </w:rPr>
      </w:pPr>
    </w:p>
    <w:p w14:paraId="6AC6E619">
      <w:pPr>
        <w:spacing w:before="50" w:after="120" w:line="400" w:lineRule="exact"/>
        <w:jc w:val="left"/>
        <w:rPr>
          <w:rFonts w:hint="eastAsia" w:eastAsia="宋体"/>
          <w:lang w:val="en-US" w:eastAsia="zh-CN"/>
        </w:rPr>
      </w:pPr>
      <w:r>
        <w:rPr>
          <w:rFonts w:ascii="宋体" w:hAnsi="宋体" w:eastAsia="宋体" w:cs="宋体"/>
          <w:b/>
        </w:rPr>
        <w:t>附件</w:t>
      </w:r>
      <w:r>
        <w:rPr>
          <w:rFonts w:hint="eastAsia" w:ascii="宋体" w:hAnsi="宋体" w:eastAsia="宋体" w:cs="宋体"/>
          <w:b/>
          <w:lang w:val="en-US" w:eastAsia="zh-CN"/>
        </w:rPr>
        <w:t>3</w:t>
      </w:r>
    </w:p>
    <w:p w14:paraId="607D1265">
      <w:pPr>
        <w:spacing w:before="120" w:after="50" w:line="360" w:lineRule="exact"/>
        <w:jc w:val="center"/>
        <w:rPr>
          <w:sz w:val="24"/>
          <w:szCs w:val="24"/>
        </w:rPr>
      </w:pPr>
      <w:r>
        <w:rPr>
          <w:rFonts w:ascii="宋体" w:hAnsi="宋体" w:eastAsia="宋体" w:cs="宋体"/>
          <w:b/>
          <w:sz w:val="24"/>
          <w:szCs w:val="24"/>
        </w:rPr>
        <w:t>响应声明书</w:t>
      </w:r>
    </w:p>
    <w:p w14:paraId="11C8CACE">
      <w:pPr>
        <w:spacing w:before="120" w:after="50" w:line="360" w:lineRule="exact"/>
        <w:jc w:val="center"/>
        <w:rPr>
          <w:sz w:val="24"/>
          <w:szCs w:val="24"/>
        </w:rPr>
      </w:pPr>
    </w:p>
    <w:p w14:paraId="3B566B20">
      <w:pPr>
        <w:spacing w:before="120" w:after="50" w:line="360" w:lineRule="exact"/>
        <w:rPr>
          <w:sz w:val="24"/>
          <w:szCs w:val="24"/>
        </w:rPr>
      </w:pPr>
      <w:r>
        <w:rPr>
          <w:rFonts w:ascii="宋体" w:hAnsi="宋体" w:eastAsia="宋体" w:cs="宋体"/>
          <w:sz w:val="24"/>
          <w:szCs w:val="24"/>
        </w:rPr>
        <w:t>致：</w:t>
      </w:r>
      <w:r>
        <w:rPr>
          <w:rFonts w:ascii="宋体" w:hAnsi="宋体" w:eastAsia="宋体" w:cs="宋体"/>
          <w:sz w:val="24"/>
          <w:szCs w:val="24"/>
          <w:u w:val="single"/>
        </w:rPr>
        <w:t>广西中医药大学资产经营有限公司</w:t>
      </w:r>
      <w:r>
        <w:rPr>
          <w:rFonts w:ascii="宋体" w:hAnsi="宋体" w:eastAsia="宋体" w:cs="宋体"/>
          <w:sz w:val="24"/>
          <w:szCs w:val="24"/>
        </w:rPr>
        <w:t>：</w:t>
      </w:r>
    </w:p>
    <w:p w14:paraId="29FF616B">
      <w:pPr>
        <w:spacing w:before="120" w:after="50" w:line="360" w:lineRule="exact"/>
        <w:ind w:firstLine="720" w:firstLineChars="300"/>
        <w:rPr>
          <w:sz w:val="24"/>
          <w:szCs w:val="24"/>
        </w:rPr>
      </w:pPr>
      <w:r>
        <w:rPr>
          <w:rFonts w:ascii="宋体" w:hAnsi="宋体" w:eastAsia="宋体" w:cs="宋体"/>
          <w:sz w:val="24"/>
          <w:szCs w:val="24"/>
          <w:u w:val="single"/>
        </w:rPr>
        <w:t>（供应商名称）</w:t>
      </w:r>
      <w:r>
        <w:rPr>
          <w:rFonts w:ascii="宋体" w:hAnsi="宋体" w:eastAsia="宋体" w:cs="宋体"/>
          <w:sz w:val="24"/>
          <w:szCs w:val="24"/>
        </w:rPr>
        <w:t>系中华人民共和国合法企业，</w:t>
      </w:r>
      <w:r>
        <w:rPr>
          <w:rFonts w:ascii="宋体" w:hAnsi="宋体" w:eastAsia="宋体" w:cs="宋体"/>
          <w:sz w:val="24"/>
          <w:szCs w:val="24"/>
          <w:u w:val="single"/>
        </w:rPr>
        <w:t>（经营地址）</w:t>
      </w:r>
      <w:r>
        <w:rPr>
          <w:rFonts w:ascii="宋体" w:hAnsi="宋体" w:eastAsia="宋体" w:cs="宋体"/>
          <w:sz w:val="24"/>
          <w:szCs w:val="24"/>
        </w:rPr>
        <w:t>。</w:t>
      </w:r>
    </w:p>
    <w:p w14:paraId="2A4240F8">
      <w:pPr>
        <w:spacing w:before="120" w:after="50" w:line="360" w:lineRule="exact"/>
        <w:ind w:firstLine="645"/>
        <w:rPr>
          <w:sz w:val="24"/>
          <w:szCs w:val="24"/>
        </w:rPr>
      </w:pPr>
      <w:r>
        <w:rPr>
          <w:rFonts w:ascii="宋体" w:hAnsi="宋体" w:eastAsia="宋体" w:cs="宋体"/>
          <w:sz w:val="24"/>
          <w:szCs w:val="24"/>
        </w:rPr>
        <w:t>我</w:t>
      </w:r>
      <w:r>
        <w:rPr>
          <w:rFonts w:ascii="宋体" w:hAnsi="宋体" w:eastAsia="宋体" w:cs="宋体"/>
          <w:sz w:val="24"/>
          <w:szCs w:val="24"/>
          <w:u w:val="single"/>
        </w:rPr>
        <w:t>（姓名）</w:t>
      </w:r>
      <w:r>
        <w:rPr>
          <w:rFonts w:ascii="宋体" w:hAnsi="宋体" w:eastAsia="宋体" w:cs="宋体"/>
          <w:sz w:val="24"/>
          <w:szCs w:val="24"/>
        </w:rPr>
        <w:t>系</w:t>
      </w:r>
      <w:r>
        <w:rPr>
          <w:rFonts w:ascii="宋体" w:hAnsi="宋体" w:eastAsia="宋体" w:cs="宋体"/>
          <w:sz w:val="24"/>
          <w:szCs w:val="24"/>
          <w:u w:val="single"/>
        </w:rPr>
        <w:t>（供应商名称）</w:t>
      </w:r>
      <w:r>
        <w:rPr>
          <w:rFonts w:ascii="宋体" w:hAnsi="宋体" w:eastAsia="宋体" w:cs="宋体"/>
          <w:sz w:val="24"/>
          <w:szCs w:val="24"/>
        </w:rPr>
        <w:t>的法定代表人，我方愿意参加贵方组织的</w:t>
      </w:r>
      <w:r>
        <w:rPr>
          <w:rFonts w:ascii="宋体" w:hAnsi="宋体" w:eastAsia="宋体" w:cs="宋体"/>
          <w:sz w:val="24"/>
          <w:szCs w:val="24"/>
          <w:u w:val="single"/>
        </w:rPr>
        <w:t>（项目名称）</w:t>
      </w:r>
      <w:r>
        <w:rPr>
          <w:rFonts w:ascii="宋体" w:hAnsi="宋体" w:eastAsia="宋体" w:cs="宋体"/>
          <w:sz w:val="24"/>
          <w:szCs w:val="24"/>
        </w:rPr>
        <w:t>项目的</w:t>
      </w:r>
      <w:r>
        <w:rPr>
          <w:rFonts w:hint="eastAsia" w:ascii="宋体" w:hAnsi="宋体" w:eastAsia="宋体" w:cs="宋体"/>
          <w:sz w:val="24"/>
          <w:szCs w:val="24"/>
        </w:rPr>
        <w:t>投标报价</w:t>
      </w:r>
      <w:r>
        <w:rPr>
          <w:rFonts w:ascii="宋体" w:hAnsi="宋体" w:eastAsia="宋体" w:cs="宋体"/>
          <w:sz w:val="24"/>
          <w:szCs w:val="24"/>
        </w:rPr>
        <w:t>，为便于贵方公正、择优地确定成交供应商及其响应产品和服务，我方就本次</w:t>
      </w:r>
      <w:r>
        <w:rPr>
          <w:rFonts w:hint="eastAsia" w:ascii="宋体" w:hAnsi="宋体" w:eastAsia="宋体" w:cs="宋体"/>
          <w:sz w:val="24"/>
          <w:szCs w:val="24"/>
        </w:rPr>
        <w:t>投标报价</w:t>
      </w:r>
      <w:r>
        <w:rPr>
          <w:rFonts w:ascii="宋体" w:hAnsi="宋体" w:eastAsia="宋体" w:cs="宋体"/>
          <w:sz w:val="24"/>
          <w:szCs w:val="24"/>
        </w:rPr>
        <w:t>有关事项郑重声明如下：</w:t>
      </w:r>
    </w:p>
    <w:p w14:paraId="75459B8E">
      <w:pPr>
        <w:spacing w:before="120" w:line="360" w:lineRule="exact"/>
        <w:ind w:firstLine="480" w:firstLineChars="200"/>
        <w:rPr>
          <w:sz w:val="24"/>
          <w:szCs w:val="24"/>
        </w:rPr>
      </w:pPr>
      <w:r>
        <w:rPr>
          <w:rFonts w:ascii="宋体" w:hAnsi="宋体" w:eastAsia="宋体" w:cs="宋体"/>
          <w:sz w:val="24"/>
          <w:szCs w:val="24"/>
        </w:rPr>
        <w:t>（</w:t>
      </w:r>
      <w:r>
        <w:rPr>
          <w:rFonts w:ascii="Arial" w:hAnsi="Arial" w:eastAsia="Arial" w:cs="Arial"/>
          <w:sz w:val="24"/>
          <w:szCs w:val="24"/>
        </w:rPr>
        <w:t>1</w:t>
      </w:r>
      <w:r>
        <w:rPr>
          <w:rFonts w:ascii="宋体" w:hAnsi="宋体" w:eastAsia="宋体" w:cs="宋体"/>
          <w:sz w:val="24"/>
          <w:szCs w:val="24"/>
        </w:rPr>
        <w:t>）我方向贵方提交的所有</w:t>
      </w:r>
      <w:r>
        <w:rPr>
          <w:rFonts w:hint="eastAsia" w:ascii="宋体" w:hAnsi="宋体" w:eastAsia="宋体" w:cs="宋体"/>
          <w:sz w:val="24"/>
          <w:szCs w:val="24"/>
        </w:rPr>
        <w:t>报价材料、</w:t>
      </w:r>
      <w:r>
        <w:rPr>
          <w:rFonts w:ascii="宋体" w:hAnsi="宋体" w:eastAsia="宋体" w:cs="宋体"/>
          <w:sz w:val="24"/>
          <w:szCs w:val="24"/>
        </w:rPr>
        <w:t>响应文件、资料都是准确的和真实的。</w:t>
      </w:r>
    </w:p>
    <w:p w14:paraId="48EA1639">
      <w:pPr>
        <w:spacing w:before="120" w:line="360" w:lineRule="exact"/>
        <w:ind w:firstLine="480" w:firstLineChars="200"/>
        <w:rPr>
          <w:sz w:val="24"/>
          <w:szCs w:val="24"/>
        </w:rPr>
      </w:pPr>
      <w:r>
        <w:rPr>
          <w:rFonts w:ascii="宋体" w:hAnsi="宋体" w:eastAsia="宋体" w:cs="宋体"/>
          <w:sz w:val="24"/>
          <w:szCs w:val="24"/>
        </w:rPr>
        <w:t>（</w:t>
      </w:r>
      <w:r>
        <w:rPr>
          <w:rFonts w:ascii="Arial" w:hAnsi="Arial" w:eastAsia="Arial" w:cs="Arial"/>
          <w:sz w:val="24"/>
          <w:szCs w:val="24"/>
        </w:rPr>
        <w:t>2</w:t>
      </w:r>
      <w:r>
        <w:rPr>
          <w:rFonts w:ascii="宋体" w:hAnsi="宋体" w:eastAsia="宋体" w:cs="宋体"/>
          <w:sz w:val="24"/>
          <w:szCs w:val="24"/>
        </w:rPr>
        <w:t>）我方不是采购人的附属机构；也不是为本项目提供整体设计、规范编制或者项目管理、监理、检测等服务的供应商或其附属机构。</w:t>
      </w:r>
    </w:p>
    <w:p w14:paraId="5DFA251F">
      <w:pPr>
        <w:spacing w:before="120" w:line="360" w:lineRule="exact"/>
        <w:ind w:firstLine="480" w:firstLineChars="200"/>
        <w:rPr>
          <w:sz w:val="24"/>
          <w:szCs w:val="24"/>
        </w:rPr>
      </w:pPr>
      <w:r>
        <w:rPr>
          <w:rFonts w:ascii="宋体" w:hAnsi="宋体" w:eastAsia="宋体" w:cs="宋体"/>
          <w:sz w:val="24"/>
          <w:szCs w:val="24"/>
        </w:rPr>
        <w:t>（</w:t>
      </w:r>
      <w:r>
        <w:rPr>
          <w:rFonts w:ascii="Arial" w:hAnsi="Arial" w:eastAsia="Arial" w:cs="Arial"/>
          <w:sz w:val="24"/>
          <w:szCs w:val="24"/>
        </w:rPr>
        <w:t>3</w:t>
      </w:r>
      <w:r>
        <w:rPr>
          <w:rFonts w:ascii="宋体" w:hAnsi="宋体" w:eastAsia="宋体" w:cs="宋体"/>
          <w:sz w:val="24"/>
          <w:szCs w:val="24"/>
        </w:rPr>
        <w:t>）我方承诺在参加本采购项目活动前，没有被纳入部门或银行认定的失信名单，我方具有良好的商业信誉。</w:t>
      </w:r>
    </w:p>
    <w:p w14:paraId="5C8EBD46">
      <w:pPr>
        <w:spacing w:before="120" w:line="360" w:lineRule="exact"/>
        <w:ind w:firstLine="480" w:firstLineChars="200"/>
        <w:rPr>
          <w:sz w:val="24"/>
          <w:szCs w:val="24"/>
        </w:rPr>
      </w:pPr>
      <w:r>
        <w:rPr>
          <w:rFonts w:ascii="宋体" w:hAnsi="宋体" w:eastAsia="宋体" w:cs="宋体"/>
          <w:sz w:val="24"/>
          <w:szCs w:val="24"/>
        </w:rPr>
        <w:t>（</w:t>
      </w:r>
      <w:r>
        <w:rPr>
          <w:rFonts w:ascii="Arial" w:hAnsi="Arial" w:eastAsia="Arial" w:cs="Arial"/>
          <w:sz w:val="24"/>
          <w:szCs w:val="24"/>
        </w:rPr>
        <w:t>4</w:t>
      </w:r>
      <w:r>
        <w:rPr>
          <w:rFonts w:ascii="宋体" w:hAnsi="宋体" w:eastAsia="宋体" w:cs="宋体"/>
          <w:sz w:val="24"/>
          <w:szCs w:val="24"/>
        </w:rPr>
        <w:t>）我方及本人承诺在参加本采购项目活动前三年内，在经营活动中没有重大违法记录及不良信用记录。重大违法记录是指供应商因违法经营受到刑事处罚或者责令停产停业、吊销许可证或者执照、较大数额罚款等行政处罚。如我方提供的声明不实，则自愿承担《采购法》有关提供虚假材料的规定给予的处罚。</w:t>
      </w:r>
    </w:p>
    <w:p w14:paraId="76FE77B0">
      <w:pPr>
        <w:spacing w:before="120" w:line="360" w:lineRule="exact"/>
        <w:ind w:firstLine="480" w:firstLineChars="200"/>
        <w:rPr>
          <w:sz w:val="24"/>
          <w:szCs w:val="24"/>
        </w:rPr>
      </w:pPr>
      <w:r>
        <w:rPr>
          <w:rFonts w:ascii="宋体" w:hAnsi="宋体" w:eastAsia="宋体" w:cs="宋体"/>
          <w:sz w:val="24"/>
          <w:szCs w:val="24"/>
        </w:rPr>
        <w:t>（</w:t>
      </w:r>
      <w:r>
        <w:rPr>
          <w:rFonts w:ascii="Arial" w:hAnsi="Arial" w:eastAsia="Arial" w:cs="Arial"/>
          <w:sz w:val="24"/>
          <w:szCs w:val="24"/>
        </w:rPr>
        <w:t>5</w:t>
      </w:r>
      <w:r>
        <w:rPr>
          <w:rFonts w:ascii="宋体" w:hAnsi="宋体" w:eastAsia="宋体" w:cs="宋体"/>
          <w:sz w:val="24"/>
          <w:szCs w:val="24"/>
        </w:rPr>
        <w:t>）我方承诺具有履行本项目合同所必需的设备和专业技术能力。</w:t>
      </w:r>
    </w:p>
    <w:p w14:paraId="1F2C81EA">
      <w:pPr>
        <w:spacing w:before="120" w:line="360" w:lineRule="exact"/>
        <w:ind w:firstLine="480" w:firstLineChars="200"/>
        <w:rPr>
          <w:sz w:val="24"/>
          <w:szCs w:val="24"/>
        </w:rPr>
      </w:pPr>
      <w:r>
        <w:rPr>
          <w:rFonts w:ascii="宋体" w:hAnsi="宋体" w:eastAsia="宋体" w:cs="宋体"/>
          <w:sz w:val="24"/>
          <w:szCs w:val="24"/>
        </w:rPr>
        <w:t>（</w:t>
      </w:r>
      <w:r>
        <w:rPr>
          <w:rFonts w:ascii="Arial" w:hAnsi="Arial" w:eastAsia="Arial" w:cs="Arial"/>
          <w:sz w:val="24"/>
          <w:szCs w:val="24"/>
        </w:rPr>
        <w:t>6</w:t>
      </w:r>
      <w:r>
        <w:rPr>
          <w:rFonts w:ascii="宋体" w:hAnsi="宋体" w:eastAsia="宋体" w:cs="宋体"/>
          <w:sz w:val="24"/>
          <w:szCs w:val="24"/>
        </w:rPr>
        <w:t>）我方承诺未被列入失信被执行人、税收违法黑名单名单，如我方提供的声明不实，则接受本次响应作为否决响应的处理。</w:t>
      </w:r>
    </w:p>
    <w:p w14:paraId="04912526">
      <w:pPr>
        <w:spacing w:before="120" w:line="360" w:lineRule="exact"/>
        <w:ind w:firstLine="480" w:firstLineChars="200"/>
        <w:rPr>
          <w:sz w:val="24"/>
          <w:szCs w:val="24"/>
        </w:rPr>
      </w:pPr>
      <w:r>
        <w:rPr>
          <w:rFonts w:ascii="宋体" w:hAnsi="宋体" w:eastAsia="宋体" w:cs="宋体"/>
          <w:sz w:val="24"/>
          <w:szCs w:val="24"/>
        </w:rPr>
        <w:t>（</w:t>
      </w:r>
      <w:r>
        <w:rPr>
          <w:rFonts w:ascii="Arial" w:hAnsi="Arial" w:eastAsia="Arial" w:cs="Arial"/>
          <w:sz w:val="24"/>
          <w:szCs w:val="24"/>
        </w:rPr>
        <w:t>7</w:t>
      </w:r>
      <w:r>
        <w:rPr>
          <w:rFonts w:ascii="宋体" w:hAnsi="宋体" w:eastAsia="宋体" w:cs="宋体"/>
          <w:sz w:val="24"/>
          <w:szCs w:val="24"/>
        </w:rPr>
        <w:t>）我方承诺成交后按规定缴纳</w:t>
      </w:r>
      <w:r>
        <w:rPr>
          <w:rFonts w:hint="eastAsia" w:ascii="宋体" w:hAnsi="宋体" w:eastAsia="宋体" w:cs="宋体"/>
          <w:sz w:val="24"/>
          <w:szCs w:val="24"/>
        </w:rPr>
        <w:t>履约保证金</w:t>
      </w:r>
      <w:r>
        <w:rPr>
          <w:rFonts w:ascii="宋体" w:hAnsi="宋体" w:eastAsia="宋体" w:cs="宋体"/>
          <w:sz w:val="24"/>
          <w:szCs w:val="24"/>
        </w:rPr>
        <w:t>。如未按时缴纳，贵方可不退还我方提交的</w:t>
      </w:r>
      <w:r>
        <w:rPr>
          <w:rFonts w:hint="eastAsia" w:ascii="宋体" w:hAnsi="宋体" w:eastAsia="宋体" w:cs="宋体"/>
          <w:sz w:val="24"/>
          <w:szCs w:val="24"/>
        </w:rPr>
        <w:t>投标</w:t>
      </w:r>
      <w:r>
        <w:rPr>
          <w:rFonts w:ascii="宋体" w:hAnsi="宋体" w:eastAsia="宋体" w:cs="宋体"/>
          <w:sz w:val="24"/>
          <w:szCs w:val="24"/>
        </w:rPr>
        <w:t>保证金，并从中扣除代理服务费。</w:t>
      </w:r>
    </w:p>
    <w:p w14:paraId="0BFE2F96">
      <w:pPr>
        <w:spacing w:before="120" w:line="360" w:lineRule="exact"/>
        <w:ind w:firstLine="480" w:firstLineChars="200"/>
        <w:rPr>
          <w:sz w:val="24"/>
          <w:szCs w:val="24"/>
        </w:rPr>
      </w:pPr>
      <w:r>
        <w:rPr>
          <w:rFonts w:ascii="宋体" w:hAnsi="宋体" w:eastAsia="宋体" w:cs="宋体"/>
          <w:sz w:val="24"/>
          <w:szCs w:val="24"/>
        </w:rPr>
        <w:t>我方对以上声明负全部法律责任。如有虚假或隐瞒，我方愿意承担一切后果，并不再寻求任何旨在减轻或免除法律责任的辩解。</w:t>
      </w:r>
    </w:p>
    <w:p w14:paraId="15491CC4">
      <w:pPr>
        <w:spacing w:before="120" w:line="360" w:lineRule="exact"/>
        <w:ind w:firstLine="480" w:firstLineChars="200"/>
        <w:rPr>
          <w:sz w:val="24"/>
          <w:szCs w:val="24"/>
        </w:rPr>
      </w:pPr>
    </w:p>
    <w:p w14:paraId="14A4C5AD">
      <w:pPr>
        <w:spacing w:before="120" w:line="360" w:lineRule="exact"/>
        <w:ind w:firstLine="4010" w:firstLineChars="1671"/>
        <w:rPr>
          <w:sz w:val="24"/>
          <w:szCs w:val="24"/>
        </w:rPr>
      </w:pPr>
      <w:r>
        <w:rPr>
          <w:rFonts w:ascii="宋体" w:hAnsi="宋体" w:eastAsia="宋体" w:cs="宋体"/>
          <w:sz w:val="24"/>
          <w:szCs w:val="24"/>
        </w:rPr>
        <w:t>法定代表人签名或盖章：</w:t>
      </w:r>
    </w:p>
    <w:p w14:paraId="022C2A21">
      <w:pPr>
        <w:spacing w:before="120" w:after="50" w:line="360" w:lineRule="exact"/>
        <w:ind w:firstLine="4080" w:firstLineChars="1700"/>
        <w:rPr>
          <w:sz w:val="24"/>
          <w:szCs w:val="24"/>
        </w:rPr>
      </w:pPr>
      <w:r>
        <w:rPr>
          <w:rFonts w:ascii="宋体" w:hAnsi="宋体" w:eastAsia="宋体" w:cs="宋体"/>
          <w:sz w:val="24"/>
          <w:szCs w:val="24"/>
        </w:rPr>
        <w:t>供应商公章：</w:t>
      </w:r>
    </w:p>
    <w:p w14:paraId="5F234E77">
      <w:pPr>
        <w:spacing w:before="120" w:after="50" w:line="360" w:lineRule="exact"/>
        <w:ind w:firstLine="240" w:firstLineChars="100"/>
        <w:jc w:val="center"/>
        <w:rPr>
          <w:sz w:val="24"/>
          <w:szCs w:val="24"/>
        </w:rPr>
      </w:pPr>
      <w:r>
        <w:rPr>
          <w:rFonts w:ascii="宋体" w:hAnsi="宋体" w:eastAsia="宋体" w:cs="宋体"/>
          <w:sz w:val="24"/>
          <w:szCs w:val="24"/>
        </w:rPr>
        <w:t>年</w:t>
      </w:r>
      <w:r>
        <w:rPr>
          <w:rFonts w:hint="eastAsia" w:ascii="宋体" w:hAnsi="宋体" w:eastAsia="宋体" w:cs="宋体"/>
          <w:sz w:val="24"/>
          <w:szCs w:val="24"/>
        </w:rPr>
        <w:t xml:space="preserve">  </w:t>
      </w:r>
      <w:r>
        <w:rPr>
          <w:rFonts w:ascii="宋体" w:hAnsi="宋体" w:eastAsia="宋体" w:cs="宋体"/>
          <w:sz w:val="24"/>
          <w:szCs w:val="24"/>
        </w:rPr>
        <w:t>月</w:t>
      </w:r>
      <w:r>
        <w:rPr>
          <w:rFonts w:hint="eastAsia" w:ascii="宋体" w:hAnsi="宋体" w:eastAsia="宋体" w:cs="宋体"/>
          <w:sz w:val="24"/>
          <w:szCs w:val="24"/>
        </w:rPr>
        <w:t xml:space="preserve">   </w:t>
      </w:r>
      <w:r>
        <w:rPr>
          <w:rFonts w:ascii="宋体" w:hAnsi="宋体" w:eastAsia="宋体" w:cs="宋体"/>
          <w:sz w:val="24"/>
          <w:szCs w:val="24"/>
        </w:rPr>
        <w:t>日</w:t>
      </w:r>
    </w:p>
    <w:p w14:paraId="3F12970C">
      <w:pPr>
        <w:rPr>
          <w:sz w:val="24"/>
          <w:szCs w:val="24"/>
        </w:rPr>
      </w:pPr>
    </w:p>
    <w:p w14:paraId="33B58A72">
      <w:pPr>
        <w:rPr>
          <w:sz w:val="24"/>
          <w:szCs w:val="24"/>
        </w:rPr>
      </w:pPr>
    </w:p>
    <w:p w14:paraId="68CFBED2">
      <w:pPr>
        <w:pStyle w:val="2"/>
        <w:rPr>
          <w:szCs w:val="24"/>
        </w:rPr>
      </w:pPr>
    </w:p>
    <w:p w14:paraId="526C8807">
      <w:pPr>
        <w:spacing w:before="120" w:after="50" w:line="360" w:lineRule="exact"/>
        <w:rPr>
          <w:rFonts w:ascii="Arial" w:hAnsi="Arial" w:eastAsia="Arial" w:cs="Arial"/>
          <w:b/>
          <w:sz w:val="24"/>
          <w:szCs w:val="24"/>
        </w:rPr>
      </w:pPr>
    </w:p>
    <w:p w14:paraId="590B3B4E">
      <w:pPr>
        <w:spacing w:before="120" w:after="50" w:line="360" w:lineRule="exact"/>
        <w:rPr>
          <w:sz w:val="24"/>
          <w:szCs w:val="24"/>
        </w:rPr>
      </w:pPr>
      <w:r>
        <w:rPr>
          <w:rFonts w:ascii="Arial" w:hAnsi="Arial" w:eastAsia="Arial" w:cs="Arial"/>
          <w:b/>
          <w:sz w:val="24"/>
          <w:szCs w:val="24"/>
        </w:rPr>
        <w:t>附件</w:t>
      </w:r>
      <w:r>
        <w:rPr>
          <w:rFonts w:hint="eastAsia" w:ascii="Arial" w:hAnsi="Arial" w:eastAsia="宋体" w:cs="Arial"/>
          <w:b/>
          <w:sz w:val="24"/>
          <w:szCs w:val="24"/>
          <w:lang w:val="en-US" w:eastAsia="zh-CN"/>
        </w:rPr>
        <w:t>4</w:t>
      </w:r>
      <w:r>
        <w:rPr>
          <w:rFonts w:ascii="宋体" w:hAnsi="宋体" w:eastAsia="宋体" w:cs="宋体"/>
          <w:b/>
          <w:sz w:val="24"/>
          <w:szCs w:val="24"/>
        </w:rPr>
        <w:t>．法定代表人身份证明：</w:t>
      </w:r>
    </w:p>
    <w:p w14:paraId="540A2E39">
      <w:pPr>
        <w:spacing w:before="120" w:after="50" w:line="360" w:lineRule="exact"/>
        <w:rPr>
          <w:sz w:val="24"/>
          <w:szCs w:val="24"/>
        </w:rPr>
      </w:pPr>
    </w:p>
    <w:p w14:paraId="7E4F3AF8">
      <w:pPr>
        <w:spacing w:before="120" w:after="50" w:line="440" w:lineRule="exact"/>
        <w:jc w:val="center"/>
        <w:rPr>
          <w:sz w:val="24"/>
          <w:szCs w:val="24"/>
        </w:rPr>
      </w:pPr>
      <w:r>
        <w:rPr>
          <w:rFonts w:ascii="宋体" w:hAnsi="宋体" w:eastAsia="宋体" w:cs="宋体"/>
          <w:b/>
          <w:sz w:val="24"/>
          <w:szCs w:val="24"/>
        </w:rPr>
        <w:t>法定代表人身份证明</w:t>
      </w:r>
    </w:p>
    <w:p w14:paraId="08FC582B">
      <w:pPr>
        <w:spacing w:line="360" w:lineRule="auto"/>
        <w:rPr>
          <w:sz w:val="24"/>
          <w:szCs w:val="24"/>
        </w:rPr>
      </w:pPr>
    </w:p>
    <w:p w14:paraId="5C718561">
      <w:pPr>
        <w:spacing w:line="360" w:lineRule="auto"/>
        <w:rPr>
          <w:sz w:val="24"/>
          <w:szCs w:val="24"/>
        </w:rPr>
      </w:pPr>
    </w:p>
    <w:p w14:paraId="55237C5C">
      <w:pPr>
        <w:spacing w:line="540" w:lineRule="exact"/>
        <w:rPr>
          <w:sz w:val="24"/>
          <w:szCs w:val="24"/>
        </w:rPr>
      </w:pPr>
      <w:r>
        <w:rPr>
          <w:rFonts w:ascii="宋体" w:hAnsi="宋体" w:eastAsia="宋体" w:cs="宋体"/>
          <w:sz w:val="24"/>
          <w:szCs w:val="24"/>
        </w:rPr>
        <w:t>供应商名称：</w:t>
      </w:r>
    </w:p>
    <w:p w14:paraId="6DDA1C57">
      <w:pPr>
        <w:spacing w:line="540" w:lineRule="exact"/>
        <w:rPr>
          <w:sz w:val="24"/>
          <w:szCs w:val="24"/>
        </w:rPr>
      </w:pPr>
      <w:r>
        <w:rPr>
          <w:rFonts w:ascii="宋体" w:hAnsi="宋体" w:eastAsia="宋体" w:cs="宋体"/>
          <w:sz w:val="24"/>
          <w:szCs w:val="24"/>
        </w:rPr>
        <w:t>单位性质：</w:t>
      </w:r>
    </w:p>
    <w:p w14:paraId="6516DCE5">
      <w:pPr>
        <w:spacing w:line="540" w:lineRule="exact"/>
        <w:rPr>
          <w:sz w:val="24"/>
          <w:szCs w:val="24"/>
        </w:rPr>
      </w:pPr>
      <w:r>
        <w:rPr>
          <w:rFonts w:ascii="宋体" w:hAnsi="宋体" w:eastAsia="宋体" w:cs="宋体"/>
          <w:sz w:val="24"/>
          <w:szCs w:val="24"/>
        </w:rPr>
        <w:t>地址：</w:t>
      </w:r>
    </w:p>
    <w:p w14:paraId="10618498">
      <w:pPr>
        <w:spacing w:line="540" w:lineRule="exact"/>
        <w:rPr>
          <w:sz w:val="24"/>
          <w:szCs w:val="24"/>
        </w:rPr>
      </w:pPr>
      <w:r>
        <w:rPr>
          <w:rFonts w:ascii="宋体" w:hAnsi="宋体" w:eastAsia="宋体" w:cs="宋体"/>
          <w:sz w:val="24"/>
          <w:szCs w:val="24"/>
        </w:rPr>
        <w:t>成立时间：</w:t>
      </w:r>
      <w:r>
        <w:rPr>
          <w:rFonts w:ascii="宋体" w:hAnsi="宋体" w:eastAsia="宋体" w:cs="宋体"/>
          <w:sz w:val="24"/>
          <w:szCs w:val="24"/>
          <w:u w:val="single"/>
        </w:rPr>
        <w:t>年月日</w:t>
      </w:r>
    </w:p>
    <w:p w14:paraId="5C2E3DE4">
      <w:pPr>
        <w:spacing w:line="540" w:lineRule="exact"/>
        <w:rPr>
          <w:sz w:val="24"/>
          <w:szCs w:val="24"/>
        </w:rPr>
      </w:pPr>
      <w:r>
        <w:rPr>
          <w:rFonts w:ascii="宋体" w:hAnsi="宋体" w:eastAsia="宋体" w:cs="宋体"/>
          <w:sz w:val="24"/>
          <w:szCs w:val="24"/>
        </w:rPr>
        <w:t>经营期限：</w:t>
      </w:r>
    </w:p>
    <w:p w14:paraId="0D17C1F8">
      <w:pPr>
        <w:spacing w:line="540" w:lineRule="exact"/>
        <w:rPr>
          <w:sz w:val="24"/>
          <w:szCs w:val="24"/>
        </w:rPr>
      </w:pPr>
      <w:r>
        <w:rPr>
          <w:rFonts w:ascii="宋体" w:hAnsi="宋体" w:eastAsia="宋体" w:cs="宋体"/>
          <w:sz w:val="24"/>
          <w:szCs w:val="24"/>
        </w:rPr>
        <w:t>姓名：；性别：</w:t>
      </w:r>
    </w:p>
    <w:p w14:paraId="69778712">
      <w:pPr>
        <w:spacing w:line="540" w:lineRule="exact"/>
        <w:rPr>
          <w:sz w:val="24"/>
          <w:szCs w:val="24"/>
        </w:rPr>
      </w:pPr>
      <w:r>
        <w:rPr>
          <w:rFonts w:ascii="宋体" w:hAnsi="宋体" w:eastAsia="宋体" w:cs="宋体"/>
          <w:sz w:val="24"/>
          <w:szCs w:val="24"/>
        </w:rPr>
        <w:t>年龄：；职务：；身份证：</w:t>
      </w:r>
    </w:p>
    <w:p w14:paraId="54C38E28">
      <w:pPr>
        <w:spacing w:line="540" w:lineRule="exact"/>
        <w:rPr>
          <w:sz w:val="24"/>
          <w:szCs w:val="24"/>
        </w:rPr>
      </w:pPr>
      <w:r>
        <w:rPr>
          <w:rFonts w:ascii="宋体" w:hAnsi="宋体" w:eastAsia="宋体" w:cs="宋体"/>
          <w:sz w:val="24"/>
          <w:szCs w:val="24"/>
        </w:rPr>
        <w:t>系</w:t>
      </w:r>
      <w:r>
        <w:rPr>
          <w:rFonts w:ascii="宋体" w:hAnsi="宋体" w:eastAsia="宋体" w:cs="宋体"/>
          <w:sz w:val="24"/>
          <w:szCs w:val="24"/>
          <w:u w:val="single"/>
        </w:rPr>
        <w:t>（供应商名称）</w:t>
      </w:r>
      <w:r>
        <w:rPr>
          <w:rFonts w:ascii="宋体" w:hAnsi="宋体" w:eastAsia="宋体" w:cs="宋体"/>
          <w:sz w:val="24"/>
          <w:szCs w:val="24"/>
        </w:rPr>
        <w:t>的法定代表人。</w:t>
      </w:r>
    </w:p>
    <w:p w14:paraId="392D8E9F">
      <w:pPr>
        <w:spacing w:line="540" w:lineRule="exact"/>
        <w:rPr>
          <w:sz w:val="24"/>
          <w:szCs w:val="24"/>
        </w:rPr>
      </w:pPr>
    </w:p>
    <w:p w14:paraId="126A35E4">
      <w:pPr>
        <w:spacing w:line="540" w:lineRule="exact"/>
        <w:ind w:firstLine="480" w:firstLineChars="200"/>
        <w:rPr>
          <w:sz w:val="24"/>
          <w:szCs w:val="24"/>
        </w:rPr>
      </w:pPr>
      <w:r>
        <w:rPr>
          <w:rFonts w:ascii="宋体" w:hAnsi="宋体" w:eastAsia="宋体" w:cs="宋体"/>
          <w:sz w:val="24"/>
          <w:szCs w:val="24"/>
        </w:rPr>
        <w:t>特此证明。</w:t>
      </w:r>
    </w:p>
    <w:p w14:paraId="00C62908">
      <w:pPr>
        <w:spacing w:line="360" w:lineRule="auto"/>
        <w:ind w:firstLine="480" w:firstLineChars="200"/>
        <w:rPr>
          <w:sz w:val="24"/>
          <w:szCs w:val="24"/>
        </w:rPr>
      </w:pPr>
    </w:p>
    <w:p w14:paraId="3C32A25D">
      <w:pPr>
        <w:spacing w:line="360" w:lineRule="auto"/>
        <w:ind w:firstLine="5520" w:firstLineChars="2300"/>
        <w:rPr>
          <w:sz w:val="24"/>
          <w:szCs w:val="24"/>
        </w:rPr>
      </w:pPr>
      <w:r>
        <w:rPr>
          <w:rFonts w:ascii="宋体" w:hAnsi="宋体" w:eastAsia="宋体" w:cs="宋体"/>
          <w:sz w:val="24"/>
          <w:szCs w:val="24"/>
        </w:rPr>
        <w:t>供应商公章：</w:t>
      </w:r>
    </w:p>
    <w:p w14:paraId="7E34FAD6">
      <w:pPr>
        <w:spacing w:line="360" w:lineRule="auto"/>
        <w:ind w:firstLine="6960" w:firstLineChars="2900"/>
        <w:rPr>
          <w:sz w:val="24"/>
          <w:szCs w:val="24"/>
        </w:rPr>
      </w:pPr>
      <w:r>
        <w:rPr>
          <w:rFonts w:ascii="宋体" w:hAnsi="宋体" w:eastAsia="宋体" w:cs="宋体"/>
          <w:sz w:val="24"/>
          <w:szCs w:val="24"/>
        </w:rPr>
        <w:t>年</w:t>
      </w:r>
      <w:r>
        <w:rPr>
          <w:rFonts w:hint="eastAsia" w:ascii="宋体" w:hAnsi="宋体" w:eastAsia="宋体" w:cs="宋体"/>
          <w:sz w:val="24"/>
          <w:szCs w:val="24"/>
        </w:rPr>
        <w:t xml:space="preserve">  </w:t>
      </w:r>
      <w:r>
        <w:rPr>
          <w:rFonts w:ascii="宋体" w:hAnsi="宋体" w:eastAsia="宋体" w:cs="宋体"/>
          <w:sz w:val="24"/>
          <w:szCs w:val="24"/>
        </w:rPr>
        <w:t>月</w:t>
      </w:r>
      <w:r>
        <w:rPr>
          <w:rFonts w:hint="eastAsia" w:ascii="宋体" w:hAnsi="宋体" w:eastAsia="宋体" w:cs="宋体"/>
          <w:sz w:val="24"/>
          <w:szCs w:val="24"/>
        </w:rPr>
        <w:t xml:space="preserve"> </w:t>
      </w:r>
      <w:r>
        <w:rPr>
          <w:rFonts w:ascii="宋体" w:hAnsi="宋体" w:eastAsia="宋体" w:cs="宋体"/>
          <w:sz w:val="24"/>
          <w:szCs w:val="24"/>
        </w:rPr>
        <w:t>日</w:t>
      </w:r>
    </w:p>
    <w:p w14:paraId="417314BE">
      <w:pPr>
        <w:spacing w:line="360" w:lineRule="auto"/>
        <w:ind w:firstLine="480" w:firstLineChars="200"/>
        <w:rPr>
          <w:sz w:val="24"/>
          <w:szCs w:val="24"/>
        </w:rPr>
      </w:pPr>
    </w:p>
    <w:p w14:paraId="07E6078F">
      <w:pPr>
        <w:spacing w:line="360" w:lineRule="auto"/>
        <w:rPr>
          <w:sz w:val="24"/>
          <w:szCs w:val="24"/>
        </w:rPr>
      </w:pPr>
      <w:r>
        <w:rPr>
          <w:rFonts w:ascii="宋体" w:hAnsi="宋体" w:eastAsia="宋体" w:cs="宋体"/>
          <w:sz w:val="24"/>
          <w:szCs w:val="24"/>
        </w:rPr>
        <w:t>附件：</w:t>
      </w:r>
      <w:r>
        <w:rPr>
          <w:rFonts w:ascii="Arial" w:hAnsi="Arial" w:eastAsia="Arial" w:cs="Arial"/>
          <w:sz w:val="24"/>
          <w:szCs w:val="24"/>
        </w:rPr>
        <w:t>1</w:t>
      </w:r>
      <w:r>
        <w:rPr>
          <w:rFonts w:ascii="宋体" w:hAnsi="宋体" w:eastAsia="宋体" w:cs="宋体"/>
          <w:sz w:val="24"/>
          <w:szCs w:val="24"/>
        </w:rPr>
        <w:t>）法定代表人身份证复印件</w:t>
      </w:r>
    </w:p>
    <w:p w14:paraId="26F7F2E7">
      <w:pPr>
        <w:spacing w:line="360" w:lineRule="auto"/>
        <w:rPr>
          <w:sz w:val="24"/>
          <w:szCs w:val="24"/>
        </w:rPr>
      </w:pPr>
    </w:p>
    <w:p w14:paraId="1461323E">
      <w:pPr>
        <w:spacing w:line="360" w:lineRule="auto"/>
        <w:rPr>
          <w:sz w:val="24"/>
          <w:szCs w:val="24"/>
        </w:rPr>
      </w:pPr>
    </w:p>
    <w:p w14:paraId="4481F22B">
      <w:pPr>
        <w:spacing w:line="360" w:lineRule="auto"/>
        <w:rPr>
          <w:sz w:val="24"/>
          <w:szCs w:val="24"/>
        </w:rPr>
      </w:pPr>
      <w:r>
        <w:rPr>
          <w:rFonts w:ascii="宋体" w:hAnsi="宋体" w:eastAsia="宋体" w:cs="宋体"/>
          <w:sz w:val="24"/>
          <w:szCs w:val="24"/>
        </w:rPr>
        <w:t>注：法定代表人亲自出席截标会议时，须随身携带本</w:t>
      </w:r>
      <w:r>
        <w:rPr>
          <w:rFonts w:ascii="Arial" w:hAnsi="Arial" w:eastAsia="Arial" w:cs="Arial"/>
          <w:sz w:val="24"/>
          <w:szCs w:val="24"/>
        </w:rPr>
        <w:t>“</w:t>
      </w:r>
      <w:r>
        <w:rPr>
          <w:rFonts w:ascii="宋体" w:hAnsi="宋体" w:eastAsia="宋体" w:cs="宋体"/>
          <w:sz w:val="24"/>
          <w:szCs w:val="24"/>
        </w:rPr>
        <w:t>法定代表人身份证明</w:t>
      </w:r>
      <w:r>
        <w:rPr>
          <w:rFonts w:ascii="Arial" w:hAnsi="Arial" w:eastAsia="Arial" w:cs="Arial"/>
          <w:sz w:val="24"/>
          <w:szCs w:val="24"/>
        </w:rPr>
        <w:t>”</w:t>
      </w:r>
      <w:r>
        <w:rPr>
          <w:rFonts w:ascii="宋体" w:hAnsi="宋体" w:eastAsia="宋体" w:cs="宋体"/>
          <w:sz w:val="24"/>
          <w:szCs w:val="24"/>
        </w:rPr>
        <w:t>原件一份以及身份证原件，以备核查。</w:t>
      </w:r>
    </w:p>
    <w:p w14:paraId="24DCE726">
      <w:pPr>
        <w:spacing w:before="120" w:after="50" w:line="360" w:lineRule="exact"/>
        <w:rPr>
          <w:sz w:val="24"/>
          <w:szCs w:val="24"/>
        </w:rPr>
      </w:pPr>
    </w:p>
    <w:p w14:paraId="2114C8C8">
      <w:pPr>
        <w:pStyle w:val="2"/>
        <w:rPr>
          <w:szCs w:val="24"/>
        </w:rPr>
      </w:pPr>
    </w:p>
    <w:p w14:paraId="66F4AC6F">
      <w:pPr>
        <w:spacing w:before="120" w:after="50" w:line="360" w:lineRule="exact"/>
        <w:rPr>
          <w:rFonts w:ascii="Arial" w:hAnsi="Arial" w:eastAsia="Arial" w:cs="Arial"/>
          <w:b/>
          <w:sz w:val="24"/>
          <w:szCs w:val="24"/>
        </w:rPr>
      </w:pPr>
    </w:p>
    <w:p w14:paraId="4B9FF901">
      <w:pPr>
        <w:spacing w:before="120" w:after="50" w:line="360" w:lineRule="exact"/>
        <w:rPr>
          <w:rFonts w:ascii="Arial" w:hAnsi="Arial" w:eastAsia="Arial" w:cs="Arial"/>
          <w:b/>
          <w:sz w:val="24"/>
          <w:szCs w:val="24"/>
        </w:rPr>
      </w:pPr>
    </w:p>
    <w:p w14:paraId="7C469DB8">
      <w:pPr>
        <w:spacing w:before="120" w:after="50" w:line="360" w:lineRule="exact"/>
        <w:rPr>
          <w:sz w:val="24"/>
          <w:szCs w:val="24"/>
        </w:rPr>
      </w:pPr>
      <w:r>
        <w:rPr>
          <w:rFonts w:ascii="Arial" w:hAnsi="Arial" w:eastAsia="Arial" w:cs="Arial"/>
          <w:b/>
          <w:sz w:val="24"/>
          <w:szCs w:val="24"/>
        </w:rPr>
        <w:t>附件</w:t>
      </w:r>
      <w:r>
        <w:rPr>
          <w:rFonts w:hint="eastAsia" w:ascii="Arial" w:hAnsi="Arial" w:eastAsia="宋体" w:cs="Arial"/>
          <w:b/>
          <w:sz w:val="24"/>
          <w:szCs w:val="24"/>
          <w:lang w:val="en-US" w:eastAsia="zh-CN"/>
        </w:rPr>
        <w:t>5</w:t>
      </w:r>
      <w:r>
        <w:rPr>
          <w:rFonts w:ascii="宋体" w:hAnsi="宋体" w:eastAsia="宋体" w:cs="宋体"/>
          <w:b/>
          <w:sz w:val="24"/>
          <w:szCs w:val="24"/>
        </w:rPr>
        <w:t>．法定代表授权委托书（有授权代表时提供）：</w:t>
      </w:r>
    </w:p>
    <w:p w14:paraId="203F41D3">
      <w:pPr>
        <w:spacing w:before="120" w:after="50" w:line="360" w:lineRule="exact"/>
        <w:rPr>
          <w:sz w:val="24"/>
          <w:szCs w:val="24"/>
        </w:rPr>
      </w:pPr>
    </w:p>
    <w:p w14:paraId="28E902F0">
      <w:pPr>
        <w:spacing w:before="120" w:after="50" w:line="440" w:lineRule="exact"/>
        <w:jc w:val="center"/>
        <w:rPr>
          <w:sz w:val="24"/>
          <w:szCs w:val="24"/>
        </w:rPr>
      </w:pPr>
      <w:r>
        <w:rPr>
          <w:rFonts w:ascii="宋体" w:hAnsi="宋体" w:eastAsia="宋体" w:cs="宋体"/>
          <w:b/>
          <w:sz w:val="24"/>
          <w:szCs w:val="24"/>
        </w:rPr>
        <w:t>法定代表人授权委托书</w:t>
      </w:r>
    </w:p>
    <w:p w14:paraId="7062ECA3">
      <w:pPr>
        <w:spacing w:before="120" w:after="50" w:line="440" w:lineRule="exact"/>
        <w:rPr>
          <w:sz w:val="24"/>
          <w:szCs w:val="24"/>
        </w:rPr>
      </w:pPr>
    </w:p>
    <w:p w14:paraId="141DB2FD">
      <w:pPr>
        <w:spacing w:before="120" w:after="50" w:line="440" w:lineRule="exact"/>
        <w:rPr>
          <w:sz w:val="24"/>
          <w:szCs w:val="24"/>
        </w:rPr>
      </w:pPr>
      <w:r>
        <w:rPr>
          <w:rFonts w:ascii="宋体" w:hAnsi="宋体" w:eastAsia="宋体" w:cs="宋体"/>
          <w:sz w:val="24"/>
          <w:szCs w:val="24"/>
        </w:rPr>
        <w:t>致：广西中医药大学资产经营有限公司</w:t>
      </w:r>
    </w:p>
    <w:p w14:paraId="5224B233">
      <w:pPr>
        <w:spacing w:before="120" w:after="50" w:line="440" w:lineRule="exact"/>
        <w:ind w:firstLine="480" w:firstLineChars="200"/>
        <w:rPr>
          <w:sz w:val="24"/>
          <w:szCs w:val="24"/>
        </w:rPr>
      </w:pPr>
      <w:r>
        <w:rPr>
          <w:rFonts w:ascii="宋体" w:hAnsi="宋体" w:eastAsia="宋体" w:cs="宋体"/>
          <w:sz w:val="24"/>
          <w:szCs w:val="24"/>
        </w:rPr>
        <w:t>我</w:t>
      </w:r>
      <w:r>
        <w:rPr>
          <w:rFonts w:ascii="宋体" w:hAnsi="宋体" w:eastAsia="宋体" w:cs="宋体"/>
          <w:sz w:val="24"/>
          <w:szCs w:val="24"/>
          <w:u w:val="single"/>
        </w:rPr>
        <w:t>（姓名）</w:t>
      </w:r>
      <w:r>
        <w:rPr>
          <w:rFonts w:ascii="宋体" w:hAnsi="宋体" w:eastAsia="宋体" w:cs="宋体"/>
          <w:sz w:val="24"/>
          <w:szCs w:val="24"/>
        </w:rPr>
        <w:t>系</w:t>
      </w:r>
      <w:r>
        <w:rPr>
          <w:rFonts w:ascii="宋体" w:hAnsi="宋体" w:eastAsia="宋体" w:cs="宋体"/>
          <w:sz w:val="24"/>
          <w:szCs w:val="24"/>
          <w:u w:val="single"/>
        </w:rPr>
        <w:t>（供应商名称）</w:t>
      </w:r>
      <w:r>
        <w:rPr>
          <w:rFonts w:ascii="宋体" w:hAnsi="宋体" w:eastAsia="宋体" w:cs="宋体"/>
          <w:sz w:val="24"/>
          <w:szCs w:val="24"/>
        </w:rPr>
        <w:t>的法定代表人，现授权委托本单位在职职工</w:t>
      </w:r>
      <w:r>
        <w:rPr>
          <w:rFonts w:ascii="宋体" w:hAnsi="宋体" w:eastAsia="宋体" w:cs="宋体"/>
          <w:sz w:val="24"/>
          <w:szCs w:val="24"/>
          <w:u w:val="single"/>
        </w:rPr>
        <w:t>（姓名）</w:t>
      </w:r>
      <w:r>
        <w:rPr>
          <w:rFonts w:ascii="宋体" w:hAnsi="宋体" w:eastAsia="宋体" w:cs="宋体"/>
          <w:sz w:val="24"/>
          <w:szCs w:val="24"/>
        </w:rPr>
        <w:t>以我方的名义参加</w:t>
      </w:r>
      <w:r>
        <w:rPr>
          <w:rFonts w:ascii="宋体" w:hAnsi="宋体" w:eastAsia="宋体" w:cs="宋体"/>
          <w:sz w:val="24"/>
          <w:szCs w:val="24"/>
          <w:u w:val="single"/>
        </w:rPr>
        <w:t>（项目名称）</w:t>
      </w:r>
      <w:r>
        <w:rPr>
          <w:rFonts w:ascii="宋体" w:hAnsi="宋体" w:eastAsia="宋体" w:cs="宋体"/>
          <w:sz w:val="24"/>
          <w:szCs w:val="24"/>
        </w:rPr>
        <w:t>项目的</w:t>
      </w:r>
      <w:r>
        <w:rPr>
          <w:rFonts w:hint="eastAsia" w:ascii="宋体" w:hAnsi="宋体" w:eastAsia="宋体" w:cs="宋体"/>
          <w:sz w:val="24"/>
          <w:szCs w:val="24"/>
        </w:rPr>
        <w:t>投标报价</w:t>
      </w:r>
      <w:r>
        <w:rPr>
          <w:rFonts w:ascii="宋体" w:hAnsi="宋体" w:eastAsia="宋体" w:cs="宋体"/>
          <w:sz w:val="24"/>
          <w:szCs w:val="24"/>
        </w:rPr>
        <w:t>活动，并代表我方全权办理针对上述项目的磋商、截标、评审、签约等具体事务和签署相关文件。</w:t>
      </w:r>
    </w:p>
    <w:p w14:paraId="78491360">
      <w:pPr>
        <w:spacing w:before="120" w:after="50" w:line="440" w:lineRule="exact"/>
        <w:rPr>
          <w:sz w:val="24"/>
          <w:szCs w:val="24"/>
        </w:rPr>
      </w:pPr>
      <w:r>
        <w:rPr>
          <w:rFonts w:ascii="宋体" w:hAnsi="宋体" w:eastAsia="宋体" w:cs="宋体"/>
          <w:sz w:val="24"/>
          <w:szCs w:val="24"/>
        </w:rPr>
        <w:t>我方对被授权人的签名事项负全部责任。</w:t>
      </w:r>
    </w:p>
    <w:p w14:paraId="34A585F0">
      <w:pPr>
        <w:spacing w:before="120" w:after="50" w:line="440" w:lineRule="exact"/>
        <w:ind w:firstLine="480"/>
        <w:rPr>
          <w:sz w:val="24"/>
          <w:szCs w:val="24"/>
        </w:rPr>
      </w:pPr>
      <w:r>
        <w:rPr>
          <w:rFonts w:ascii="宋体" w:hAnsi="宋体" w:eastAsia="宋体" w:cs="宋体"/>
          <w:sz w:val="24"/>
          <w:szCs w:val="24"/>
        </w:rPr>
        <w:t>在撤销授权的书面通知以前，本授权书一直有效。被授权人在授权书有效期内签署的所有文件不因授权的撤销而失效。</w:t>
      </w:r>
    </w:p>
    <w:p w14:paraId="0700BB43">
      <w:pPr>
        <w:spacing w:before="120" w:after="50" w:line="440" w:lineRule="exact"/>
        <w:ind w:firstLine="480"/>
        <w:rPr>
          <w:sz w:val="24"/>
          <w:szCs w:val="24"/>
        </w:rPr>
      </w:pPr>
      <w:r>
        <w:rPr>
          <w:rFonts w:ascii="宋体" w:hAnsi="宋体" w:eastAsia="宋体" w:cs="宋体"/>
          <w:sz w:val="24"/>
          <w:szCs w:val="24"/>
        </w:rPr>
        <w:t>被授权人无转委托权，特此委托。</w:t>
      </w:r>
    </w:p>
    <w:p w14:paraId="41AC6FF8">
      <w:pPr>
        <w:spacing w:before="120" w:after="50" w:line="440" w:lineRule="exact"/>
        <w:rPr>
          <w:sz w:val="24"/>
          <w:szCs w:val="24"/>
        </w:rPr>
      </w:pPr>
      <w:r>
        <w:rPr>
          <w:rFonts w:ascii="宋体" w:hAnsi="宋体" w:eastAsia="宋体" w:cs="宋体"/>
          <w:sz w:val="24"/>
          <w:szCs w:val="24"/>
        </w:rPr>
        <w:t>被授权人签名或盖章：</w:t>
      </w:r>
      <w:r>
        <w:rPr>
          <w:rFonts w:hint="eastAsia" w:ascii="宋体" w:hAnsi="宋体" w:eastAsia="宋体" w:cs="宋体"/>
          <w:sz w:val="24"/>
          <w:szCs w:val="24"/>
        </w:rPr>
        <w:t xml:space="preserve">                      </w:t>
      </w:r>
      <w:r>
        <w:rPr>
          <w:rFonts w:ascii="宋体" w:hAnsi="宋体" w:eastAsia="宋体" w:cs="宋体"/>
          <w:sz w:val="24"/>
          <w:szCs w:val="24"/>
        </w:rPr>
        <w:t>法定代表人签名或盖章：</w:t>
      </w:r>
    </w:p>
    <w:p w14:paraId="22764001">
      <w:pPr>
        <w:spacing w:before="120" w:after="50" w:line="440" w:lineRule="exact"/>
        <w:rPr>
          <w:sz w:val="24"/>
          <w:szCs w:val="24"/>
        </w:rPr>
      </w:pPr>
      <w:r>
        <w:rPr>
          <w:rFonts w:ascii="宋体" w:hAnsi="宋体" w:eastAsia="宋体" w:cs="宋体"/>
          <w:sz w:val="24"/>
          <w:szCs w:val="24"/>
        </w:rPr>
        <w:t>职务：</w:t>
      </w:r>
      <w:r>
        <w:rPr>
          <w:rFonts w:hint="eastAsia" w:ascii="宋体" w:hAnsi="宋体" w:eastAsia="宋体" w:cs="宋体"/>
          <w:sz w:val="24"/>
          <w:szCs w:val="24"/>
        </w:rPr>
        <w:t xml:space="preserve">                                                    </w:t>
      </w:r>
      <w:r>
        <w:rPr>
          <w:rFonts w:ascii="宋体" w:hAnsi="宋体" w:eastAsia="宋体" w:cs="宋体"/>
          <w:sz w:val="24"/>
          <w:szCs w:val="24"/>
        </w:rPr>
        <w:t>职务：</w:t>
      </w:r>
    </w:p>
    <w:p w14:paraId="62F43D98">
      <w:pPr>
        <w:spacing w:before="120" w:after="50" w:line="440" w:lineRule="exact"/>
        <w:rPr>
          <w:sz w:val="24"/>
          <w:szCs w:val="24"/>
        </w:rPr>
      </w:pPr>
      <w:r>
        <w:rPr>
          <w:rFonts w:ascii="宋体" w:hAnsi="宋体" w:eastAsia="宋体" w:cs="宋体"/>
          <w:sz w:val="24"/>
          <w:szCs w:val="24"/>
        </w:rPr>
        <w:t>被授权人身份证号码：</w:t>
      </w:r>
      <w:r>
        <w:rPr>
          <w:rFonts w:hint="eastAsia" w:ascii="宋体" w:hAnsi="宋体" w:eastAsia="宋体" w:cs="宋体"/>
          <w:sz w:val="24"/>
          <w:szCs w:val="24"/>
        </w:rPr>
        <w:t xml:space="preserve">                           </w:t>
      </w:r>
      <w:r>
        <w:rPr>
          <w:rFonts w:ascii="宋体" w:hAnsi="宋体" w:eastAsia="宋体" w:cs="宋体"/>
          <w:sz w:val="24"/>
          <w:szCs w:val="24"/>
        </w:rPr>
        <w:t>授权人身份证号码：</w:t>
      </w:r>
    </w:p>
    <w:p w14:paraId="27B7730D">
      <w:pPr>
        <w:spacing w:before="120" w:after="50" w:line="440" w:lineRule="exact"/>
        <w:rPr>
          <w:sz w:val="24"/>
          <w:szCs w:val="24"/>
        </w:rPr>
      </w:pPr>
      <w:r>
        <w:rPr>
          <w:rFonts w:ascii="宋体" w:hAnsi="宋体" w:eastAsia="宋体" w:cs="宋体"/>
          <w:sz w:val="24"/>
          <w:szCs w:val="24"/>
        </w:rPr>
        <w:t>被授权人邮箱：</w:t>
      </w:r>
    </w:p>
    <w:p w14:paraId="313897F0">
      <w:pPr>
        <w:spacing w:before="120" w:after="50" w:line="440" w:lineRule="exact"/>
        <w:rPr>
          <w:sz w:val="24"/>
          <w:szCs w:val="24"/>
        </w:rPr>
      </w:pPr>
    </w:p>
    <w:p w14:paraId="4877A380">
      <w:pPr>
        <w:spacing w:before="120" w:after="50" w:line="440" w:lineRule="exact"/>
        <w:ind w:firstLine="6480" w:firstLineChars="2700"/>
        <w:rPr>
          <w:sz w:val="24"/>
          <w:szCs w:val="24"/>
        </w:rPr>
      </w:pPr>
      <w:r>
        <w:rPr>
          <w:rFonts w:ascii="宋体" w:hAnsi="宋体" w:eastAsia="宋体" w:cs="宋体"/>
          <w:sz w:val="24"/>
          <w:szCs w:val="24"/>
        </w:rPr>
        <w:t>供应商公章：</w:t>
      </w:r>
    </w:p>
    <w:p w14:paraId="12020392">
      <w:pPr>
        <w:spacing w:before="120" w:after="50" w:line="440" w:lineRule="exact"/>
        <w:jc w:val="right"/>
        <w:rPr>
          <w:sz w:val="24"/>
          <w:szCs w:val="24"/>
        </w:rPr>
      </w:pPr>
      <w:r>
        <w:rPr>
          <w:rFonts w:ascii="宋体" w:hAnsi="宋体" w:eastAsia="宋体" w:cs="宋体"/>
          <w:sz w:val="24"/>
          <w:szCs w:val="24"/>
        </w:rPr>
        <w:t>年月日</w:t>
      </w:r>
    </w:p>
    <w:p w14:paraId="539846C8">
      <w:pPr>
        <w:spacing w:line="360" w:lineRule="auto"/>
        <w:rPr>
          <w:sz w:val="24"/>
          <w:szCs w:val="24"/>
        </w:rPr>
      </w:pPr>
      <w:r>
        <w:rPr>
          <w:rFonts w:ascii="宋体" w:hAnsi="宋体" w:eastAsia="宋体" w:cs="宋体"/>
          <w:sz w:val="24"/>
          <w:szCs w:val="24"/>
        </w:rPr>
        <w:t>附件：</w:t>
      </w:r>
      <w:r>
        <w:rPr>
          <w:rFonts w:ascii="Arial" w:hAnsi="Arial" w:eastAsia="Arial" w:cs="Arial"/>
          <w:sz w:val="24"/>
          <w:szCs w:val="24"/>
        </w:rPr>
        <w:t>1</w:t>
      </w:r>
      <w:r>
        <w:rPr>
          <w:rFonts w:ascii="宋体" w:hAnsi="宋体" w:eastAsia="宋体" w:cs="宋体"/>
          <w:sz w:val="24"/>
          <w:szCs w:val="24"/>
        </w:rPr>
        <w:t>）法定代表人身份证复印件及授权代表身份证复印件</w:t>
      </w:r>
    </w:p>
    <w:p w14:paraId="350D079D">
      <w:pPr>
        <w:spacing w:line="360" w:lineRule="auto"/>
        <w:rPr>
          <w:sz w:val="24"/>
          <w:szCs w:val="24"/>
        </w:rPr>
      </w:pPr>
    </w:p>
    <w:p w14:paraId="53B26479">
      <w:pPr>
        <w:spacing w:line="360" w:lineRule="auto"/>
      </w:pPr>
      <w:r>
        <w:rPr>
          <w:rFonts w:ascii="宋体" w:hAnsi="宋体" w:eastAsia="宋体" w:cs="宋体"/>
        </w:rPr>
        <w:t>注：授权代表出席截标会议时，须随身携带本</w:t>
      </w:r>
      <w:r>
        <w:rPr>
          <w:rFonts w:ascii="Arial" w:hAnsi="Arial" w:eastAsia="Arial" w:cs="Arial"/>
        </w:rPr>
        <w:t>“</w:t>
      </w:r>
      <w:r>
        <w:rPr>
          <w:rFonts w:ascii="宋体" w:hAnsi="宋体" w:eastAsia="宋体" w:cs="宋体"/>
        </w:rPr>
        <w:t>法定代表人授权委托书</w:t>
      </w:r>
      <w:r>
        <w:rPr>
          <w:rFonts w:ascii="Arial" w:hAnsi="Arial" w:eastAsia="Arial" w:cs="Arial"/>
        </w:rPr>
        <w:t>”</w:t>
      </w:r>
      <w:r>
        <w:rPr>
          <w:rFonts w:ascii="宋体" w:hAnsi="宋体" w:eastAsia="宋体" w:cs="宋体"/>
        </w:rPr>
        <w:t>原件一份以及本人身份证原件，以备核查。</w:t>
      </w:r>
    </w:p>
    <w:p w14:paraId="474811B6">
      <w:pPr>
        <w:spacing w:line="360" w:lineRule="exact"/>
        <w:ind w:left="420"/>
      </w:pPr>
    </w:p>
    <w:p w14:paraId="00F55982">
      <w:pPr>
        <w:pStyle w:val="2"/>
        <w:rPr>
          <w:rFonts w:ascii="宋体" w:hAnsi="宋体" w:eastAsia="宋体" w:cs="宋体"/>
          <w:b/>
          <w:sz w:val="22"/>
        </w:rPr>
      </w:pPr>
    </w:p>
    <w:p w14:paraId="5DE6B035">
      <w:pPr>
        <w:spacing w:before="120" w:after="120" w:line="360" w:lineRule="exact"/>
        <w:rPr>
          <w:rFonts w:ascii="宋体" w:hAnsi="宋体" w:eastAsia="宋体" w:cs="宋体"/>
          <w:b/>
          <w:sz w:val="32"/>
        </w:rPr>
      </w:pPr>
    </w:p>
    <w:p w14:paraId="25D27C29">
      <w:pPr>
        <w:pStyle w:val="2"/>
      </w:pPr>
    </w:p>
    <w:p w14:paraId="18D69EAB">
      <w:pPr>
        <w:snapToGrid w:val="0"/>
        <w:spacing w:before="156" w:beforeLines="50" w:after="50"/>
        <w:jc w:val="left"/>
        <w:rPr>
          <w:rFonts w:ascii="宋体" w:hAnsi="宋体"/>
          <w:b/>
          <w:sz w:val="24"/>
        </w:rPr>
      </w:pPr>
      <w:r>
        <w:rPr>
          <w:rFonts w:hint="eastAsia" w:ascii="宋体" w:hAnsi="宋体"/>
          <w:b/>
          <w:sz w:val="24"/>
        </w:rPr>
        <w:t>附件</w:t>
      </w:r>
      <w:r>
        <w:rPr>
          <w:rFonts w:hint="eastAsia" w:ascii="宋体" w:hAnsi="宋体"/>
          <w:b/>
          <w:sz w:val="24"/>
          <w:lang w:val="en-US" w:eastAsia="zh-CN"/>
        </w:rPr>
        <w:t>6</w:t>
      </w:r>
      <w:r>
        <w:rPr>
          <w:rFonts w:hint="eastAsia" w:ascii="宋体" w:hAnsi="宋体"/>
          <w:b/>
          <w:sz w:val="24"/>
        </w:rPr>
        <w:t xml:space="preserve"> </w:t>
      </w:r>
    </w:p>
    <w:p w14:paraId="61F4639C">
      <w:pPr>
        <w:snapToGrid w:val="0"/>
        <w:spacing w:before="156" w:beforeLines="50" w:after="50"/>
        <w:ind w:left="142"/>
        <w:jc w:val="left"/>
        <w:rPr>
          <w:rFonts w:ascii="宋体" w:hAnsi="宋体"/>
          <w:b/>
          <w:sz w:val="24"/>
        </w:rPr>
      </w:pPr>
    </w:p>
    <w:p w14:paraId="3BDB9F82">
      <w:pPr>
        <w:snapToGrid w:val="0"/>
        <w:spacing w:before="156" w:beforeLines="50" w:after="50"/>
        <w:ind w:left="142"/>
        <w:jc w:val="center"/>
        <w:rPr>
          <w:rFonts w:ascii="宋体" w:hAnsi="宋体"/>
          <w:b/>
          <w:sz w:val="32"/>
          <w:szCs w:val="32"/>
        </w:rPr>
      </w:pPr>
      <w:r>
        <w:rPr>
          <w:rFonts w:hint="eastAsia" w:ascii="宋体" w:hAnsi="宋体"/>
          <w:b/>
          <w:sz w:val="32"/>
          <w:szCs w:val="32"/>
        </w:rPr>
        <w:t>设备性能配置清单</w:t>
      </w:r>
    </w:p>
    <w:p w14:paraId="5873BAA2">
      <w:pPr>
        <w:pStyle w:val="2"/>
      </w:pPr>
    </w:p>
    <w:tbl>
      <w:tblPr>
        <w:tblStyle w:val="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34"/>
        <w:gridCol w:w="1559"/>
        <w:gridCol w:w="851"/>
        <w:gridCol w:w="992"/>
        <w:gridCol w:w="1393"/>
        <w:gridCol w:w="1214"/>
        <w:gridCol w:w="719"/>
        <w:gridCol w:w="1458"/>
      </w:tblGrid>
      <w:tr w14:paraId="04D9FD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14:paraId="466ECD83">
            <w:pPr>
              <w:snapToGrid w:val="0"/>
              <w:spacing w:before="50" w:after="50"/>
              <w:jc w:val="center"/>
              <w:rPr>
                <w:rFonts w:ascii="宋体" w:hAnsi="宋体"/>
                <w:sz w:val="24"/>
              </w:rPr>
            </w:pPr>
          </w:p>
          <w:p w14:paraId="0575AA75">
            <w:pPr>
              <w:snapToGrid w:val="0"/>
              <w:spacing w:before="50" w:after="50"/>
              <w:jc w:val="center"/>
              <w:rPr>
                <w:rFonts w:ascii="宋体" w:hAnsi="宋体"/>
                <w:sz w:val="24"/>
              </w:rPr>
            </w:pPr>
            <w:r>
              <w:rPr>
                <w:rFonts w:hint="eastAsia" w:ascii="宋体" w:hAnsi="宋体"/>
                <w:sz w:val="24"/>
              </w:rPr>
              <w:t>序号</w:t>
            </w:r>
          </w:p>
        </w:tc>
        <w:tc>
          <w:tcPr>
            <w:tcW w:w="1559" w:type="dxa"/>
            <w:tcBorders>
              <w:top w:val="single" w:color="auto" w:sz="4" w:space="0"/>
              <w:left w:val="single" w:color="auto" w:sz="4" w:space="0"/>
              <w:bottom w:val="single" w:color="auto" w:sz="4" w:space="0"/>
              <w:right w:val="single" w:color="auto" w:sz="4" w:space="0"/>
            </w:tcBorders>
            <w:vAlign w:val="center"/>
          </w:tcPr>
          <w:p w14:paraId="7CC6A768">
            <w:pPr>
              <w:snapToGrid w:val="0"/>
              <w:spacing w:before="50" w:after="50"/>
              <w:jc w:val="center"/>
              <w:rPr>
                <w:rFonts w:ascii="宋体" w:hAnsi="宋体"/>
                <w:sz w:val="24"/>
              </w:rPr>
            </w:pPr>
            <w:r>
              <w:rPr>
                <w:rFonts w:hint="eastAsia" w:ascii="宋体" w:hAnsi="宋体"/>
                <w:sz w:val="24"/>
              </w:rPr>
              <w:t>标的的名称</w:t>
            </w:r>
          </w:p>
        </w:tc>
        <w:tc>
          <w:tcPr>
            <w:tcW w:w="851" w:type="dxa"/>
            <w:tcBorders>
              <w:top w:val="single" w:color="auto" w:sz="4" w:space="0"/>
              <w:left w:val="single" w:color="auto" w:sz="4" w:space="0"/>
              <w:bottom w:val="single" w:color="auto" w:sz="4" w:space="0"/>
              <w:right w:val="single" w:color="auto" w:sz="4" w:space="0"/>
            </w:tcBorders>
            <w:vAlign w:val="center"/>
          </w:tcPr>
          <w:p w14:paraId="1CD8DC8C">
            <w:pPr>
              <w:snapToGrid w:val="0"/>
              <w:spacing w:before="50" w:after="50"/>
              <w:jc w:val="center"/>
              <w:rPr>
                <w:rFonts w:ascii="宋体" w:hAnsi="宋体"/>
                <w:sz w:val="24"/>
              </w:rPr>
            </w:pPr>
            <w:r>
              <w:rPr>
                <w:rFonts w:hint="eastAsia" w:ascii="宋体" w:hAnsi="宋体"/>
                <w:sz w:val="24"/>
              </w:rPr>
              <w:t>数量及单位</w:t>
            </w:r>
          </w:p>
        </w:tc>
        <w:tc>
          <w:tcPr>
            <w:tcW w:w="992" w:type="dxa"/>
            <w:tcBorders>
              <w:top w:val="single" w:color="auto" w:sz="4" w:space="0"/>
              <w:left w:val="single" w:color="auto" w:sz="4" w:space="0"/>
              <w:bottom w:val="single" w:color="auto" w:sz="4" w:space="0"/>
              <w:right w:val="single" w:color="auto" w:sz="4" w:space="0"/>
            </w:tcBorders>
            <w:vAlign w:val="center"/>
          </w:tcPr>
          <w:p w14:paraId="6895CB9E">
            <w:pPr>
              <w:snapToGrid w:val="0"/>
              <w:spacing w:before="50" w:after="50"/>
              <w:jc w:val="center"/>
              <w:rPr>
                <w:rFonts w:ascii="宋体" w:hAnsi="宋体"/>
                <w:sz w:val="24"/>
              </w:rPr>
            </w:pPr>
            <w:r>
              <w:rPr>
                <w:rFonts w:hint="eastAsia" w:ascii="宋体" w:hAnsi="宋体"/>
                <w:sz w:val="24"/>
              </w:rPr>
              <w:t>品牌</w:t>
            </w:r>
          </w:p>
        </w:tc>
        <w:tc>
          <w:tcPr>
            <w:tcW w:w="1393" w:type="dxa"/>
            <w:tcBorders>
              <w:top w:val="single" w:color="auto" w:sz="4" w:space="0"/>
              <w:left w:val="single" w:color="auto" w:sz="4" w:space="0"/>
              <w:bottom w:val="single" w:color="auto" w:sz="4" w:space="0"/>
              <w:right w:val="single" w:color="auto" w:sz="4" w:space="0"/>
            </w:tcBorders>
          </w:tcPr>
          <w:p w14:paraId="47E49C56">
            <w:pPr>
              <w:snapToGrid w:val="0"/>
              <w:spacing w:before="50" w:after="50"/>
              <w:jc w:val="center"/>
              <w:rPr>
                <w:rFonts w:ascii="宋体" w:hAnsi="宋体"/>
                <w:sz w:val="24"/>
              </w:rPr>
            </w:pPr>
          </w:p>
          <w:p w14:paraId="57ADC9B4">
            <w:pPr>
              <w:snapToGrid w:val="0"/>
              <w:spacing w:before="50" w:after="50"/>
              <w:jc w:val="center"/>
              <w:rPr>
                <w:rFonts w:ascii="宋体" w:hAnsi="宋体"/>
                <w:sz w:val="24"/>
              </w:rPr>
            </w:pPr>
            <w:r>
              <w:rPr>
                <w:rFonts w:hint="eastAsia" w:ascii="宋体" w:hAnsi="宋体"/>
                <w:sz w:val="24"/>
              </w:rPr>
              <w:t>规格型号</w:t>
            </w:r>
          </w:p>
        </w:tc>
        <w:tc>
          <w:tcPr>
            <w:tcW w:w="1214" w:type="dxa"/>
            <w:tcBorders>
              <w:top w:val="single" w:color="auto" w:sz="4" w:space="0"/>
              <w:left w:val="single" w:color="auto" w:sz="4" w:space="0"/>
              <w:bottom w:val="single" w:color="auto" w:sz="4" w:space="0"/>
              <w:right w:val="single" w:color="auto" w:sz="4" w:space="0"/>
            </w:tcBorders>
            <w:vAlign w:val="center"/>
          </w:tcPr>
          <w:p w14:paraId="1F588C3C">
            <w:pPr>
              <w:snapToGrid w:val="0"/>
              <w:spacing w:before="50" w:after="50"/>
              <w:jc w:val="center"/>
              <w:rPr>
                <w:rFonts w:ascii="宋体" w:hAnsi="宋体"/>
                <w:sz w:val="24"/>
              </w:rPr>
            </w:pPr>
            <w:r>
              <w:rPr>
                <w:rFonts w:hint="eastAsia" w:ascii="宋体" w:hAnsi="宋体"/>
                <w:sz w:val="24"/>
              </w:rPr>
              <w:t>制造商</w:t>
            </w:r>
          </w:p>
        </w:tc>
        <w:tc>
          <w:tcPr>
            <w:tcW w:w="719" w:type="dxa"/>
            <w:tcBorders>
              <w:top w:val="single" w:color="auto" w:sz="4" w:space="0"/>
              <w:left w:val="single" w:color="auto" w:sz="4" w:space="0"/>
              <w:bottom w:val="single" w:color="auto" w:sz="4" w:space="0"/>
              <w:right w:val="single" w:color="auto" w:sz="4" w:space="0"/>
            </w:tcBorders>
            <w:vAlign w:val="center"/>
          </w:tcPr>
          <w:p w14:paraId="2E398C9F">
            <w:pPr>
              <w:snapToGrid w:val="0"/>
              <w:spacing w:before="50" w:after="50"/>
              <w:jc w:val="center"/>
              <w:rPr>
                <w:rFonts w:ascii="宋体" w:hAnsi="宋体"/>
                <w:sz w:val="24"/>
              </w:rPr>
            </w:pPr>
            <w:r>
              <w:rPr>
                <w:rFonts w:hint="eastAsia" w:ascii="宋体" w:hAnsi="宋体"/>
                <w:sz w:val="24"/>
              </w:rPr>
              <w:t>原产地</w:t>
            </w:r>
          </w:p>
        </w:tc>
        <w:tc>
          <w:tcPr>
            <w:tcW w:w="1458" w:type="dxa"/>
            <w:tcBorders>
              <w:top w:val="single" w:color="auto" w:sz="4" w:space="0"/>
              <w:left w:val="single" w:color="auto" w:sz="4" w:space="0"/>
              <w:bottom w:val="single" w:color="auto" w:sz="4" w:space="0"/>
              <w:right w:val="single" w:color="auto" w:sz="4" w:space="0"/>
            </w:tcBorders>
            <w:vAlign w:val="center"/>
          </w:tcPr>
          <w:p w14:paraId="2060C3AD">
            <w:pPr>
              <w:snapToGrid w:val="0"/>
              <w:spacing w:before="50" w:after="50"/>
              <w:jc w:val="center"/>
              <w:rPr>
                <w:rFonts w:ascii="宋体" w:hAnsi="宋体"/>
                <w:sz w:val="24"/>
              </w:rPr>
            </w:pPr>
            <w:r>
              <w:rPr>
                <w:rFonts w:hint="eastAsia" w:ascii="宋体" w:hAnsi="宋体"/>
                <w:sz w:val="24"/>
              </w:rPr>
              <w:t>参数性能、指标及配置</w:t>
            </w:r>
          </w:p>
        </w:tc>
      </w:tr>
      <w:tr w14:paraId="15E1DA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14:paraId="5F1F5562">
            <w:pPr>
              <w:snapToGrid w:val="0"/>
              <w:spacing w:before="50" w:after="50"/>
              <w:jc w:val="center"/>
              <w:rPr>
                <w:rFonts w:ascii="宋体" w:hAnsi="宋体"/>
                <w:sz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50A3AF83">
            <w:pPr>
              <w:snapToGrid w:val="0"/>
              <w:spacing w:before="50" w:after="50"/>
              <w:jc w:val="center"/>
              <w:rPr>
                <w:rFonts w:ascii="宋体" w:hAnsi="宋体"/>
                <w:sz w:val="24"/>
              </w:rPr>
            </w:pPr>
          </w:p>
        </w:tc>
        <w:tc>
          <w:tcPr>
            <w:tcW w:w="851" w:type="dxa"/>
            <w:tcBorders>
              <w:top w:val="single" w:color="auto" w:sz="4" w:space="0"/>
              <w:left w:val="single" w:color="auto" w:sz="4" w:space="0"/>
              <w:bottom w:val="single" w:color="auto" w:sz="4" w:space="0"/>
              <w:right w:val="single" w:color="auto" w:sz="4" w:space="0"/>
            </w:tcBorders>
            <w:vAlign w:val="center"/>
          </w:tcPr>
          <w:p w14:paraId="28B49EB7">
            <w:pPr>
              <w:snapToGrid w:val="0"/>
              <w:spacing w:before="50" w:after="50"/>
              <w:jc w:val="center"/>
              <w:rPr>
                <w:rFonts w:ascii="宋体" w:hAnsi="宋体"/>
                <w:sz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7DC86294">
            <w:pPr>
              <w:snapToGrid w:val="0"/>
              <w:spacing w:before="50" w:after="50"/>
              <w:jc w:val="center"/>
              <w:rPr>
                <w:rFonts w:ascii="宋体" w:hAnsi="宋体"/>
                <w:sz w:val="24"/>
              </w:rPr>
            </w:pPr>
          </w:p>
        </w:tc>
        <w:tc>
          <w:tcPr>
            <w:tcW w:w="1393" w:type="dxa"/>
            <w:tcBorders>
              <w:top w:val="single" w:color="auto" w:sz="4" w:space="0"/>
              <w:left w:val="single" w:color="auto" w:sz="4" w:space="0"/>
              <w:bottom w:val="single" w:color="auto" w:sz="4" w:space="0"/>
              <w:right w:val="single" w:color="auto" w:sz="4" w:space="0"/>
            </w:tcBorders>
          </w:tcPr>
          <w:p w14:paraId="71350CD5">
            <w:pPr>
              <w:snapToGrid w:val="0"/>
              <w:spacing w:before="50" w:after="50"/>
              <w:jc w:val="center"/>
              <w:rPr>
                <w:rFonts w:ascii="宋体" w:hAnsi="宋体"/>
                <w:sz w:val="24"/>
              </w:rPr>
            </w:pPr>
          </w:p>
        </w:tc>
        <w:tc>
          <w:tcPr>
            <w:tcW w:w="1214" w:type="dxa"/>
            <w:tcBorders>
              <w:top w:val="single" w:color="auto" w:sz="4" w:space="0"/>
              <w:left w:val="single" w:color="auto" w:sz="4" w:space="0"/>
              <w:bottom w:val="single" w:color="auto" w:sz="4" w:space="0"/>
              <w:right w:val="single" w:color="auto" w:sz="4" w:space="0"/>
            </w:tcBorders>
            <w:vAlign w:val="center"/>
          </w:tcPr>
          <w:p w14:paraId="793C8EA6">
            <w:pPr>
              <w:snapToGrid w:val="0"/>
              <w:spacing w:before="50" w:after="50"/>
              <w:jc w:val="center"/>
              <w:rPr>
                <w:rFonts w:ascii="宋体" w:hAnsi="宋体"/>
                <w:sz w:val="24"/>
              </w:rPr>
            </w:pPr>
          </w:p>
        </w:tc>
        <w:tc>
          <w:tcPr>
            <w:tcW w:w="719" w:type="dxa"/>
            <w:tcBorders>
              <w:top w:val="single" w:color="auto" w:sz="4" w:space="0"/>
              <w:left w:val="single" w:color="auto" w:sz="4" w:space="0"/>
              <w:bottom w:val="single" w:color="auto" w:sz="4" w:space="0"/>
              <w:right w:val="single" w:color="auto" w:sz="4" w:space="0"/>
            </w:tcBorders>
            <w:vAlign w:val="center"/>
          </w:tcPr>
          <w:p w14:paraId="4D705643">
            <w:pPr>
              <w:snapToGrid w:val="0"/>
              <w:spacing w:before="50" w:after="50"/>
              <w:jc w:val="center"/>
              <w:rPr>
                <w:rFonts w:ascii="宋体" w:hAnsi="宋体"/>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1A672562">
            <w:pPr>
              <w:snapToGrid w:val="0"/>
              <w:spacing w:before="50" w:after="50"/>
              <w:jc w:val="center"/>
              <w:rPr>
                <w:rFonts w:ascii="宋体" w:hAnsi="宋体"/>
                <w:sz w:val="24"/>
              </w:rPr>
            </w:pPr>
          </w:p>
        </w:tc>
      </w:tr>
      <w:tr w14:paraId="55954A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14:paraId="491B1C9E">
            <w:pPr>
              <w:snapToGrid w:val="0"/>
              <w:spacing w:before="50" w:after="50"/>
              <w:jc w:val="center"/>
              <w:rPr>
                <w:rFonts w:ascii="宋体" w:hAnsi="宋体"/>
                <w:sz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5D909707">
            <w:pPr>
              <w:snapToGrid w:val="0"/>
              <w:spacing w:before="50" w:after="50"/>
              <w:jc w:val="center"/>
              <w:rPr>
                <w:rFonts w:ascii="宋体" w:hAnsi="宋体"/>
                <w:sz w:val="24"/>
              </w:rPr>
            </w:pPr>
          </w:p>
        </w:tc>
        <w:tc>
          <w:tcPr>
            <w:tcW w:w="851" w:type="dxa"/>
            <w:tcBorders>
              <w:top w:val="single" w:color="auto" w:sz="4" w:space="0"/>
              <w:left w:val="single" w:color="auto" w:sz="4" w:space="0"/>
              <w:bottom w:val="single" w:color="auto" w:sz="4" w:space="0"/>
              <w:right w:val="single" w:color="auto" w:sz="4" w:space="0"/>
            </w:tcBorders>
            <w:vAlign w:val="center"/>
          </w:tcPr>
          <w:p w14:paraId="79447DD5">
            <w:pPr>
              <w:snapToGrid w:val="0"/>
              <w:spacing w:before="50" w:after="50"/>
              <w:jc w:val="center"/>
              <w:rPr>
                <w:rFonts w:ascii="宋体" w:hAnsi="宋体"/>
                <w:sz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3E447638">
            <w:pPr>
              <w:snapToGrid w:val="0"/>
              <w:spacing w:before="50" w:after="50"/>
              <w:jc w:val="center"/>
              <w:rPr>
                <w:rFonts w:ascii="宋体" w:hAnsi="宋体"/>
                <w:sz w:val="24"/>
              </w:rPr>
            </w:pPr>
          </w:p>
        </w:tc>
        <w:tc>
          <w:tcPr>
            <w:tcW w:w="1393" w:type="dxa"/>
            <w:tcBorders>
              <w:top w:val="single" w:color="auto" w:sz="4" w:space="0"/>
              <w:left w:val="single" w:color="auto" w:sz="4" w:space="0"/>
              <w:bottom w:val="single" w:color="auto" w:sz="4" w:space="0"/>
              <w:right w:val="single" w:color="auto" w:sz="4" w:space="0"/>
            </w:tcBorders>
          </w:tcPr>
          <w:p w14:paraId="16E4513A">
            <w:pPr>
              <w:snapToGrid w:val="0"/>
              <w:spacing w:before="50" w:after="50"/>
              <w:jc w:val="center"/>
              <w:rPr>
                <w:rFonts w:ascii="宋体" w:hAnsi="宋体"/>
                <w:sz w:val="24"/>
              </w:rPr>
            </w:pPr>
          </w:p>
        </w:tc>
        <w:tc>
          <w:tcPr>
            <w:tcW w:w="1214" w:type="dxa"/>
            <w:tcBorders>
              <w:top w:val="single" w:color="auto" w:sz="4" w:space="0"/>
              <w:left w:val="single" w:color="auto" w:sz="4" w:space="0"/>
              <w:bottom w:val="single" w:color="auto" w:sz="4" w:space="0"/>
              <w:right w:val="single" w:color="auto" w:sz="4" w:space="0"/>
            </w:tcBorders>
            <w:vAlign w:val="center"/>
          </w:tcPr>
          <w:p w14:paraId="452725DA">
            <w:pPr>
              <w:snapToGrid w:val="0"/>
              <w:spacing w:before="50" w:after="50"/>
              <w:jc w:val="center"/>
              <w:rPr>
                <w:rFonts w:ascii="宋体" w:hAnsi="宋体"/>
                <w:sz w:val="24"/>
              </w:rPr>
            </w:pPr>
          </w:p>
        </w:tc>
        <w:tc>
          <w:tcPr>
            <w:tcW w:w="719" w:type="dxa"/>
            <w:tcBorders>
              <w:top w:val="single" w:color="auto" w:sz="4" w:space="0"/>
              <w:left w:val="single" w:color="auto" w:sz="4" w:space="0"/>
              <w:bottom w:val="single" w:color="auto" w:sz="4" w:space="0"/>
              <w:right w:val="single" w:color="auto" w:sz="4" w:space="0"/>
            </w:tcBorders>
            <w:vAlign w:val="center"/>
          </w:tcPr>
          <w:p w14:paraId="036DA09C">
            <w:pPr>
              <w:snapToGrid w:val="0"/>
              <w:spacing w:before="50" w:after="50"/>
              <w:jc w:val="center"/>
              <w:rPr>
                <w:rFonts w:ascii="宋体" w:hAnsi="宋体"/>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63E863D1">
            <w:pPr>
              <w:snapToGrid w:val="0"/>
              <w:spacing w:before="50" w:after="50"/>
              <w:jc w:val="center"/>
              <w:rPr>
                <w:rFonts w:ascii="宋体" w:hAnsi="宋体"/>
                <w:sz w:val="24"/>
              </w:rPr>
            </w:pPr>
          </w:p>
        </w:tc>
      </w:tr>
      <w:tr w14:paraId="0948BF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14:paraId="1FE768EF">
            <w:pPr>
              <w:snapToGrid w:val="0"/>
              <w:spacing w:before="50" w:after="50"/>
              <w:jc w:val="center"/>
              <w:rPr>
                <w:rFonts w:ascii="宋体" w:hAnsi="宋体"/>
                <w:sz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4C4808F2">
            <w:pPr>
              <w:snapToGrid w:val="0"/>
              <w:spacing w:before="50" w:after="50"/>
              <w:jc w:val="center"/>
              <w:rPr>
                <w:rFonts w:ascii="宋体" w:hAnsi="宋体"/>
                <w:sz w:val="24"/>
              </w:rPr>
            </w:pPr>
          </w:p>
        </w:tc>
        <w:tc>
          <w:tcPr>
            <w:tcW w:w="851" w:type="dxa"/>
            <w:tcBorders>
              <w:top w:val="single" w:color="auto" w:sz="4" w:space="0"/>
              <w:left w:val="single" w:color="auto" w:sz="4" w:space="0"/>
              <w:bottom w:val="single" w:color="auto" w:sz="4" w:space="0"/>
              <w:right w:val="single" w:color="auto" w:sz="4" w:space="0"/>
            </w:tcBorders>
            <w:vAlign w:val="center"/>
          </w:tcPr>
          <w:p w14:paraId="1CE7085C">
            <w:pPr>
              <w:snapToGrid w:val="0"/>
              <w:spacing w:before="50" w:after="50"/>
              <w:jc w:val="center"/>
              <w:rPr>
                <w:rFonts w:ascii="宋体" w:hAnsi="宋体"/>
                <w:sz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46450884">
            <w:pPr>
              <w:snapToGrid w:val="0"/>
              <w:spacing w:before="50" w:after="50"/>
              <w:jc w:val="center"/>
              <w:rPr>
                <w:rFonts w:ascii="宋体" w:hAnsi="宋体"/>
                <w:sz w:val="24"/>
              </w:rPr>
            </w:pPr>
          </w:p>
        </w:tc>
        <w:tc>
          <w:tcPr>
            <w:tcW w:w="1393" w:type="dxa"/>
            <w:tcBorders>
              <w:top w:val="single" w:color="auto" w:sz="4" w:space="0"/>
              <w:left w:val="single" w:color="auto" w:sz="4" w:space="0"/>
              <w:bottom w:val="single" w:color="auto" w:sz="4" w:space="0"/>
              <w:right w:val="single" w:color="auto" w:sz="4" w:space="0"/>
            </w:tcBorders>
          </w:tcPr>
          <w:p w14:paraId="71FF6D19">
            <w:pPr>
              <w:snapToGrid w:val="0"/>
              <w:spacing w:before="50" w:after="50"/>
              <w:jc w:val="center"/>
              <w:rPr>
                <w:rFonts w:ascii="宋体" w:hAnsi="宋体"/>
                <w:sz w:val="24"/>
              </w:rPr>
            </w:pPr>
          </w:p>
        </w:tc>
        <w:tc>
          <w:tcPr>
            <w:tcW w:w="1214" w:type="dxa"/>
            <w:tcBorders>
              <w:top w:val="single" w:color="auto" w:sz="4" w:space="0"/>
              <w:left w:val="single" w:color="auto" w:sz="4" w:space="0"/>
              <w:bottom w:val="single" w:color="auto" w:sz="4" w:space="0"/>
              <w:right w:val="single" w:color="auto" w:sz="4" w:space="0"/>
            </w:tcBorders>
            <w:vAlign w:val="center"/>
          </w:tcPr>
          <w:p w14:paraId="0A96AF00">
            <w:pPr>
              <w:snapToGrid w:val="0"/>
              <w:spacing w:before="50" w:after="50"/>
              <w:jc w:val="center"/>
              <w:rPr>
                <w:rFonts w:ascii="宋体" w:hAnsi="宋体"/>
                <w:sz w:val="24"/>
              </w:rPr>
            </w:pPr>
          </w:p>
        </w:tc>
        <w:tc>
          <w:tcPr>
            <w:tcW w:w="719" w:type="dxa"/>
            <w:tcBorders>
              <w:top w:val="single" w:color="auto" w:sz="4" w:space="0"/>
              <w:left w:val="single" w:color="auto" w:sz="4" w:space="0"/>
              <w:bottom w:val="single" w:color="auto" w:sz="4" w:space="0"/>
              <w:right w:val="single" w:color="auto" w:sz="4" w:space="0"/>
            </w:tcBorders>
            <w:vAlign w:val="center"/>
          </w:tcPr>
          <w:p w14:paraId="4ABC9866">
            <w:pPr>
              <w:snapToGrid w:val="0"/>
              <w:spacing w:before="50" w:after="50"/>
              <w:jc w:val="center"/>
              <w:rPr>
                <w:rFonts w:ascii="宋体" w:hAnsi="宋体"/>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7FCAA1E5">
            <w:pPr>
              <w:snapToGrid w:val="0"/>
              <w:spacing w:before="50" w:after="50"/>
              <w:jc w:val="center"/>
              <w:rPr>
                <w:rFonts w:ascii="宋体" w:hAnsi="宋体"/>
                <w:sz w:val="24"/>
              </w:rPr>
            </w:pPr>
          </w:p>
        </w:tc>
      </w:tr>
    </w:tbl>
    <w:p w14:paraId="0D222C9B">
      <w:pPr>
        <w:spacing w:line="360" w:lineRule="auto"/>
        <w:contextualSpacing/>
        <w:rPr>
          <w:rFonts w:ascii="宋体" w:hAnsi="宋体"/>
          <w:sz w:val="24"/>
        </w:rPr>
      </w:pPr>
      <w:r>
        <w:rPr>
          <w:rFonts w:hint="eastAsia" w:ascii="宋体" w:hAnsi="宋体"/>
          <w:sz w:val="24"/>
        </w:rPr>
        <w:t>备注：</w:t>
      </w:r>
    </w:p>
    <w:p w14:paraId="37392068">
      <w:pPr>
        <w:spacing w:line="360" w:lineRule="auto"/>
        <w:ind w:firstLine="480" w:firstLineChars="200"/>
        <w:contextualSpacing/>
        <w:rPr>
          <w:rFonts w:ascii="宋体" w:hAnsi="宋体"/>
          <w:b/>
          <w:sz w:val="24"/>
        </w:rPr>
      </w:pPr>
      <w:r>
        <w:rPr>
          <w:rFonts w:hint="eastAsia" w:ascii="宋体" w:hAnsi="宋体"/>
          <w:sz w:val="24"/>
        </w:rPr>
        <w:t>以上货物性能配置清单中“货物名称、数量及单位、品牌、规格型号、制造商、原产地、参数性能、指标及配置”必须如实填写完整，填写有缺漏</w:t>
      </w:r>
      <w:r>
        <w:rPr>
          <w:rFonts w:hint="eastAsia" w:ascii="宋体" w:hAnsi="宋体"/>
          <w:bCs/>
          <w:sz w:val="24"/>
        </w:rPr>
        <w:t>的，</w:t>
      </w:r>
      <w:r>
        <w:rPr>
          <w:rFonts w:hint="eastAsia" w:ascii="宋体" w:hAnsi="宋体"/>
          <w:b/>
          <w:sz w:val="24"/>
        </w:rPr>
        <w:t>作无效投标处理。</w:t>
      </w:r>
      <w:r>
        <w:rPr>
          <w:rFonts w:hint="eastAsia" w:ascii="宋体" w:hAnsi="宋体"/>
          <w:sz w:val="24"/>
        </w:rPr>
        <w:t>标的的名称、数量及单位、品牌必须与“响应报价表”一致，</w:t>
      </w:r>
      <w:r>
        <w:rPr>
          <w:rFonts w:hint="eastAsia" w:ascii="宋体" w:hAnsi="宋体"/>
          <w:b/>
          <w:sz w:val="24"/>
        </w:rPr>
        <w:t>否则按无效投标处理。</w:t>
      </w:r>
    </w:p>
    <w:p w14:paraId="69207611">
      <w:pPr>
        <w:spacing w:line="360" w:lineRule="auto"/>
        <w:ind w:firstLine="480" w:firstLineChars="200"/>
        <w:contextualSpacing/>
        <w:rPr>
          <w:rFonts w:ascii="宋体" w:hAnsi="宋体"/>
          <w:sz w:val="24"/>
        </w:rPr>
      </w:pPr>
    </w:p>
    <w:p w14:paraId="098F5646">
      <w:pPr>
        <w:spacing w:line="360" w:lineRule="auto"/>
        <w:contextualSpacing/>
        <w:rPr>
          <w:rFonts w:ascii="宋体" w:hAnsi="宋体"/>
          <w:spacing w:val="20"/>
          <w:sz w:val="24"/>
          <w:u w:val="single"/>
        </w:rPr>
      </w:pPr>
      <w:r>
        <w:rPr>
          <w:rFonts w:hint="eastAsia" w:ascii="宋体" w:hAnsi="宋体"/>
          <w:sz w:val="24"/>
        </w:rPr>
        <w:t>法定代表人或者委托代理人</w:t>
      </w:r>
      <w:r>
        <w:rPr>
          <w:rFonts w:hint="eastAsia" w:ascii="宋体" w:hAnsi="宋体"/>
          <w:spacing w:val="20"/>
          <w:sz w:val="24"/>
        </w:rPr>
        <w:t>（签名）：</w:t>
      </w:r>
      <w:r>
        <w:rPr>
          <w:rFonts w:hint="eastAsia" w:ascii="宋体" w:hAnsi="宋体"/>
          <w:spacing w:val="20"/>
          <w:sz w:val="24"/>
          <w:u w:val="single"/>
        </w:rPr>
        <w:t xml:space="preserve">        </w:t>
      </w:r>
    </w:p>
    <w:p w14:paraId="028F58F0">
      <w:pPr>
        <w:spacing w:line="360" w:lineRule="auto"/>
        <w:contextualSpacing/>
        <w:rPr>
          <w:rFonts w:ascii="宋体" w:hAnsi="宋体"/>
          <w:spacing w:val="20"/>
          <w:sz w:val="24"/>
        </w:rPr>
      </w:pPr>
      <w:r>
        <w:rPr>
          <w:rFonts w:hint="eastAsia" w:ascii="宋体" w:hAnsi="宋体"/>
          <w:spacing w:val="20"/>
          <w:sz w:val="24"/>
        </w:rPr>
        <w:t>投标人名称（供应商公章）：</w:t>
      </w:r>
      <w:r>
        <w:rPr>
          <w:rFonts w:hint="eastAsia" w:ascii="宋体" w:hAnsi="宋体"/>
          <w:spacing w:val="20"/>
          <w:sz w:val="24"/>
          <w:u w:val="single"/>
        </w:rPr>
        <w:t xml:space="preserve">            </w:t>
      </w:r>
      <w:r>
        <w:rPr>
          <w:rFonts w:hint="eastAsia" w:ascii="宋体" w:hAnsi="宋体"/>
          <w:spacing w:val="20"/>
          <w:sz w:val="24"/>
        </w:rPr>
        <w:t xml:space="preserve">              </w:t>
      </w:r>
    </w:p>
    <w:p w14:paraId="56B268DD">
      <w:pPr>
        <w:spacing w:line="360" w:lineRule="auto"/>
        <w:contextualSpacing/>
        <w:rPr>
          <w:rFonts w:ascii="宋体" w:hAnsi="宋体"/>
          <w:sz w:val="24"/>
          <w:szCs w:val="20"/>
        </w:rPr>
      </w:pPr>
      <w:r>
        <w:rPr>
          <w:rFonts w:hint="eastAsia" w:ascii="宋体" w:hAnsi="宋体"/>
          <w:spacing w:val="20"/>
          <w:sz w:val="24"/>
        </w:rPr>
        <w:t>日  期：</w:t>
      </w:r>
      <w:r>
        <w:rPr>
          <w:rFonts w:hint="eastAsia" w:ascii="宋体" w:hAnsi="宋体"/>
          <w:spacing w:val="20"/>
          <w:sz w:val="24"/>
          <w:u w:val="single"/>
        </w:rPr>
        <w:t xml:space="preserve">          </w:t>
      </w:r>
    </w:p>
    <w:p w14:paraId="1AD51E61">
      <w:pPr>
        <w:snapToGrid w:val="0"/>
        <w:spacing w:before="50" w:after="156" w:afterLines="50"/>
        <w:jc w:val="left"/>
        <w:rPr>
          <w:rFonts w:ascii="宋体" w:hAnsi="宋体"/>
          <w:sz w:val="24"/>
          <w:szCs w:val="20"/>
        </w:rPr>
      </w:pPr>
    </w:p>
    <w:p w14:paraId="4711CA78">
      <w:pPr>
        <w:spacing w:before="120" w:after="120" w:line="360" w:lineRule="exact"/>
        <w:rPr>
          <w:rFonts w:ascii="宋体" w:hAnsi="宋体" w:eastAsia="宋体" w:cs="宋体"/>
          <w:b/>
          <w:sz w:val="32"/>
        </w:rPr>
      </w:pPr>
    </w:p>
    <w:p w14:paraId="316AB1C4">
      <w:pPr>
        <w:spacing w:before="120" w:after="120" w:line="360" w:lineRule="exact"/>
        <w:rPr>
          <w:rFonts w:ascii="宋体" w:hAnsi="宋体" w:eastAsia="宋体" w:cs="宋体"/>
          <w:b/>
          <w:sz w:val="32"/>
        </w:rPr>
      </w:pPr>
    </w:p>
    <w:p w14:paraId="39D31936">
      <w:pPr>
        <w:spacing w:before="120" w:after="120" w:line="360" w:lineRule="exact"/>
        <w:rPr>
          <w:rFonts w:ascii="宋体" w:hAnsi="宋体" w:eastAsia="宋体" w:cs="宋体"/>
          <w:b/>
          <w:sz w:val="32"/>
        </w:rPr>
      </w:pPr>
    </w:p>
    <w:p w14:paraId="26D02774">
      <w:pPr>
        <w:spacing w:before="120" w:after="120" w:line="360" w:lineRule="exact"/>
        <w:rPr>
          <w:rFonts w:ascii="宋体" w:hAnsi="宋体" w:eastAsia="宋体" w:cs="宋体"/>
          <w:b/>
          <w:sz w:val="32"/>
        </w:rPr>
      </w:pPr>
    </w:p>
    <w:p w14:paraId="14BCA249">
      <w:pPr>
        <w:spacing w:before="120" w:after="120" w:line="360" w:lineRule="exact"/>
        <w:rPr>
          <w:rFonts w:ascii="宋体" w:hAnsi="宋体" w:eastAsia="宋体" w:cs="宋体"/>
          <w:b/>
          <w:sz w:val="32"/>
        </w:rPr>
      </w:pPr>
    </w:p>
    <w:p w14:paraId="5AA8D940">
      <w:pPr>
        <w:spacing w:before="120" w:after="120" w:line="360" w:lineRule="exact"/>
        <w:rPr>
          <w:rFonts w:ascii="宋体" w:hAnsi="宋体" w:eastAsia="宋体" w:cs="宋体"/>
          <w:b/>
          <w:sz w:val="32"/>
        </w:rPr>
      </w:pPr>
    </w:p>
    <w:p w14:paraId="3D9524BD">
      <w:pPr>
        <w:spacing w:before="120" w:after="120" w:line="360" w:lineRule="exact"/>
        <w:rPr>
          <w:rFonts w:ascii="宋体" w:hAnsi="宋体" w:eastAsia="宋体" w:cs="宋体"/>
          <w:b/>
          <w:sz w:val="32"/>
        </w:rPr>
      </w:pPr>
    </w:p>
    <w:p w14:paraId="2FFE1C15">
      <w:pPr>
        <w:spacing w:before="120" w:after="120" w:line="360" w:lineRule="exact"/>
        <w:rPr>
          <w:rFonts w:ascii="宋体" w:hAnsi="宋体" w:eastAsia="宋体" w:cs="宋体"/>
          <w:b/>
          <w:sz w:val="32"/>
        </w:rPr>
      </w:pPr>
    </w:p>
    <w:p w14:paraId="733017DB">
      <w:pPr>
        <w:spacing w:before="120" w:after="120" w:line="360" w:lineRule="exact"/>
        <w:rPr>
          <w:rFonts w:ascii="宋体" w:hAnsi="宋体" w:eastAsia="宋体" w:cs="宋体"/>
          <w:b/>
          <w:sz w:val="32"/>
        </w:rPr>
      </w:pPr>
    </w:p>
    <w:p w14:paraId="6716F4D7">
      <w:pPr>
        <w:spacing w:before="120" w:after="120" w:line="360" w:lineRule="exact"/>
        <w:rPr>
          <w:rFonts w:ascii="宋体" w:hAnsi="宋体" w:eastAsia="宋体" w:cs="宋体"/>
          <w:b/>
          <w:sz w:val="32"/>
        </w:rPr>
      </w:pPr>
    </w:p>
    <w:p w14:paraId="657D06E2">
      <w:pPr>
        <w:spacing w:before="120" w:after="120" w:line="360" w:lineRule="exact"/>
        <w:rPr>
          <w:rFonts w:hint="eastAsia" w:ascii="宋体" w:hAnsi="宋体" w:eastAsia="宋体" w:cs="宋体"/>
          <w:b/>
          <w:sz w:val="32"/>
          <w:lang w:val="en-US" w:eastAsia="zh-CN"/>
        </w:rPr>
      </w:pPr>
      <w:r>
        <w:rPr>
          <w:rFonts w:ascii="宋体" w:hAnsi="宋体" w:eastAsia="宋体" w:cs="宋体"/>
          <w:b/>
          <w:sz w:val="32"/>
        </w:rPr>
        <w:t>附件</w:t>
      </w:r>
      <w:r>
        <w:rPr>
          <w:rFonts w:hint="eastAsia" w:ascii="宋体" w:hAnsi="宋体" w:eastAsia="宋体" w:cs="宋体"/>
          <w:b/>
          <w:sz w:val="32"/>
          <w:lang w:val="en-US" w:eastAsia="zh-CN"/>
        </w:rPr>
        <w:t>7</w:t>
      </w:r>
    </w:p>
    <w:p w14:paraId="608A15EC">
      <w:pPr>
        <w:rPr>
          <w:rFonts w:ascii="宋体" w:hAnsi="宋体" w:eastAsia="宋体" w:cs="宋体"/>
          <w:b/>
          <w:sz w:val="22"/>
        </w:rPr>
      </w:pPr>
    </w:p>
    <w:p w14:paraId="0AF0719F">
      <w:pPr>
        <w:jc w:val="center"/>
        <w:rPr>
          <w:rFonts w:ascii="宋体" w:hAnsi="宋体" w:eastAsia="宋体" w:cs="宋体"/>
          <w:b/>
        </w:rPr>
      </w:pPr>
    </w:p>
    <w:p w14:paraId="1CC44E36">
      <w:pPr>
        <w:spacing w:line="500" w:lineRule="exact"/>
        <w:ind w:firstLine="720" w:firstLineChars="200"/>
        <w:rPr>
          <w:rFonts w:ascii="宋体" w:hAnsi="宋体" w:eastAsia="宋体" w:cs="宋体"/>
          <w:b/>
          <w:sz w:val="44"/>
        </w:rPr>
      </w:pPr>
      <w:r>
        <w:rPr>
          <w:rFonts w:hint="eastAsia" w:ascii="方正小标宋简体" w:hAnsi="方正小标宋简体" w:eastAsia="方正小标宋简体" w:cs="方正小标宋简体"/>
          <w:sz w:val="36"/>
          <w:szCs w:val="36"/>
        </w:rPr>
        <w:t>明秀校区学生宿舍（新建）大楼空调采购项目</w:t>
      </w:r>
    </w:p>
    <w:p w14:paraId="5C32C56B">
      <w:pPr>
        <w:jc w:val="center"/>
        <w:rPr>
          <w:rFonts w:ascii="宋体" w:hAnsi="宋体" w:eastAsia="宋体" w:cs="宋体"/>
          <w:b/>
        </w:rPr>
      </w:pPr>
      <w:r>
        <w:rPr>
          <w:rFonts w:ascii="宋体" w:hAnsi="宋体" w:eastAsia="宋体" w:cs="宋体"/>
          <w:b/>
        </w:rPr>
        <w:t>(样本，合同主要条款)</w:t>
      </w:r>
    </w:p>
    <w:p w14:paraId="31AF13DB"/>
    <w:p w14:paraId="484D8CFD">
      <w:pPr>
        <w:spacing w:line="360" w:lineRule="exact"/>
        <w:ind w:right="480"/>
        <w:rPr>
          <w:rFonts w:ascii="宋体" w:hAnsi="宋体" w:eastAsia="宋体" w:cs="宋体"/>
        </w:rPr>
      </w:pPr>
      <w:r>
        <w:rPr>
          <w:rFonts w:ascii="宋体" w:hAnsi="宋体" w:eastAsia="宋体" w:cs="宋体"/>
        </w:rPr>
        <w:t xml:space="preserve">                                               合同编号：</w:t>
      </w:r>
    </w:p>
    <w:p w14:paraId="59820982">
      <w:pPr>
        <w:spacing w:line="360" w:lineRule="exact"/>
        <w:ind w:right="480"/>
        <w:rPr>
          <w:rFonts w:hint="eastAsia" w:ascii="仿宋" w:hAnsi="仿宋" w:eastAsia="仿宋" w:cs="仿宋"/>
          <w:sz w:val="24"/>
          <w:szCs w:val="24"/>
        </w:rPr>
      </w:pPr>
    </w:p>
    <w:p w14:paraId="4B198B80">
      <w:pPr>
        <w:spacing w:line="380" w:lineRule="atLeast"/>
        <w:rPr>
          <w:rFonts w:hint="eastAsia" w:ascii="仿宋" w:hAnsi="仿宋" w:eastAsia="仿宋" w:cs="仿宋"/>
          <w:sz w:val="24"/>
          <w:szCs w:val="24"/>
        </w:rPr>
      </w:pPr>
      <w:r>
        <w:rPr>
          <w:rFonts w:hint="eastAsia" w:ascii="仿宋" w:hAnsi="仿宋" w:eastAsia="仿宋" w:cs="仿宋"/>
          <w:sz w:val="24"/>
          <w:szCs w:val="24"/>
        </w:rPr>
        <w:t>采购单位（甲方）：</w:t>
      </w:r>
      <w:r>
        <w:rPr>
          <w:rFonts w:hint="eastAsia" w:ascii="仿宋" w:hAnsi="仿宋" w:eastAsia="仿宋" w:cs="仿宋"/>
          <w:sz w:val="24"/>
          <w:szCs w:val="24"/>
          <w:u w:val="single"/>
        </w:rPr>
        <w:t>广西中医药大学资产经营有限公司            </w:t>
      </w:r>
      <w:r>
        <w:rPr>
          <w:rFonts w:hint="eastAsia" w:ascii="仿宋" w:hAnsi="仿宋" w:eastAsia="仿宋" w:cs="仿宋"/>
          <w:sz w:val="24"/>
          <w:szCs w:val="24"/>
        </w:rPr>
        <w:t>  </w:t>
      </w:r>
    </w:p>
    <w:p w14:paraId="4A88D7E6">
      <w:pPr>
        <w:spacing w:line="380" w:lineRule="atLeast"/>
        <w:rPr>
          <w:rFonts w:hint="eastAsia" w:ascii="仿宋" w:hAnsi="仿宋" w:eastAsia="仿宋" w:cs="仿宋"/>
          <w:sz w:val="24"/>
          <w:szCs w:val="24"/>
        </w:rPr>
      </w:pPr>
      <w:r>
        <w:rPr>
          <w:rFonts w:hint="eastAsia" w:ascii="仿宋" w:hAnsi="仿宋" w:eastAsia="仿宋" w:cs="仿宋"/>
          <w:sz w:val="24"/>
          <w:szCs w:val="24"/>
        </w:rPr>
        <w:t>供 应 商（乙方）：</w:t>
      </w:r>
      <w:r>
        <w:rPr>
          <w:rFonts w:hint="eastAsia" w:ascii="仿宋" w:hAnsi="仿宋" w:eastAsia="仿宋" w:cs="仿宋"/>
          <w:sz w:val="24"/>
          <w:szCs w:val="24"/>
          <w:u w:val="single"/>
        </w:rPr>
        <w:t xml:space="preserve">                              </w:t>
      </w:r>
      <w:r>
        <w:rPr>
          <w:rFonts w:hint="eastAsia" w:ascii="仿宋" w:hAnsi="仿宋" w:eastAsia="仿宋" w:cs="仿宋"/>
          <w:sz w:val="24"/>
          <w:szCs w:val="24"/>
        </w:rPr>
        <w:t> </w:t>
      </w:r>
    </w:p>
    <w:p w14:paraId="074FCBF6">
      <w:pPr>
        <w:spacing w:line="500" w:lineRule="exact"/>
        <w:rPr>
          <w:rFonts w:hint="eastAsia" w:ascii="仿宋" w:hAnsi="仿宋" w:eastAsia="仿宋" w:cs="仿宋"/>
          <w:sz w:val="24"/>
          <w:szCs w:val="24"/>
          <w:u w:val="single"/>
        </w:rPr>
      </w:pPr>
      <w:r>
        <w:rPr>
          <w:rFonts w:hint="eastAsia" w:ascii="仿宋" w:hAnsi="仿宋" w:eastAsia="仿宋" w:cs="仿宋"/>
          <w:sz w:val="24"/>
          <w:szCs w:val="24"/>
        </w:rPr>
        <w:t>项目名称</w:t>
      </w:r>
      <w:r>
        <w:rPr>
          <w:rFonts w:hint="eastAsia" w:ascii="仿宋" w:hAnsi="仿宋" w:eastAsia="仿宋" w:cs="仿宋"/>
          <w:spacing w:val="-20"/>
          <w:sz w:val="24"/>
          <w:szCs w:val="24"/>
        </w:rPr>
        <w:t>：</w:t>
      </w:r>
      <w:r>
        <w:rPr>
          <w:rFonts w:hint="eastAsia" w:ascii="仿宋" w:hAnsi="仿宋" w:eastAsia="仿宋"/>
          <w:sz w:val="24"/>
          <w:szCs w:val="24"/>
          <w:u w:val="single"/>
        </w:rPr>
        <w:t>明秀校区学生宿舍（新建）大楼空调采购项目</w:t>
      </w:r>
      <w:r>
        <w:rPr>
          <w:rFonts w:hint="eastAsia" w:ascii="仿宋" w:hAnsi="仿宋" w:eastAsia="仿宋" w:cs="仿宋"/>
          <w:sz w:val="24"/>
          <w:szCs w:val="24"/>
          <w:u w:val="single"/>
        </w:rPr>
        <w:t>(项目编号：ZCGS202</w:t>
      </w:r>
      <w:r>
        <w:rPr>
          <w:rFonts w:hint="eastAsia" w:ascii="仿宋" w:hAnsi="仿宋" w:eastAsia="仿宋" w:cs="仿宋"/>
          <w:sz w:val="24"/>
          <w:szCs w:val="24"/>
          <w:u w:val="single"/>
          <w:lang w:val="en-US" w:eastAsia="zh-CN"/>
        </w:rPr>
        <w:t>60901</w:t>
      </w:r>
      <w:r>
        <w:rPr>
          <w:rFonts w:hint="eastAsia" w:ascii="仿宋" w:hAnsi="仿宋" w:eastAsia="仿宋" w:cs="仿宋"/>
          <w:sz w:val="24"/>
          <w:szCs w:val="24"/>
          <w:u w:val="single"/>
        </w:rPr>
        <w:t xml:space="preserve">)     </w:t>
      </w:r>
    </w:p>
    <w:p w14:paraId="788195D2">
      <w:pPr>
        <w:spacing w:line="340" w:lineRule="exact"/>
        <w:rPr>
          <w:rFonts w:hint="eastAsia" w:ascii="仿宋" w:hAnsi="仿宋" w:eastAsia="仿宋" w:cs="仿宋"/>
          <w:sz w:val="24"/>
          <w:szCs w:val="24"/>
        </w:rPr>
      </w:pPr>
      <w:r>
        <w:rPr>
          <w:rFonts w:hint="eastAsia" w:ascii="仿宋" w:hAnsi="仿宋" w:eastAsia="仿宋" w:cs="仿宋"/>
          <w:sz w:val="24"/>
          <w:szCs w:val="24"/>
        </w:rPr>
        <w:t>签订地点：南宁市                                           </w:t>
      </w:r>
    </w:p>
    <w:p w14:paraId="5B5905CE">
      <w:pPr>
        <w:spacing w:line="340" w:lineRule="exact"/>
        <w:rPr>
          <w:rFonts w:hint="eastAsia" w:ascii="仿宋" w:hAnsi="仿宋" w:eastAsia="仿宋" w:cs="仿宋"/>
          <w:sz w:val="24"/>
          <w:szCs w:val="24"/>
        </w:rPr>
      </w:pPr>
      <w:r>
        <w:rPr>
          <w:rFonts w:hint="eastAsia" w:ascii="仿宋" w:hAnsi="仿宋" w:eastAsia="仿宋" w:cs="仿宋"/>
          <w:sz w:val="24"/>
          <w:szCs w:val="24"/>
        </w:rPr>
        <w:t> 签订时间：202</w:t>
      </w:r>
      <w:r>
        <w:rPr>
          <w:rFonts w:hint="eastAsia" w:ascii="仿宋" w:hAnsi="仿宋" w:eastAsia="仿宋" w:cs="仿宋"/>
          <w:sz w:val="24"/>
          <w:szCs w:val="24"/>
          <w:lang w:val="en-US" w:eastAsia="zh-CN"/>
        </w:rPr>
        <w:t>6</w:t>
      </w:r>
      <w:r>
        <w:rPr>
          <w:rFonts w:hint="eastAsia" w:ascii="仿宋" w:hAnsi="仿宋" w:eastAsia="仿宋" w:cs="仿宋"/>
          <w:sz w:val="24"/>
          <w:szCs w:val="24"/>
        </w:rPr>
        <w:t xml:space="preserve"> 年  月  日</w:t>
      </w:r>
    </w:p>
    <w:p w14:paraId="5370346C">
      <w:pPr>
        <w:spacing w:line="420" w:lineRule="exact"/>
        <w:rPr>
          <w:rFonts w:hint="eastAsia" w:ascii="仿宋" w:hAnsi="仿宋" w:eastAsia="仿宋" w:cs="仿宋"/>
          <w:sz w:val="24"/>
          <w:szCs w:val="24"/>
          <w:u w:val="single"/>
        </w:rPr>
      </w:pPr>
    </w:p>
    <w:p w14:paraId="77A1426C">
      <w:pPr>
        <w:spacing w:line="500" w:lineRule="exact"/>
        <w:ind w:firstLine="480" w:firstLineChars="200"/>
        <w:rPr>
          <w:sz w:val="24"/>
          <w:szCs w:val="24"/>
        </w:rPr>
      </w:pPr>
      <w:r>
        <w:rPr>
          <w:rFonts w:ascii="仿宋" w:hAnsi="仿宋" w:eastAsia="仿宋" w:cs="仿宋"/>
          <w:sz w:val="24"/>
          <w:szCs w:val="24"/>
        </w:rPr>
        <w:t>根据《中华人民共和国民法典》及有关法律法规，甲乙双方就</w:t>
      </w:r>
      <w:r>
        <w:rPr>
          <w:rFonts w:hint="eastAsia" w:ascii="仿宋" w:hAnsi="仿宋" w:eastAsia="仿宋"/>
          <w:sz w:val="24"/>
          <w:szCs w:val="24"/>
          <w:u w:val="single"/>
        </w:rPr>
        <w:t>明秀校区学生宿舍（新建）大楼空调采购项目</w:t>
      </w:r>
      <w:r>
        <w:rPr>
          <w:rFonts w:ascii="仿宋" w:hAnsi="仿宋" w:eastAsia="仿宋" w:cs="仿宋"/>
          <w:sz w:val="24"/>
          <w:szCs w:val="24"/>
        </w:rPr>
        <w:t>协商一致，签订本合同。</w:t>
      </w:r>
    </w:p>
    <w:p w14:paraId="7B257B92">
      <w:pPr>
        <w:spacing w:line="500" w:lineRule="exact"/>
        <w:ind w:firstLine="480" w:firstLineChars="200"/>
        <w:rPr>
          <w:rFonts w:hint="eastAsia" w:ascii="仿宋" w:hAnsi="仿宋" w:eastAsia="仿宋" w:cs="仿宋"/>
          <w:sz w:val="24"/>
          <w:szCs w:val="24"/>
          <w:lang w:eastAsia="zh-CN"/>
        </w:rPr>
      </w:pPr>
      <w:r>
        <w:rPr>
          <w:rFonts w:ascii="黑体" w:hAnsi="黑体" w:eastAsia="黑体" w:cs="黑体"/>
          <w:sz w:val="24"/>
          <w:szCs w:val="24"/>
        </w:rPr>
        <w:t>一、合同金额</w:t>
      </w:r>
      <w:r>
        <w:rPr>
          <w:rFonts w:ascii="仿宋" w:hAnsi="仿宋" w:eastAsia="仿宋" w:cs="仿宋"/>
          <w:sz w:val="24"/>
          <w:szCs w:val="24"/>
        </w:rPr>
        <w:t>:</w:t>
      </w:r>
      <w:r>
        <w:rPr>
          <w:rFonts w:hint="eastAsia" w:ascii="仿宋" w:hAnsi="仿宋" w:eastAsia="仿宋" w:cs="仿宋"/>
          <w:sz w:val="24"/>
          <w:szCs w:val="24"/>
        </w:rPr>
        <w:t>人民币合计金额</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含税</w:t>
      </w:r>
      <w:r>
        <w:rPr>
          <w:rFonts w:hint="eastAsia" w:ascii="仿宋" w:hAnsi="仿宋" w:eastAsia="仿宋" w:cs="仿宋"/>
          <w:sz w:val="24"/>
          <w:szCs w:val="24"/>
          <w:lang w:eastAsia="zh-CN"/>
        </w:rPr>
        <w:t>）：</w:t>
      </w:r>
      <w:r>
        <w:rPr>
          <w:rFonts w:hint="eastAsia" w:ascii="仿宋" w:hAnsi="仿宋" w:eastAsia="仿宋" w:cs="仿宋"/>
          <w:sz w:val="24"/>
          <w:szCs w:val="24"/>
        </w:rPr>
        <w:t>大写</w:t>
      </w:r>
      <w:r>
        <w:rPr>
          <w:rFonts w:hint="eastAsia" w:ascii="仿宋" w:hAnsi="仿宋" w:eastAsia="仿宋" w:cs="仿宋"/>
          <w:sz w:val="24"/>
          <w:szCs w:val="24"/>
          <w:lang w:eastAsia="zh-CN"/>
        </w:rPr>
        <w:t>：</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元整（</w:t>
      </w:r>
      <w:r>
        <w:rPr>
          <w:rFonts w:hint="eastAsia" w:ascii="仿宋" w:hAnsi="仿宋" w:eastAsia="仿宋" w:cs="仿宋"/>
          <w:sz w:val="24"/>
          <w:szCs w:val="24"/>
          <w:lang w:val="en-US" w:eastAsia="zh-CN"/>
        </w:rPr>
        <w:t>小写：</w:t>
      </w: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w:t>
      </w:r>
      <w:r>
        <w:rPr>
          <w:rFonts w:ascii="仿宋" w:hAnsi="仿宋" w:eastAsia="仿宋" w:cs="仿宋"/>
          <w:sz w:val="24"/>
          <w:szCs w:val="24"/>
        </w:rPr>
        <w:t>，</w:t>
      </w:r>
      <w:r>
        <w:rPr>
          <w:rFonts w:hint="eastAsia" w:ascii="仿宋" w:hAnsi="仿宋" w:eastAsia="仿宋" w:cs="仿宋"/>
          <w:sz w:val="24"/>
          <w:szCs w:val="24"/>
          <w:lang w:val="en-US" w:eastAsia="zh-CN"/>
        </w:rPr>
        <w:t>单价：</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val="en-US" w:eastAsia="zh-CN"/>
        </w:rPr>
        <w:t xml:space="preserve"> 元/套。</w:t>
      </w:r>
      <w:r>
        <w:rPr>
          <w:rFonts w:hint="eastAsia" w:ascii="仿宋" w:hAnsi="仿宋" w:eastAsia="仿宋" w:cs="仿宋"/>
          <w:sz w:val="24"/>
          <w:szCs w:val="24"/>
        </w:rPr>
        <w:t>本项目为总价包干（含</w:t>
      </w:r>
      <w:r>
        <w:rPr>
          <w:rFonts w:ascii="仿宋" w:hAnsi="仿宋" w:eastAsia="仿宋" w:cs="仿宋"/>
          <w:sz w:val="24"/>
          <w:szCs w:val="24"/>
        </w:rPr>
        <w:t>空调设备及其附属设备</w:t>
      </w:r>
      <w:r>
        <w:rPr>
          <w:rFonts w:hint="eastAsia" w:ascii="仿宋" w:hAnsi="仿宋" w:eastAsia="仿宋" w:cs="仿宋"/>
          <w:sz w:val="24"/>
          <w:szCs w:val="24"/>
        </w:rPr>
        <w:t>），乙方自行准备完成项目所需的辅材（含铜管）、杂配件、墙壁打孔、安装、调试、线路改造、税金等费用，合同金额应包含</w:t>
      </w:r>
      <w:r>
        <w:rPr>
          <w:rFonts w:hint="eastAsia" w:ascii="仿宋" w:hAnsi="仿宋" w:eastAsia="仿宋" w:cs="仿宋"/>
          <w:sz w:val="24"/>
          <w:szCs w:val="24"/>
          <w:lang w:val="en-US" w:eastAsia="zh-CN"/>
        </w:rPr>
        <w:t>以上</w:t>
      </w:r>
      <w:r>
        <w:rPr>
          <w:rFonts w:hint="eastAsia" w:ascii="仿宋" w:hAnsi="仿宋" w:eastAsia="仿宋" w:cs="仿宋"/>
          <w:sz w:val="24"/>
          <w:szCs w:val="24"/>
        </w:rPr>
        <w:t>全部内容，甲方不再另行支付额外费用。</w:t>
      </w:r>
      <w:r>
        <w:rPr>
          <w:rFonts w:ascii="仿宋" w:hAnsi="仿宋" w:eastAsia="仿宋" w:cs="仿宋"/>
          <w:sz w:val="24"/>
          <w:szCs w:val="24"/>
        </w:rPr>
        <w:t>本合同执行中相关的一切税费均由乙方负责承担。</w:t>
      </w:r>
      <w:r>
        <w:rPr>
          <w:rFonts w:hint="eastAsia" w:ascii="仿宋" w:hAnsi="仿宋" w:eastAsia="仿宋" w:cs="仿宋"/>
          <w:sz w:val="24"/>
          <w:szCs w:val="24"/>
        </w:rPr>
        <w:t>合同金额在</w:t>
      </w:r>
      <w:r>
        <w:rPr>
          <w:rFonts w:ascii="仿宋" w:hAnsi="仿宋" w:eastAsia="仿宋" w:cs="仿宋"/>
          <w:sz w:val="24"/>
          <w:szCs w:val="24"/>
        </w:rPr>
        <w:t>空调设</w:t>
      </w:r>
      <w:r>
        <w:rPr>
          <w:rFonts w:ascii="仿宋" w:hAnsi="仿宋" w:eastAsia="仿宋" w:cs="仿宋"/>
          <w:color w:val="auto"/>
          <w:sz w:val="24"/>
          <w:szCs w:val="24"/>
        </w:rPr>
        <w:t>备</w:t>
      </w:r>
      <w:r>
        <w:rPr>
          <w:rFonts w:hint="eastAsia" w:ascii="仿宋" w:hAnsi="仿宋" w:eastAsia="仿宋" w:cs="仿宋"/>
          <w:color w:val="auto"/>
          <w:sz w:val="24"/>
          <w:szCs w:val="24"/>
        </w:rPr>
        <w:t>全部</w:t>
      </w:r>
      <w:r>
        <w:rPr>
          <w:rFonts w:ascii="仿宋" w:hAnsi="仿宋" w:eastAsia="仿宋" w:cs="仿宋"/>
          <w:color w:val="auto"/>
          <w:sz w:val="24"/>
          <w:szCs w:val="24"/>
        </w:rPr>
        <w:t>安装、调试完毕</w:t>
      </w:r>
      <w:r>
        <w:rPr>
          <w:rFonts w:hint="eastAsia" w:ascii="仿宋" w:hAnsi="仿宋" w:eastAsia="仿宋" w:cs="仿宋"/>
          <w:color w:val="auto"/>
          <w:sz w:val="24"/>
          <w:szCs w:val="24"/>
        </w:rPr>
        <w:t>、</w:t>
      </w:r>
      <w:r>
        <w:rPr>
          <w:rFonts w:ascii="仿宋" w:hAnsi="仿宋" w:eastAsia="仿宋" w:cs="仿宋"/>
          <w:color w:val="auto"/>
          <w:sz w:val="24"/>
          <w:szCs w:val="24"/>
        </w:rPr>
        <w:t>试运行10天并</w:t>
      </w:r>
      <w:r>
        <w:rPr>
          <w:rFonts w:hint="eastAsia" w:ascii="仿宋" w:hAnsi="仿宋" w:eastAsia="仿宋" w:cs="仿宋"/>
          <w:color w:val="auto"/>
          <w:sz w:val="24"/>
          <w:szCs w:val="24"/>
        </w:rPr>
        <w:t>验收合格后支付97%货款，余3%货款至</w:t>
      </w:r>
      <w:r>
        <w:rPr>
          <w:rFonts w:hint="eastAsia" w:ascii="仿宋" w:hAnsi="仿宋" w:eastAsia="仿宋" w:cs="仿宋"/>
          <w:color w:val="auto"/>
          <w:sz w:val="24"/>
          <w:szCs w:val="24"/>
          <w:lang w:val="en-US" w:eastAsia="zh-CN"/>
        </w:rPr>
        <w:t>空调维保服务</w:t>
      </w:r>
      <w:r>
        <w:rPr>
          <w:rFonts w:hint="eastAsia" w:ascii="仿宋" w:hAnsi="仿宋" w:eastAsia="仿宋" w:cs="仿宋"/>
          <w:sz w:val="24"/>
          <w:szCs w:val="24"/>
        </w:rPr>
        <w:t>到期后付清（不计息）</w:t>
      </w:r>
      <w:r>
        <w:rPr>
          <w:rFonts w:hint="eastAsia" w:ascii="仿宋" w:hAnsi="仿宋" w:eastAsia="仿宋" w:cs="仿宋"/>
          <w:sz w:val="24"/>
          <w:szCs w:val="24"/>
          <w:lang w:eastAsia="zh-CN"/>
        </w:rPr>
        <w:t>。</w:t>
      </w:r>
    </w:p>
    <w:p w14:paraId="07C23A3C">
      <w:pPr>
        <w:spacing w:line="500" w:lineRule="exact"/>
        <w:rPr>
          <w:rFonts w:hint="eastAsia" w:ascii="仿宋" w:hAnsi="仿宋" w:eastAsia="仿宋" w:cs="仿宋"/>
          <w:sz w:val="24"/>
          <w:szCs w:val="24"/>
          <w:lang w:val="en-US" w:eastAsia="zh-CN"/>
        </w:rPr>
      </w:pPr>
      <w:r>
        <w:rPr>
          <w:rFonts w:ascii="黑体" w:hAnsi="黑体" w:eastAsia="黑体" w:cs="黑体"/>
          <w:sz w:val="24"/>
          <w:szCs w:val="24"/>
        </w:rPr>
        <w:t xml:space="preserve">    二、履约保证金：</w:t>
      </w:r>
      <w:r>
        <w:rPr>
          <w:rFonts w:hint="eastAsia" w:ascii="仿宋" w:hAnsi="仿宋" w:eastAsia="仿宋" w:cs="仿宋"/>
          <w:sz w:val="24"/>
          <w:szCs w:val="24"/>
        </w:rPr>
        <w:t>大写</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元整（小写：￥   ）按合同总额的5%缴纳履约保证金，并于甲方印发成交通知书等中标确认文件后三个工作日内</w:t>
      </w:r>
      <w:r>
        <w:rPr>
          <w:rFonts w:hint="eastAsia" w:ascii="仿宋" w:hAnsi="仿宋" w:eastAsia="仿宋" w:cs="仿宋"/>
          <w:sz w:val="24"/>
          <w:szCs w:val="24"/>
          <w:lang w:val="en-US" w:eastAsia="zh-CN"/>
        </w:rPr>
        <w:t>以转账的方式</w:t>
      </w:r>
      <w:r>
        <w:rPr>
          <w:rFonts w:hint="eastAsia" w:ascii="仿宋" w:hAnsi="仿宋" w:eastAsia="仿宋" w:cs="仿宋"/>
          <w:sz w:val="24"/>
          <w:szCs w:val="24"/>
        </w:rPr>
        <w:t>支付至采购人指定账户。履约保证金在</w:t>
      </w:r>
      <w:r>
        <w:rPr>
          <w:rFonts w:ascii="仿宋" w:hAnsi="仿宋" w:eastAsia="仿宋" w:cs="仿宋"/>
          <w:sz w:val="24"/>
          <w:szCs w:val="24"/>
        </w:rPr>
        <w:t>空调设备</w:t>
      </w:r>
      <w:r>
        <w:rPr>
          <w:rFonts w:hint="eastAsia" w:ascii="仿宋" w:hAnsi="仿宋" w:eastAsia="仿宋" w:cs="仿宋"/>
          <w:sz w:val="24"/>
          <w:szCs w:val="24"/>
        </w:rPr>
        <w:t>全部</w:t>
      </w:r>
      <w:r>
        <w:rPr>
          <w:rFonts w:ascii="仿宋" w:hAnsi="仿宋" w:eastAsia="仿宋" w:cs="仿宋"/>
          <w:sz w:val="24"/>
          <w:szCs w:val="24"/>
        </w:rPr>
        <w:t>安装、调试完毕</w:t>
      </w:r>
      <w:r>
        <w:rPr>
          <w:rFonts w:hint="eastAsia" w:ascii="仿宋" w:hAnsi="仿宋" w:eastAsia="仿宋" w:cs="仿宋"/>
          <w:sz w:val="24"/>
          <w:szCs w:val="24"/>
        </w:rPr>
        <w:t>、</w:t>
      </w:r>
      <w:r>
        <w:rPr>
          <w:rFonts w:ascii="仿宋" w:hAnsi="仿宋" w:eastAsia="仿宋" w:cs="仿宋"/>
          <w:sz w:val="24"/>
          <w:szCs w:val="24"/>
        </w:rPr>
        <w:t>试运行10天并</w:t>
      </w:r>
      <w:r>
        <w:rPr>
          <w:rFonts w:hint="eastAsia" w:ascii="仿宋" w:hAnsi="仿宋" w:eastAsia="仿宋" w:cs="仿宋"/>
          <w:sz w:val="24"/>
          <w:szCs w:val="24"/>
        </w:rPr>
        <w:t>验收合格后</w:t>
      </w:r>
      <w:r>
        <w:rPr>
          <w:rFonts w:ascii="仿宋" w:hAnsi="仿宋" w:eastAsia="仿宋" w:cs="仿宋"/>
          <w:sz w:val="24"/>
          <w:szCs w:val="24"/>
        </w:rPr>
        <w:t>一次性付清。</w:t>
      </w:r>
      <w:r>
        <w:rPr>
          <w:rFonts w:hint="eastAsia" w:ascii="仿宋" w:hAnsi="仿宋" w:eastAsia="仿宋" w:cs="仿宋"/>
          <w:sz w:val="24"/>
          <w:szCs w:val="24"/>
        </w:rPr>
        <w:t>办理退付（不计利息），涉及违约的违约金和损失赔偿从履约保证金中扣减，不足另补。履约保证金不足以弥补损失的，乙方应在收到甲方书面通知后</w:t>
      </w:r>
      <w:r>
        <w:rPr>
          <w:rFonts w:hint="eastAsia" w:ascii="仿宋" w:hAnsi="仿宋" w:eastAsia="仿宋" w:cs="仿宋"/>
          <w:sz w:val="24"/>
          <w:szCs w:val="24"/>
          <w:lang w:val="en-US" w:eastAsia="zh-CN"/>
        </w:rPr>
        <w:t>7</w:t>
      </w:r>
      <w:r>
        <w:rPr>
          <w:rFonts w:hint="eastAsia" w:ascii="仿宋" w:hAnsi="仿宋" w:eastAsia="仿宋" w:cs="仿宋"/>
          <w:sz w:val="24"/>
          <w:szCs w:val="24"/>
        </w:rPr>
        <w:t>个工作日内补足差额部分</w:t>
      </w:r>
      <w:r>
        <w:rPr>
          <w:rFonts w:hint="eastAsia" w:ascii="仿宋" w:hAnsi="仿宋" w:eastAsia="仿宋" w:cs="仿宋"/>
          <w:sz w:val="24"/>
          <w:szCs w:val="24"/>
          <w:lang w:eastAsia="zh-CN"/>
        </w:rPr>
        <w:t>。</w:t>
      </w:r>
    </w:p>
    <w:p w14:paraId="63C756E1">
      <w:pPr>
        <w:spacing w:line="500" w:lineRule="exact"/>
        <w:ind w:firstLine="480" w:firstLineChars="200"/>
        <w:rPr>
          <w:rFonts w:ascii="仿宋" w:hAnsi="仿宋" w:eastAsia="仿宋" w:cs="仿宋"/>
          <w:sz w:val="24"/>
          <w:szCs w:val="24"/>
        </w:rPr>
      </w:pPr>
      <w:r>
        <w:rPr>
          <w:rFonts w:ascii="黑体" w:hAnsi="黑体" w:eastAsia="黑体" w:cs="黑体"/>
          <w:color w:val="auto"/>
          <w:sz w:val="24"/>
          <w:szCs w:val="24"/>
        </w:rPr>
        <w:t>三、设备数量</w:t>
      </w:r>
      <w:r>
        <w:rPr>
          <w:rFonts w:ascii="仿宋" w:hAnsi="仿宋" w:eastAsia="仿宋" w:cs="仿宋"/>
          <w:b/>
          <w:color w:val="auto"/>
          <w:sz w:val="24"/>
          <w:szCs w:val="24"/>
        </w:rPr>
        <w:t>：</w:t>
      </w:r>
      <w:r>
        <w:rPr>
          <w:rFonts w:hint="eastAsia" w:ascii="仿宋" w:hAnsi="仿宋" w:eastAsia="仿宋" w:cs="仿宋"/>
          <w:b/>
          <w:color w:val="auto"/>
          <w:sz w:val="24"/>
          <w:szCs w:val="24"/>
          <w:lang w:val="en-US" w:eastAsia="zh-CN"/>
        </w:rPr>
        <w:t>371</w:t>
      </w:r>
      <w:r>
        <w:rPr>
          <w:rFonts w:ascii="仿宋" w:hAnsi="仿宋" w:eastAsia="仿宋" w:cs="仿宋"/>
          <w:color w:val="auto"/>
          <w:sz w:val="24"/>
          <w:szCs w:val="24"/>
        </w:rPr>
        <w:t>台</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以实际安装数量进行结算</w:t>
      </w:r>
      <w:r>
        <w:rPr>
          <w:rFonts w:hint="eastAsia" w:ascii="仿宋" w:hAnsi="仿宋" w:eastAsia="仿宋" w:cs="仿宋"/>
          <w:color w:val="auto"/>
          <w:sz w:val="24"/>
          <w:szCs w:val="24"/>
          <w:lang w:eastAsia="zh-CN"/>
        </w:rPr>
        <w:t>）</w:t>
      </w:r>
      <w:r>
        <w:rPr>
          <w:rFonts w:ascii="仿宋" w:hAnsi="仿宋" w:eastAsia="仿宋" w:cs="仿宋"/>
          <w:color w:val="auto"/>
          <w:sz w:val="24"/>
          <w:szCs w:val="24"/>
          <w:u w:val="single"/>
        </w:rPr>
        <w:t xml:space="preserve">   </w:t>
      </w:r>
      <w:r>
        <w:rPr>
          <w:rFonts w:ascii="仿宋" w:hAnsi="仿宋" w:eastAsia="仿宋" w:cs="仿宋"/>
          <w:color w:val="auto"/>
          <w:sz w:val="24"/>
          <w:szCs w:val="24"/>
        </w:rPr>
        <w:t>牌空调设备及其附属设备</w:t>
      </w:r>
      <w:r>
        <w:rPr>
          <w:rFonts w:hint="eastAsia" w:ascii="仿宋" w:hAnsi="仿宋" w:eastAsia="仿宋" w:cs="仿宋"/>
          <w:color w:val="auto"/>
          <w:sz w:val="24"/>
          <w:szCs w:val="24"/>
          <w:lang w:eastAsia="zh-CN"/>
        </w:rPr>
        <w:t>（</w:t>
      </w:r>
      <w:r>
        <w:rPr>
          <w:rFonts w:hint="eastAsia" w:ascii="仿宋" w:hAnsi="仿宋" w:eastAsia="仿宋" w:cs="仿宋"/>
          <w:b w:val="0"/>
          <w:bCs w:val="0"/>
          <w:color w:val="auto"/>
          <w:sz w:val="24"/>
          <w:szCs w:val="24"/>
          <w:lang w:val="en-US" w:eastAsia="zh-CN"/>
        </w:rPr>
        <w:t>标准配置：室内机1台、室外机1台、遥控器1个、电池1对、胶泥1块、墙孔套1个、保修卡1份、说明书1份、合格证1份</w:t>
      </w:r>
      <w:r>
        <w:rPr>
          <w:rFonts w:hint="eastAsia" w:ascii="仿宋" w:hAnsi="仿宋" w:eastAsia="仿宋" w:cs="仿宋"/>
          <w:color w:val="auto"/>
          <w:sz w:val="24"/>
          <w:szCs w:val="24"/>
          <w:lang w:eastAsia="zh-CN"/>
        </w:rPr>
        <w:t>）</w:t>
      </w:r>
      <w:r>
        <w:rPr>
          <w:rFonts w:ascii="仿宋" w:hAnsi="仿宋" w:eastAsia="仿宋" w:cs="仿宋"/>
          <w:color w:val="auto"/>
          <w:sz w:val="24"/>
          <w:szCs w:val="24"/>
        </w:rPr>
        <w:t>，具体为：空调规格：大1.5匹；均为空调冷暖型两用</w:t>
      </w:r>
      <w:r>
        <w:rPr>
          <w:rFonts w:hint="eastAsia" w:ascii="仿宋" w:hAnsi="仿宋" w:eastAsia="仿宋" w:cs="仿宋"/>
          <w:color w:val="auto"/>
          <w:sz w:val="24"/>
          <w:szCs w:val="24"/>
        </w:rPr>
        <w:t>（</w:t>
      </w:r>
      <w:r>
        <w:rPr>
          <w:rFonts w:ascii="仿宋" w:hAnsi="仿宋" w:eastAsia="仿宋" w:cs="仿宋"/>
          <w:color w:val="auto"/>
          <w:sz w:val="24"/>
          <w:szCs w:val="24"/>
        </w:rPr>
        <w:t>含电辅热</w:t>
      </w:r>
      <w:r>
        <w:rPr>
          <w:rFonts w:hint="eastAsia" w:ascii="仿宋" w:hAnsi="仿宋" w:eastAsia="仿宋" w:cs="仿宋"/>
          <w:color w:val="auto"/>
          <w:sz w:val="24"/>
          <w:szCs w:val="24"/>
        </w:rPr>
        <w:t>）</w:t>
      </w:r>
      <w:r>
        <w:rPr>
          <w:rFonts w:ascii="仿宋" w:hAnsi="仿宋" w:eastAsia="仿宋" w:cs="仿宋"/>
          <w:color w:val="auto"/>
          <w:sz w:val="24"/>
          <w:szCs w:val="24"/>
        </w:rPr>
        <w:t>，</w:t>
      </w:r>
      <w:r>
        <w:rPr>
          <w:rFonts w:ascii="仿宋" w:hAnsi="仿宋" w:eastAsia="仿宋" w:cs="仿宋"/>
          <w:sz w:val="24"/>
          <w:szCs w:val="24"/>
        </w:rPr>
        <w:t>壁挂式空调。空调必须具有国家节能产品认证证书，能耗等级</w:t>
      </w:r>
      <w:r>
        <w:rPr>
          <w:rFonts w:hint="eastAsia" w:ascii="仿宋" w:hAnsi="仿宋" w:eastAsia="仿宋" w:cs="仿宋"/>
          <w:sz w:val="24"/>
          <w:szCs w:val="24"/>
        </w:rPr>
        <w:t>为1级能效</w:t>
      </w:r>
      <w:r>
        <w:rPr>
          <w:rFonts w:ascii="仿宋" w:hAnsi="仿宋" w:eastAsia="仿宋" w:cs="仿宋"/>
          <w:sz w:val="24"/>
          <w:szCs w:val="24"/>
        </w:rPr>
        <w:t>。冬、夏季室外温度按《民用建筑供暖通风与空气调节设计规范》GB50736-2012</w:t>
      </w:r>
      <w:r>
        <w:rPr>
          <w:rFonts w:hint="eastAsia" w:ascii="仿宋" w:hAnsi="仿宋" w:eastAsia="仿宋" w:cs="仿宋"/>
          <w:sz w:val="24"/>
          <w:szCs w:val="24"/>
          <w:lang w:val="en-US" w:eastAsia="zh-CN"/>
        </w:rPr>
        <w:t>执行</w:t>
      </w:r>
      <w:r>
        <w:rPr>
          <w:rFonts w:ascii="仿宋" w:hAnsi="仿宋" w:eastAsia="仿宋" w:cs="仿宋"/>
          <w:sz w:val="24"/>
          <w:szCs w:val="24"/>
        </w:rPr>
        <w:t>：夏季34.5℃，冬季3.5℃。室内设计温度（关门关窗）：夏季26℃，冬季20℃。具体设备如下：</w:t>
      </w:r>
    </w:p>
    <w:p w14:paraId="5C16EE56">
      <w:pPr>
        <w:pStyle w:val="2"/>
        <w:rPr>
          <w:rFonts w:ascii="仿宋" w:hAnsi="仿宋" w:eastAsia="仿宋" w:cs="仿宋"/>
          <w:sz w:val="21"/>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2269"/>
        <w:gridCol w:w="506"/>
        <w:gridCol w:w="539"/>
        <w:gridCol w:w="550"/>
        <w:gridCol w:w="642"/>
        <w:gridCol w:w="937"/>
        <w:gridCol w:w="937"/>
        <w:gridCol w:w="1625"/>
      </w:tblGrid>
      <w:tr w14:paraId="52E17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center"/>
          </w:tcPr>
          <w:p w14:paraId="7B3B038F">
            <w:pPr>
              <w:pStyle w:val="2"/>
              <w:jc w:val="center"/>
            </w:pPr>
            <w:r>
              <w:rPr>
                <w:rFonts w:hint="eastAsia"/>
              </w:rPr>
              <w:t>序号</w:t>
            </w:r>
          </w:p>
        </w:tc>
        <w:tc>
          <w:tcPr>
            <w:tcW w:w="2269" w:type="dxa"/>
            <w:vAlign w:val="center"/>
          </w:tcPr>
          <w:p w14:paraId="27CEDDB1">
            <w:pPr>
              <w:pStyle w:val="2"/>
              <w:jc w:val="center"/>
            </w:pPr>
            <w:r>
              <w:rPr>
                <w:rFonts w:hint="eastAsia"/>
              </w:rPr>
              <w:t>型号规格参数</w:t>
            </w:r>
          </w:p>
        </w:tc>
        <w:tc>
          <w:tcPr>
            <w:tcW w:w="506" w:type="dxa"/>
            <w:vAlign w:val="center"/>
          </w:tcPr>
          <w:p w14:paraId="5193E377">
            <w:pPr>
              <w:pStyle w:val="2"/>
              <w:jc w:val="center"/>
            </w:pPr>
            <w:r>
              <w:rPr>
                <w:rFonts w:hint="eastAsia"/>
              </w:rPr>
              <w:t>品牌名称</w:t>
            </w:r>
          </w:p>
        </w:tc>
        <w:tc>
          <w:tcPr>
            <w:tcW w:w="539" w:type="dxa"/>
            <w:vAlign w:val="center"/>
          </w:tcPr>
          <w:p w14:paraId="4EC3A456">
            <w:pPr>
              <w:pStyle w:val="2"/>
              <w:jc w:val="center"/>
            </w:pPr>
            <w:r>
              <w:rPr>
                <w:rFonts w:hint="eastAsia"/>
              </w:rPr>
              <w:t>规格型号</w:t>
            </w:r>
          </w:p>
        </w:tc>
        <w:tc>
          <w:tcPr>
            <w:tcW w:w="550" w:type="dxa"/>
            <w:vAlign w:val="center"/>
          </w:tcPr>
          <w:p w14:paraId="52EB162C">
            <w:pPr>
              <w:pStyle w:val="2"/>
              <w:jc w:val="center"/>
            </w:pPr>
            <w:r>
              <w:rPr>
                <w:rFonts w:hint="eastAsia"/>
              </w:rPr>
              <w:t>单位</w:t>
            </w:r>
          </w:p>
        </w:tc>
        <w:tc>
          <w:tcPr>
            <w:tcW w:w="642" w:type="dxa"/>
            <w:vAlign w:val="center"/>
          </w:tcPr>
          <w:p w14:paraId="1BA5E31F">
            <w:pPr>
              <w:pStyle w:val="2"/>
              <w:jc w:val="center"/>
            </w:pPr>
            <w:r>
              <w:rPr>
                <w:rFonts w:hint="eastAsia"/>
              </w:rPr>
              <w:t>数量</w:t>
            </w:r>
          </w:p>
        </w:tc>
        <w:tc>
          <w:tcPr>
            <w:tcW w:w="937" w:type="dxa"/>
            <w:vAlign w:val="center"/>
          </w:tcPr>
          <w:p w14:paraId="0FE801D1">
            <w:pPr>
              <w:pStyle w:val="2"/>
              <w:jc w:val="center"/>
            </w:pPr>
            <w:r>
              <w:rPr>
                <w:rFonts w:hint="eastAsia"/>
              </w:rPr>
              <w:t>单价（元）</w:t>
            </w:r>
          </w:p>
        </w:tc>
        <w:tc>
          <w:tcPr>
            <w:tcW w:w="937" w:type="dxa"/>
            <w:vAlign w:val="center"/>
          </w:tcPr>
          <w:p w14:paraId="17724311">
            <w:pPr>
              <w:pStyle w:val="2"/>
              <w:jc w:val="center"/>
            </w:pPr>
            <w:r>
              <w:rPr>
                <w:rFonts w:hint="eastAsia"/>
              </w:rPr>
              <w:t>合计（元）</w:t>
            </w:r>
          </w:p>
        </w:tc>
        <w:tc>
          <w:tcPr>
            <w:tcW w:w="1625" w:type="dxa"/>
            <w:vAlign w:val="center"/>
          </w:tcPr>
          <w:p w14:paraId="10FD43EC">
            <w:pPr>
              <w:pStyle w:val="2"/>
              <w:jc w:val="center"/>
            </w:pPr>
            <w:r>
              <w:rPr>
                <w:rFonts w:hint="eastAsia"/>
              </w:rPr>
              <w:t>备注</w:t>
            </w:r>
          </w:p>
        </w:tc>
      </w:tr>
      <w:tr w14:paraId="4E89C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center"/>
          </w:tcPr>
          <w:p w14:paraId="162DC4B9">
            <w:pPr>
              <w:pStyle w:val="2"/>
              <w:jc w:val="center"/>
            </w:pPr>
            <w:r>
              <w:rPr>
                <w:rFonts w:hint="eastAsia"/>
              </w:rPr>
              <w:t>1</w:t>
            </w:r>
          </w:p>
        </w:tc>
        <w:tc>
          <w:tcPr>
            <w:tcW w:w="2269" w:type="dxa"/>
            <w:vAlign w:val="center"/>
          </w:tcPr>
          <w:p w14:paraId="2C48508F">
            <w:pPr>
              <w:spacing w:line="360" w:lineRule="exact"/>
              <w:jc w:val="center"/>
            </w:pPr>
            <w:r>
              <w:rPr>
                <w:rFonts w:ascii="宋体" w:hAnsi="宋体" w:eastAsia="宋体" w:cs="宋体"/>
              </w:rPr>
              <w:t>大</w:t>
            </w:r>
            <w:r>
              <w:rPr>
                <w:rFonts w:ascii="Arial" w:hAnsi="Arial" w:eastAsia="Arial" w:cs="Arial"/>
              </w:rPr>
              <w:t>1.5</w:t>
            </w:r>
            <w:r>
              <w:rPr>
                <w:rFonts w:ascii="宋体" w:hAnsi="宋体" w:eastAsia="宋体" w:cs="宋体"/>
              </w:rPr>
              <w:t>匹冷暖变频挂机（新国标）</w:t>
            </w:r>
          </w:p>
        </w:tc>
        <w:tc>
          <w:tcPr>
            <w:tcW w:w="506" w:type="dxa"/>
            <w:vAlign w:val="center"/>
          </w:tcPr>
          <w:p w14:paraId="232CDDDE">
            <w:pPr>
              <w:pStyle w:val="2"/>
              <w:jc w:val="center"/>
            </w:pPr>
          </w:p>
        </w:tc>
        <w:tc>
          <w:tcPr>
            <w:tcW w:w="539" w:type="dxa"/>
            <w:vAlign w:val="center"/>
          </w:tcPr>
          <w:p w14:paraId="5297455F">
            <w:pPr>
              <w:pStyle w:val="2"/>
              <w:jc w:val="center"/>
            </w:pPr>
          </w:p>
        </w:tc>
        <w:tc>
          <w:tcPr>
            <w:tcW w:w="550" w:type="dxa"/>
            <w:vAlign w:val="center"/>
          </w:tcPr>
          <w:p w14:paraId="1B003D9B">
            <w:pPr>
              <w:pStyle w:val="2"/>
              <w:jc w:val="center"/>
            </w:pPr>
            <w:r>
              <w:rPr>
                <w:rFonts w:ascii="宋体" w:hAnsi="宋体" w:eastAsia="宋体" w:cs="宋体"/>
                <w:sz w:val="21"/>
              </w:rPr>
              <w:t>套</w:t>
            </w:r>
          </w:p>
        </w:tc>
        <w:tc>
          <w:tcPr>
            <w:tcW w:w="642" w:type="dxa"/>
            <w:vAlign w:val="center"/>
          </w:tcPr>
          <w:p w14:paraId="788DDC05">
            <w:pPr>
              <w:spacing w:line="360" w:lineRule="exact"/>
              <w:jc w:val="center"/>
              <w:rPr>
                <w:rFonts w:hint="default" w:eastAsia="宋体"/>
                <w:lang w:val="en-US" w:eastAsia="zh-CN"/>
              </w:rPr>
            </w:pPr>
            <w:r>
              <w:rPr>
                <w:rFonts w:hint="eastAsia" w:eastAsia="宋体"/>
                <w:lang w:val="en-US" w:eastAsia="zh-CN"/>
              </w:rPr>
              <w:t>371</w:t>
            </w:r>
          </w:p>
        </w:tc>
        <w:tc>
          <w:tcPr>
            <w:tcW w:w="937" w:type="dxa"/>
            <w:vAlign w:val="center"/>
          </w:tcPr>
          <w:p w14:paraId="738544A6">
            <w:pPr>
              <w:pStyle w:val="2"/>
              <w:jc w:val="center"/>
            </w:pPr>
          </w:p>
        </w:tc>
        <w:tc>
          <w:tcPr>
            <w:tcW w:w="937" w:type="dxa"/>
            <w:vAlign w:val="center"/>
          </w:tcPr>
          <w:p w14:paraId="614F7C02">
            <w:pPr>
              <w:pStyle w:val="2"/>
              <w:jc w:val="center"/>
            </w:pPr>
          </w:p>
        </w:tc>
        <w:tc>
          <w:tcPr>
            <w:tcW w:w="1625" w:type="dxa"/>
            <w:vAlign w:val="center"/>
          </w:tcPr>
          <w:p w14:paraId="5BFB3326">
            <w:pPr>
              <w:pStyle w:val="2"/>
              <w:jc w:val="center"/>
            </w:pPr>
            <w:r>
              <w:rPr>
                <w:rFonts w:hint="eastAsia"/>
              </w:rPr>
              <w:t>含合格证、说明书</w:t>
            </w:r>
          </w:p>
        </w:tc>
      </w:tr>
      <w:tr w14:paraId="45E0D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6D35254">
            <w:pPr>
              <w:pStyle w:val="2"/>
              <w:jc w:val="center"/>
            </w:pPr>
          </w:p>
        </w:tc>
        <w:tc>
          <w:tcPr>
            <w:tcW w:w="0" w:type="auto"/>
            <w:vAlign w:val="center"/>
          </w:tcPr>
          <w:p w14:paraId="0EE4F5F6">
            <w:pPr>
              <w:pStyle w:val="2"/>
              <w:jc w:val="center"/>
            </w:pPr>
          </w:p>
        </w:tc>
        <w:tc>
          <w:tcPr>
            <w:tcW w:w="0" w:type="auto"/>
            <w:vAlign w:val="center"/>
          </w:tcPr>
          <w:p w14:paraId="594AA388">
            <w:pPr>
              <w:pStyle w:val="2"/>
              <w:jc w:val="center"/>
            </w:pPr>
          </w:p>
        </w:tc>
        <w:tc>
          <w:tcPr>
            <w:tcW w:w="0" w:type="auto"/>
            <w:vAlign w:val="center"/>
          </w:tcPr>
          <w:p w14:paraId="6E88F5F2">
            <w:pPr>
              <w:pStyle w:val="2"/>
              <w:jc w:val="center"/>
            </w:pPr>
          </w:p>
        </w:tc>
        <w:tc>
          <w:tcPr>
            <w:tcW w:w="0" w:type="auto"/>
            <w:vAlign w:val="center"/>
          </w:tcPr>
          <w:p w14:paraId="0D16D664">
            <w:pPr>
              <w:pStyle w:val="2"/>
              <w:jc w:val="center"/>
              <w:rPr>
                <w:rFonts w:ascii="宋体" w:hAnsi="宋体" w:eastAsia="宋体" w:cs="宋体"/>
                <w:sz w:val="21"/>
              </w:rPr>
            </w:pPr>
          </w:p>
        </w:tc>
        <w:tc>
          <w:tcPr>
            <w:tcW w:w="0" w:type="auto"/>
            <w:vAlign w:val="center"/>
          </w:tcPr>
          <w:p w14:paraId="3C75BCCA">
            <w:pPr>
              <w:spacing w:line="360" w:lineRule="exact"/>
              <w:jc w:val="center"/>
              <w:rPr>
                <w:rFonts w:ascii="Arial" w:hAnsi="Arial" w:eastAsia="Arial" w:cs="Arial"/>
              </w:rPr>
            </w:pPr>
          </w:p>
        </w:tc>
        <w:tc>
          <w:tcPr>
            <w:tcW w:w="0" w:type="auto"/>
            <w:vAlign w:val="center"/>
          </w:tcPr>
          <w:p w14:paraId="22F22DCF">
            <w:pPr>
              <w:pStyle w:val="2"/>
              <w:jc w:val="center"/>
            </w:pPr>
          </w:p>
        </w:tc>
        <w:tc>
          <w:tcPr>
            <w:tcW w:w="0" w:type="auto"/>
            <w:vAlign w:val="center"/>
          </w:tcPr>
          <w:p w14:paraId="19F9B41C">
            <w:pPr>
              <w:pStyle w:val="2"/>
              <w:jc w:val="center"/>
            </w:pPr>
          </w:p>
        </w:tc>
        <w:tc>
          <w:tcPr>
            <w:tcW w:w="0" w:type="auto"/>
            <w:vAlign w:val="center"/>
          </w:tcPr>
          <w:p w14:paraId="204CAA90">
            <w:pPr>
              <w:pStyle w:val="2"/>
              <w:jc w:val="center"/>
            </w:pPr>
          </w:p>
        </w:tc>
      </w:tr>
      <w:tr w14:paraId="38CD2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gridSpan w:val="5"/>
            <w:vAlign w:val="center"/>
          </w:tcPr>
          <w:p w14:paraId="157AA3DE">
            <w:pPr>
              <w:pStyle w:val="2"/>
              <w:jc w:val="center"/>
              <w:rPr>
                <w:rFonts w:ascii="宋体" w:hAnsi="宋体" w:eastAsia="宋体" w:cs="宋体"/>
                <w:sz w:val="21"/>
              </w:rPr>
            </w:pPr>
            <w:r>
              <w:rPr>
                <w:rFonts w:hint="eastAsia"/>
                <w:b/>
                <w:bCs/>
              </w:rPr>
              <w:t>总计</w:t>
            </w:r>
          </w:p>
        </w:tc>
        <w:tc>
          <w:tcPr>
            <w:tcW w:w="642" w:type="dxa"/>
            <w:vAlign w:val="center"/>
          </w:tcPr>
          <w:p w14:paraId="2BF3CE83">
            <w:pPr>
              <w:pStyle w:val="2"/>
              <w:jc w:val="center"/>
              <w:rPr>
                <w:rFonts w:ascii="Arial" w:hAnsi="Arial" w:eastAsia="Arial" w:cs="Arial"/>
                <w:sz w:val="21"/>
              </w:rPr>
            </w:pPr>
          </w:p>
        </w:tc>
        <w:tc>
          <w:tcPr>
            <w:tcW w:w="937" w:type="dxa"/>
            <w:vAlign w:val="center"/>
          </w:tcPr>
          <w:p w14:paraId="2F248CBB">
            <w:pPr>
              <w:pStyle w:val="2"/>
              <w:jc w:val="center"/>
            </w:pPr>
          </w:p>
        </w:tc>
        <w:tc>
          <w:tcPr>
            <w:tcW w:w="937" w:type="dxa"/>
            <w:vAlign w:val="center"/>
          </w:tcPr>
          <w:p w14:paraId="73A6765B">
            <w:pPr>
              <w:pStyle w:val="2"/>
              <w:jc w:val="center"/>
            </w:pPr>
          </w:p>
        </w:tc>
        <w:tc>
          <w:tcPr>
            <w:tcW w:w="1625" w:type="dxa"/>
            <w:vAlign w:val="center"/>
          </w:tcPr>
          <w:p w14:paraId="70DD5CB8">
            <w:pPr>
              <w:pStyle w:val="2"/>
              <w:jc w:val="center"/>
            </w:pPr>
          </w:p>
        </w:tc>
      </w:tr>
    </w:tbl>
    <w:p w14:paraId="49354C40">
      <w:pPr>
        <w:spacing w:line="500" w:lineRule="exact"/>
        <w:ind w:firstLine="480" w:firstLineChars="200"/>
        <w:rPr>
          <w:rFonts w:ascii="仿宋" w:hAnsi="仿宋" w:eastAsia="仿宋" w:cs="仿宋"/>
          <w:sz w:val="24"/>
          <w:szCs w:val="24"/>
        </w:rPr>
      </w:pPr>
      <w:r>
        <w:rPr>
          <w:rFonts w:ascii="黑体" w:hAnsi="黑体" w:eastAsia="黑体" w:cs="黑体"/>
          <w:sz w:val="24"/>
          <w:szCs w:val="24"/>
        </w:rPr>
        <w:t>四、空调施工期限</w:t>
      </w:r>
      <w:r>
        <w:rPr>
          <w:rFonts w:ascii="仿宋" w:hAnsi="仿宋" w:eastAsia="仿宋" w:cs="仿宋"/>
          <w:sz w:val="24"/>
          <w:szCs w:val="24"/>
        </w:rPr>
        <w:t>：</w:t>
      </w:r>
    </w:p>
    <w:p w14:paraId="55C0A8D1">
      <w:pPr>
        <w:spacing w:line="500" w:lineRule="exact"/>
        <w:ind w:firstLine="480" w:firstLineChars="200"/>
        <w:rPr>
          <w:rFonts w:ascii="仿宋" w:hAnsi="仿宋" w:eastAsia="仿宋" w:cs="仿宋"/>
          <w:sz w:val="24"/>
          <w:szCs w:val="24"/>
        </w:rPr>
      </w:pPr>
      <w:r>
        <w:rPr>
          <w:rFonts w:ascii="仿宋" w:hAnsi="仿宋" w:eastAsia="仿宋" w:cs="仿宋"/>
          <w:sz w:val="24"/>
          <w:szCs w:val="24"/>
        </w:rPr>
        <w:t>1.签订合同后，</w:t>
      </w:r>
      <w:r>
        <w:rPr>
          <w:rFonts w:hint="eastAsia" w:ascii="仿宋" w:hAnsi="仿宋" w:eastAsia="仿宋" w:cs="仿宋"/>
          <w:sz w:val="24"/>
          <w:szCs w:val="24"/>
          <w:lang w:val="en-US" w:eastAsia="zh-CN"/>
        </w:rPr>
        <w:t>中标</w:t>
      </w:r>
      <w:r>
        <w:rPr>
          <w:rFonts w:hint="eastAsia" w:ascii="仿宋" w:hAnsi="仿宋" w:eastAsia="仿宋" w:cs="仿宋"/>
          <w:sz w:val="24"/>
          <w:szCs w:val="24"/>
        </w:rPr>
        <w:t>供应商</w:t>
      </w:r>
      <w:r>
        <w:rPr>
          <w:rFonts w:ascii="仿宋" w:hAnsi="仿宋" w:eastAsia="仿宋" w:cs="仿宋"/>
          <w:sz w:val="24"/>
          <w:szCs w:val="24"/>
        </w:rPr>
        <w:t>须在</w:t>
      </w:r>
      <w:r>
        <w:rPr>
          <w:rFonts w:hint="eastAsia" w:ascii="仿宋" w:hAnsi="仿宋" w:eastAsia="仿宋" w:cs="仿宋"/>
          <w:sz w:val="24"/>
          <w:szCs w:val="24"/>
          <w:lang w:val="en-US" w:eastAsia="zh-CN"/>
        </w:rPr>
        <w:t>10日内完成备货，根据学校安装进度要求及时</w:t>
      </w:r>
      <w:r>
        <w:rPr>
          <w:rFonts w:ascii="仿宋" w:hAnsi="仿宋" w:eastAsia="仿宋" w:cs="仿宋"/>
          <w:sz w:val="24"/>
          <w:szCs w:val="24"/>
        </w:rPr>
        <w:t>将所有需安装的空调设备运送到</w:t>
      </w:r>
      <w:r>
        <w:rPr>
          <w:rFonts w:hint="eastAsia" w:ascii="仿宋" w:hAnsi="仿宋" w:eastAsia="仿宋" w:cs="仿宋"/>
          <w:sz w:val="24"/>
          <w:szCs w:val="24"/>
          <w:lang w:val="en-US" w:eastAsia="zh-CN"/>
        </w:rPr>
        <w:t>指定</w:t>
      </w:r>
      <w:r>
        <w:rPr>
          <w:rFonts w:ascii="仿宋" w:hAnsi="仿宋" w:eastAsia="仿宋" w:cs="仿宋"/>
          <w:sz w:val="24"/>
          <w:szCs w:val="24"/>
        </w:rPr>
        <w:t>场</w:t>
      </w:r>
      <w:r>
        <w:rPr>
          <w:rFonts w:hint="eastAsia" w:ascii="仿宋" w:hAnsi="仿宋" w:eastAsia="仿宋" w:cs="仿宋"/>
          <w:sz w:val="24"/>
          <w:szCs w:val="24"/>
          <w:lang w:val="en-US" w:eastAsia="zh-CN"/>
        </w:rPr>
        <w:t>地</w:t>
      </w:r>
      <w:r>
        <w:rPr>
          <w:rFonts w:ascii="仿宋" w:hAnsi="仿宋" w:eastAsia="仿宋" w:cs="仿宋"/>
          <w:sz w:val="24"/>
          <w:szCs w:val="24"/>
        </w:rPr>
        <w:t>，</w:t>
      </w:r>
      <w:r>
        <w:rPr>
          <w:rFonts w:hint="eastAsia" w:ascii="仿宋" w:hAnsi="仿宋" w:eastAsia="仿宋" w:cs="仿宋"/>
          <w:sz w:val="24"/>
          <w:szCs w:val="24"/>
          <w:lang w:val="en-US" w:eastAsia="zh-CN"/>
        </w:rPr>
        <w:t>并负责保管，如发生遗失由中标供应商自行负责。</w:t>
      </w:r>
      <w:r>
        <w:rPr>
          <w:rFonts w:ascii="仿宋" w:hAnsi="仿宋" w:eastAsia="仿宋" w:cs="仿宋"/>
          <w:sz w:val="24"/>
          <w:szCs w:val="24"/>
        </w:rPr>
        <w:t>设备到场后，乙方应对货物作出全面检查和对验收文件进行整理，并列出清单，作为甲方确认验收和使用的技术条件依据。交货检验不合格的，甲方有权拒收。</w:t>
      </w:r>
    </w:p>
    <w:p w14:paraId="05F04369">
      <w:pPr>
        <w:spacing w:line="500" w:lineRule="exact"/>
        <w:rPr>
          <w:rFonts w:ascii="仿宋" w:hAnsi="仿宋" w:eastAsia="仿宋" w:cs="仿宋"/>
          <w:sz w:val="24"/>
          <w:szCs w:val="24"/>
        </w:rPr>
      </w:pPr>
      <w:r>
        <w:rPr>
          <w:rFonts w:ascii="仿宋" w:hAnsi="仿宋" w:eastAsia="仿宋" w:cs="仿宋"/>
          <w:color w:val="auto"/>
          <w:sz w:val="24"/>
          <w:szCs w:val="24"/>
        </w:rPr>
        <w:t xml:space="preserve">   2.所有空调须于202</w:t>
      </w:r>
      <w:r>
        <w:rPr>
          <w:rFonts w:hint="eastAsia" w:ascii="仿宋" w:hAnsi="仿宋" w:eastAsia="仿宋" w:cs="仿宋"/>
          <w:color w:val="auto"/>
          <w:sz w:val="24"/>
          <w:szCs w:val="24"/>
          <w:lang w:val="en-US" w:eastAsia="zh-CN"/>
        </w:rPr>
        <w:t xml:space="preserve">6 </w:t>
      </w:r>
      <w:r>
        <w:rPr>
          <w:rFonts w:ascii="仿宋" w:hAnsi="仿宋" w:eastAsia="仿宋" w:cs="仿宋"/>
          <w:color w:val="auto"/>
          <w:sz w:val="24"/>
          <w:szCs w:val="24"/>
        </w:rPr>
        <w:t>年</w:t>
      </w:r>
      <w:r>
        <w:rPr>
          <w:rFonts w:hint="eastAsia" w:ascii="仿宋" w:hAnsi="仿宋" w:eastAsia="仿宋" w:cs="仿宋"/>
          <w:color w:val="auto"/>
          <w:sz w:val="24"/>
          <w:szCs w:val="24"/>
          <w:lang w:val="en-US" w:eastAsia="zh-CN"/>
        </w:rPr>
        <w:t xml:space="preserve">12 </w:t>
      </w:r>
      <w:r>
        <w:rPr>
          <w:rFonts w:ascii="仿宋" w:hAnsi="仿宋" w:eastAsia="仿宋" w:cs="仿宋"/>
          <w:color w:val="auto"/>
          <w:sz w:val="24"/>
          <w:szCs w:val="24"/>
        </w:rPr>
        <w:t>月</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10</w:t>
      </w:r>
      <w:r>
        <w:rPr>
          <w:rFonts w:ascii="仿宋" w:hAnsi="仿宋" w:eastAsia="仿宋" w:cs="仿宋"/>
          <w:color w:val="auto"/>
          <w:sz w:val="24"/>
          <w:szCs w:val="24"/>
        </w:rPr>
        <w:t>日前完</w:t>
      </w:r>
      <w:r>
        <w:rPr>
          <w:rFonts w:ascii="仿宋" w:hAnsi="仿宋" w:eastAsia="仿宋" w:cs="仿宋"/>
          <w:sz w:val="24"/>
          <w:szCs w:val="24"/>
        </w:rPr>
        <w:t>成安装、调试，</w:t>
      </w:r>
      <w:r>
        <w:rPr>
          <w:rFonts w:hint="eastAsia" w:ascii="仿宋" w:hAnsi="仿宋" w:eastAsia="仿宋" w:cs="仿宋"/>
          <w:sz w:val="24"/>
          <w:szCs w:val="24"/>
        </w:rPr>
        <w:t>如因乙方原因没有完成</w:t>
      </w:r>
      <w:r>
        <w:rPr>
          <w:rFonts w:ascii="仿宋" w:hAnsi="仿宋" w:eastAsia="仿宋" w:cs="仿宋"/>
          <w:sz w:val="24"/>
          <w:szCs w:val="24"/>
        </w:rPr>
        <w:t>，则视为乙方违约，甲方有权扣除乙方全部履约保证金并解除合同，因乙方违约造成的损失由乙方承担。</w:t>
      </w:r>
    </w:p>
    <w:p w14:paraId="16FE0303">
      <w:pPr>
        <w:spacing w:line="500" w:lineRule="exact"/>
        <w:ind w:firstLine="480" w:firstLineChars="200"/>
        <w:rPr>
          <w:sz w:val="24"/>
          <w:szCs w:val="24"/>
        </w:rPr>
      </w:pPr>
      <w:r>
        <w:rPr>
          <w:rFonts w:ascii="黑体" w:hAnsi="黑体" w:eastAsia="黑体" w:cs="黑体"/>
          <w:sz w:val="24"/>
          <w:szCs w:val="24"/>
        </w:rPr>
        <w:t>五、技术标准及质量保证</w:t>
      </w:r>
    </w:p>
    <w:p w14:paraId="469D178E">
      <w:pPr>
        <w:spacing w:line="500" w:lineRule="exact"/>
        <w:ind w:firstLine="480" w:firstLineChars="200"/>
        <w:rPr>
          <w:sz w:val="24"/>
          <w:szCs w:val="24"/>
        </w:rPr>
      </w:pPr>
      <w:r>
        <w:rPr>
          <w:rFonts w:ascii="仿宋" w:hAnsi="仿宋" w:eastAsia="仿宋" w:cs="仿宋"/>
          <w:sz w:val="24"/>
          <w:szCs w:val="24"/>
        </w:rPr>
        <w:t>（一）乙方遵照</w:t>
      </w:r>
      <w:r>
        <w:rPr>
          <w:rFonts w:hint="eastAsia" w:ascii="仿宋" w:hAnsi="仿宋" w:eastAsia="仿宋" w:cs="仿宋"/>
          <w:sz w:val="24"/>
          <w:szCs w:val="24"/>
        </w:rPr>
        <w:t>空调行业</w:t>
      </w:r>
      <w:r>
        <w:rPr>
          <w:rFonts w:ascii="仿宋" w:hAnsi="仿宋" w:eastAsia="仿宋" w:cs="仿宋"/>
          <w:sz w:val="24"/>
          <w:szCs w:val="24"/>
        </w:rPr>
        <w:t>技术规范</w:t>
      </w:r>
      <w:r>
        <w:rPr>
          <w:rFonts w:hint="eastAsia" w:ascii="仿宋" w:hAnsi="仿宋" w:eastAsia="仿宋" w:cs="仿宋"/>
          <w:sz w:val="24"/>
          <w:szCs w:val="24"/>
        </w:rPr>
        <w:t>安装</w:t>
      </w:r>
      <w:r>
        <w:rPr>
          <w:rFonts w:ascii="仿宋" w:hAnsi="仿宋" w:eastAsia="仿宋" w:cs="仿宋"/>
          <w:sz w:val="24"/>
          <w:szCs w:val="24"/>
        </w:rPr>
        <w:t>施工。</w:t>
      </w:r>
    </w:p>
    <w:p w14:paraId="7B21933A">
      <w:pPr>
        <w:spacing w:line="500" w:lineRule="exact"/>
        <w:ind w:firstLine="480" w:firstLineChars="200"/>
        <w:rPr>
          <w:sz w:val="24"/>
          <w:szCs w:val="24"/>
        </w:rPr>
      </w:pPr>
      <w:r>
        <w:rPr>
          <w:rFonts w:ascii="仿宋" w:hAnsi="仿宋" w:eastAsia="仿宋" w:cs="仿宋"/>
          <w:sz w:val="24"/>
          <w:szCs w:val="24"/>
        </w:rPr>
        <w:t>（二）乙方所供设备均以生产厂家提供的产品技术资料为技术标准。</w:t>
      </w:r>
    </w:p>
    <w:p w14:paraId="533F3BFE">
      <w:pPr>
        <w:spacing w:line="500" w:lineRule="exact"/>
        <w:ind w:firstLine="480" w:firstLineChars="200"/>
        <w:rPr>
          <w:rFonts w:ascii="仿宋" w:hAnsi="仿宋" w:eastAsia="仿宋" w:cs="仿宋"/>
          <w:sz w:val="24"/>
          <w:szCs w:val="24"/>
        </w:rPr>
      </w:pPr>
      <w:r>
        <w:rPr>
          <w:rFonts w:ascii="仿宋" w:hAnsi="仿宋" w:eastAsia="仿宋" w:cs="仿宋"/>
          <w:sz w:val="24"/>
          <w:szCs w:val="24"/>
        </w:rPr>
        <w:t>（三）乙方保证本项目所供产品均为合同中指定的产品，且包装为原包装</w:t>
      </w:r>
      <w:r>
        <w:rPr>
          <w:rFonts w:hint="eastAsia" w:ascii="仿宋" w:hAnsi="仿宋" w:eastAsia="仿宋" w:cs="仿宋"/>
          <w:sz w:val="24"/>
          <w:szCs w:val="24"/>
          <w:lang w:eastAsia="zh-CN"/>
        </w:rPr>
        <w:t>全新产品</w:t>
      </w:r>
      <w:r>
        <w:rPr>
          <w:rFonts w:ascii="仿宋" w:hAnsi="仿宋" w:eastAsia="仿宋" w:cs="仿宋"/>
          <w:sz w:val="24"/>
          <w:szCs w:val="24"/>
        </w:rPr>
        <w:t>。</w:t>
      </w:r>
    </w:p>
    <w:p w14:paraId="6CB095F4">
      <w:pPr>
        <w:spacing w:line="500" w:lineRule="exact"/>
        <w:ind w:firstLine="480" w:firstLineChars="200"/>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四</w:t>
      </w:r>
      <w:r>
        <w:rPr>
          <w:rFonts w:ascii="仿宋" w:hAnsi="仿宋" w:eastAsia="仿宋" w:cs="仿宋"/>
          <w:sz w:val="24"/>
          <w:szCs w:val="24"/>
        </w:rPr>
        <w:t>）因空调设备、设施等</w:t>
      </w:r>
      <w:r>
        <w:rPr>
          <w:rFonts w:hint="eastAsia" w:ascii="仿宋" w:hAnsi="仿宋" w:eastAsia="仿宋" w:cs="仿宋"/>
          <w:sz w:val="24"/>
          <w:szCs w:val="24"/>
        </w:rPr>
        <w:t>质量</w:t>
      </w:r>
      <w:r>
        <w:rPr>
          <w:rFonts w:ascii="仿宋" w:hAnsi="仿宋" w:eastAsia="仿宋" w:cs="仿宋"/>
          <w:sz w:val="24"/>
          <w:szCs w:val="24"/>
        </w:rPr>
        <w:t>问题造成的所有安全事故责任，均由乙方承担，且由此给甲方造成的损失，甲方有权向乙方索赔和追偿。</w:t>
      </w:r>
    </w:p>
    <w:p w14:paraId="0CDE5A3A">
      <w:pPr>
        <w:spacing w:line="500" w:lineRule="exact"/>
        <w:ind w:firstLine="480" w:firstLineChars="200"/>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五</w:t>
      </w:r>
      <w:r>
        <w:rPr>
          <w:rFonts w:ascii="仿宋" w:hAnsi="仿宋" w:eastAsia="仿宋" w:cs="仿宋"/>
          <w:sz w:val="24"/>
          <w:szCs w:val="24"/>
        </w:rPr>
        <w:t>）如果空调出现不制冷/热或制冷/热效果差等情况，甲方有权要求乙方更换新的空调设备。</w:t>
      </w:r>
    </w:p>
    <w:p w14:paraId="44AAFBDF">
      <w:pPr>
        <w:pStyle w:val="2"/>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eastAsia="zh-CN"/>
        </w:rPr>
        <w:t>（六）</w:t>
      </w:r>
      <w:r>
        <w:rPr>
          <w:rFonts w:hint="eastAsia" w:ascii="仿宋" w:hAnsi="仿宋" w:eastAsia="仿宋" w:cs="仿宋"/>
          <w:sz w:val="24"/>
          <w:szCs w:val="24"/>
          <w:lang w:val="en-US" w:eastAsia="zh-CN"/>
        </w:rPr>
        <w:t>乙方保证所交付的货物的所有权完全属于乙方且无任何抵押、质押、查封等产权瑕疵，如乙方提供的货物存在产权瑕疵则应当向甲方支付因此造成的损失。</w:t>
      </w:r>
    </w:p>
    <w:p w14:paraId="00F6D5F2">
      <w:pPr>
        <w:spacing w:line="500" w:lineRule="exact"/>
        <w:ind w:firstLine="480" w:firstLineChars="200"/>
        <w:rPr>
          <w:sz w:val="24"/>
          <w:szCs w:val="24"/>
        </w:rPr>
      </w:pPr>
      <w:r>
        <w:rPr>
          <w:rFonts w:ascii="黑体" w:hAnsi="黑体" w:eastAsia="黑体" w:cs="黑体"/>
          <w:sz w:val="24"/>
          <w:szCs w:val="24"/>
        </w:rPr>
        <w:t>六、组织验收</w:t>
      </w:r>
    </w:p>
    <w:p w14:paraId="700AC5E4">
      <w:pPr>
        <w:spacing w:line="500" w:lineRule="exact"/>
        <w:ind w:firstLine="480" w:firstLineChars="200"/>
        <w:rPr>
          <w:sz w:val="24"/>
          <w:szCs w:val="24"/>
        </w:rPr>
      </w:pPr>
      <w:r>
        <w:rPr>
          <w:rFonts w:ascii="仿宋" w:hAnsi="仿宋" w:eastAsia="仿宋" w:cs="仿宋"/>
          <w:sz w:val="24"/>
          <w:szCs w:val="24"/>
        </w:rPr>
        <w:t>空调设备</w:t>
      </w:r>
      <w:r>
        <w:rPr>
          <w:rFonts w:hint="eastAsia" w:ascii="仿宋" w:hAnsi="仿宋" w:eastAsia="仿宋" w:cs="仿宋"/>
          <w:sz w:val="24"/>
          <w:szCs w:val="24"/>
        </w:rPr>
        <w:t>全部</w:t>
      </w:r>
      <w:r>
        <w:rPr>
          <w:rFonts w:ascii="仿宋" w:hAnsi="仿宋" w:eastAsia="仿宋" w:cs="仿宋"/>
          <w:sz w:val="24"/>
          <w:szCs w:val="24"/>
        </w:rPr>
        <w:t>安装、调试完毕并试运行10天</w:t>
      </w:r>
      <w:r>
        <w:rPr>
          <w:rFonts w:hint="eastAsia" w:ascii="仿宋" w:hAnsi="仿宋" w:eastAsia="仿宋" w:cs="仿宋"/>
          <w:sz w:val="24"/>
          <w:szCs w:val="24"/>
        </w:rPr>
        <w:t>无故障</w:t>
      </w:r>
      <w:r>
        <w:rPr>
          <w:rFonts w:ascii="仿宋" w:hAnsi="仿宋" w:eastAsia="仿宋" w:cs="仿宋"/>
          <w:sz w:val="24"/>
          <w:szCs w:val="24"/>
        </w:rPr>
        <w:t>后，由乙方通知甲方组织验收，并向甲方提供相应完整的验收资料（含</w:t>
      </w:r>
      <w:r>
        <w:rPr>
          <w:rFonts w:hint="eastAsia" w:ascii="仿宋" w:hAnsi="仿宋" w:eastAsia="仿宋" w:cs="仿宋"/>
          <w:sz w:val="24"/>
          <w:szCs w:val="24"/>
        </w:rPr>
        <w:t>设备清单、</w:t>
      </w:r>
      <w:r>
        <w:rPr>
          <w:rFonts w:ascii="仿宋" w:hAnsi="仿宋" w:eastAsia="仿宋" w:cs="仿宋"/>
          <w:sz w:val="24"/>
          <w:szCs w:val="24"/>
        </w:rPr>
        <w:t>说明书、合格证等）和普通增值税</w:t>
      </w:r>
      <w:r>
        <w:rPr>
          <w:rFonts w:hint="eastAsia" w:ascii="仿宋" w:hAnsi="仿宋" w:eastAsia="仿宋" w:cs="仿宋"/>
          <w:sz w:val="24"/>
          <w:szCs w:val="24"/>
          <w:lang w:val="en-US" w:eastAsia="zh-CN"/>
        </w:rPr>
        <w:t>专用</w:t>
      </w:r>
      <w:r>
        <w:rPr>
          <w:rFonts w:ascii="仿宋" w:hAnsi="仿宋" w:eastAsia="仿宋" w:cs="仿宋"/>
          <w:sz w:val="24"/>
          <w:szCs w:val="24"/>
        </w:rPr>
        <w:t>发票。验收不合格或所供设备不符合要求的，乙方须按甲方要求更换设备或整改，直至整改完成。验收合格后，甲方向乙方</w:t>
      </w:r>
      <w:r>
        <w:rPr>
          <w:rFonts w:hint="eastAsia" w:ascii="仿宋" w:hAnsi="仿宋" w:eastAsia="仿宋" w:cs="仿宋"/>
          <w:sz w:val="24"/>
          <w:szCs w:val="24"/>
        </w:rPr>
        <w:t>按合同约定支付合同款项</w:t>
      </w:r>
      <w:r>
        <w:rPr>
          <w:rFonts w:ascii="仿宋" w:hAnsi="仿宋" w:eastAsia="仿宋" w:cs="仿宋"/>
          <w:sz w:val="24"/>
          <w:szCs w:val="24"/>
        </w:rPr>
        <w:t>。</w:t>
      </w:r>
    </w:p>
    <w:p w14:paraId="10372773">
      <w:pPr>
        <w:numPr>
          <w:ilvl w:val="0"/>
          <w:numId w:val="2"/>
        </w:numPr>
        <w:spacing w:line="500" w:lineRule="exact"/>
        <w:ind w:firstLine="480" w:firstLineChars="200"/>
        <w:rPr>
          <w:rFonts w:ascii="黑体" w:hAnsi="黑体" w:eastAsia="黑体" w:cs="黑体"/>
          <w:sz w:val="24"/>
          <w:szCs w:val="24"/>
        </w:rPr>
      </w:pPr>
      <w:r>
        <w:rPr>
          <w:rFonts w:ascii="黑体" w:hAnsi="黑体" w:eastAsia="黑体" w:cs="黑体"/>
          <w:sz w:val="24"/>
          <w:szCs w:val="24"/>
        </w:rPr>
        <w:t>维修保养</w:t>
      </w:r>
    </w:p>
    <w:p w14:paraId="07E47217">
      <w:pPr>
        <w:pStyle w:val="2"/>
        <w:numPr>
          <w:ilvl w:val="0"/>
          <w:numId w:val="0"/>
        </w:numPr>
        <w:rPr>
          <w:rFonts w:hint="eastAsia" w:ascii="仿宋" w:hAnsi="仿宋" w:eastAsia="仿宋" w:cs="仿宋"/>
          <w:lang w:val="en-US" w:eastAsia="zh-CN"/>
        </w:rPr>
      </w:pPr>
      <w:r>
        <w:rPr>
          <w:rFonts w:hint="eastAsia"/>
          <w:lang w:val="en-US" w:eastAsia="zh-CN"/>
        </w:rPr>
        <w:t xml:space="preserve"> </w:t>
      </w:r>
      <w:r>
        <w:rPr>
          <w:rFonts w:hint="eastAsia" w:ascii="仿宋_GB2312" w:hAnsi="仿宋_GB2312" w:eastAsia="仿宋_GB2312" w:cs="仿宋_GB2312"/>
          <w:lang w:val="en-US" w:eastAsia="zh-CN"/>
        </w:rPr>
        <w:t xml:space="preserve"> </w:t>
      </w:r>
      <w:r>
        <w:rPr>
          <w:rFonts w:hint="eastAsia" w:ascii="仿宋" w:hAnsi="仿宋" w:eastAsia="仿宋" w:cs="仿宋"/>
          <w:lang w:val="en-US" w:eastAsia="zh-CN"/>
        </w:rPr>
        <w:t xml:space="preserve">  （一）自全部空调验收合格之日起算，乙方负责空调整机质保____年（不少于 10 年）。乙方须配备自有专业维修团队，维修人员具备相应从业资质；本项目维保工作不得转包、不得外包给第三方售后单位，同时乙方须提供</w:t>
      </w:r>
      <w:r>
        <w:rPr>
          <w:rFonts w:hint="eastAsia" w:ascii="仿宋" w:hAnsi="仿宋" w:eastAsia="仿宋" w:cs="仿宋"/>
          <w:color w:val="auto"/>
          <w:lang w:val="en-US" w:eastAsia="zh-CN"/>
        </w:rPr>
        <w:t xml:space="preserve"> 7天×24 </w:t>
      </w:r>
      <w:r>
        <w:rPr>
          <w:rFonts w:hint="eastAsia" w:ascii="仿宋" w:hAnsi="仿宋" w:eastAsia="仿宋" w:cs="仿宋"/>
          <w:lang w:val="en-US" w:eastAsia="zh-CN"/>
        </w:rPr>
        <w:t>小时维保热线，保障随时接收报修。</w:t>
      </w:r>
    </w:p>
    <w:p w14:paraId="6E89FF1A">
      <w:pPr>
        <w:pStyle w:val="2"/>
        <w:numPr>
          <w:ilvl w:val="0"/>
          <w:numId w:val="0"/>
        </w:numPr>
        <w:ind w:firstLine="480" w:firstLineChars="200"/>
        <w:rPr>
          <w:rFonts w:hint="eastAsia" w:ascii="仿宋" w:hAnsi="仿宋" w:eastAsia="仿宋" w:cs="仿宋"/>
          <w:lang w:val="en-US" w:eastAsia="zh-CN"/>
        </w:rPr>
      </w:pPr>
      <w:r>
        <w:rPr>
          <w:rFonts w:hint="eastAsia" w:ascii="仿宋" w:hAnsi="仿宋" w:eastAsia="仿宋" w:cs="仿宋"/>
          <w:lang w:val="en-US" w:eastAsia="zh-CN"/>
        </w:rPr>
        <w:t>乙方质保期内包含的免费维保项目：空调整机及零部件故障维修、漏水处理、排水管检修调整、外机接水盘、减震垫、防震胶安装调校、制冷制热异常、电路及连接线检修调整、机内异物清理排出、漏洞封堵、内外机清洗保养、空调异常噪音 / 异响排查处置、异味清除、外机支架紧固检修、冷媒检测加注。上述全部属于乙方质保免费范围。</w:t>
      </w:r>
    </w:p>
    <w:p w14:paraId="43D77107">
      <w:pPr>
        <w:pStyle w:val="2"/>
        <w:numPr>
          <w:ilvl w:val="0"/>
          <w:numId w:val="0"/>
        </w:numPr>
        <w:ind w:firstLine="480" w:firstLineChars="200"/>
        <w:rPr>
          <w:rFonts w:hint="eastAsia" w:ascii="仿宋" w:hAnsi="仿宋" w:eastAsia="仿宋" w:cs="仿宋"/>
          <w:lang w:val="en-US" w:eastAsia="zh-CN"/>
        </w:rPr>
      </w:pPr>
      <w:r>
        <w:rPr>
          <w:rFonts w:hint="eastAsia" w:ascii="仿宋" w:hAnsi="仿宋" w:eastAsia="仿宋" w:cs="仿宋"/>
          <w:lang w:val="en-US" w:eastAsia="zh-CN"/>
        </w:rPr>
        <w:t>无论质保内或质保外（含学生人为损坏）情形，乙方均不得向学生收取任何费用，不得与学生直接结算。属于质保外故障的，乙方实施维修前必须向甲方提前申报故障情况、预估维修方案及费用，经甲方确认后方可开展维修；维修完成后统一向甲方提交材料申报报账。查实私自向学生收费或质保外未提前申报即擅自维修，每次违约金 500 元，可从尾款或履约保证金扣除。</w:t>
      </w:r>
    </w:p>
    <w:p w14:paraId="16BF91BE">
      <w:pPr>
        <w:pStyle w:val="2"/>
        <w:numPr>
          <w:ilvl w:val="0"/>
          <w:numId w:val="0"/>
        </w:numPr>
        <w:ind w:firstLine="480" w:firstLineChars="200"/>
        <w:rPr>
          <w:rFonts w:hint="eastAsia" w:ascii="仿宋" w:hAnsi="仿宋" w:eastAsia="仿宋" w:cs="仿宋"/>
          <w:lang w:val="en-US" w:eastAsia="zh-CN"/>
        </w:rPr>
      </w:pPr>
      <w:r>
        <w:rPr>
          <w:rFonts w:hint="eastAsia" w:ascii="仿宋" w:hAnsi="仿宋" w:eastAsia="仿宋" w:cs="仿宋"/>
          <w:lang w:val="en-US" w:eastAsia="zh-CN"/>
        </w:rPr>
        <w:t>（二）甲方尽力协调维保场地，如无法提供，乙方仍须至少安排1 名有从业资质的人员常驻本校区负责本项目维保，人员名单报甲方，人员更换须书面告知。接到甲方报修：工作时段 2 小时到场，夜间及节假日 4 小时到场；一般故障 24 小时修复，漏电漏水等紧急故障 8 小时处置完毕。</w:t>
      </w:r>
    </w:p>
    <w:p w14:paraId="6E8F5276">
      <w:pPr>
        <w:pStyle w:val="2"/>
        <w:numPr>
          <w:ilvl w:val="0"/>
          <w:numId w:val="0"/>
        </w:numPr>
        <w:ind w:firstLine="480" w:firstLineChars="200"/>
        <w:rPr>
          <w:rFonts w:hint="eastAsia" w:ascii="仿宋" w:hAnsi="仿宋" w:eastAsia="仿宋" w:cs="仿宋"/>
          <w:lang w:val="en-US" w:eastAsia="zh-CN"/>
        </w:rPr>
      </w:pPr>
      <w:r>
        <w:rPr>
          <w:rFonts w:hint="eastAsia" w:ascii="仿宋" w:hAnsi="仿宋" w:eastAsia="仿宋" w:cs="仿宋"/>
          <w:lang w:val="en-US" w:eastAsia="zh-CN"/>
        </w:rPr>
        <w:t>（三）乙方须指定专属对接人对接甲方报修、投诉及督办。甲方下发通知后 1 小时内响应并告知处置计划；维修完成 2 小时内反馈闭环结果；无法即时处理的须说明原因及预计完成时间，严禁推诿失联，对接人变更须书面报备甲方。</w:t>
      </w:r>
    </w:p>
    <w:p w14:paraId="61F96E23">
      <w:pPr>
        <w:pStyle w:val="2"/>
        <w:numPr>
          <w:ilvl w:val="0"/>
          <w:numId w:val="0"/>
        </w:numPr>
        <w:ind w:firstLine="480" w:firstLineChars="200"/>
        <w:rPr>
          <w:rFonts w:hint="eastAsia" w:ascii="仿宋" w:hAnsi="仿宋" w:eastAsia="仿宋" w:cs="仿宋"/>
          <w:lang w:val="en-US" w:eastAsia="zh-CN"/>
        </w:rPr>
      </w:pPr>
      <w:r>
        <w:rPr>
          <w:rFonts w:hint="eastAsia" w:ascii="仿宋" w:hAnsi="仿宋" w:eastAsia="仿宋" w:cs="仿宋"/>
          <w:lang w:val="en-US" w:eastAsia="zh-CN"/>
        </w:rPr>
        <w:t>（四）同一空调三次报修无法修复，乙方免费更换同品牌不低于原性能新机；短时难以修复须免费提供备用机。换下旧设备归乙方。</w:t>
      </w:r>
    </w:p>
    <w:p w14:paraId="492E42AD">
      <w:pPr>
        <w:pStyle w:val="2"/>
        <w:numPr>
          <w:ilvl w:val="0"/>
          <w:numId w:val="0"/>
        </w:numPr>
        <w:ind w:firstLine="480" w:firstLineChars="200"/>
        <w:rPr>
          <w:rFonts w:hint="eastAsia" w:ascii="仿宋" w:hAnsi="仿宋" w:eastAsia="仿宋" w:cs="仿宋"/>
          <w:lang w:val="en-US" w:eastAsia="zh-CN"/>
        </w:rPr>
      </w:pPr>
      <w:r>
        <w:rPr>
          <w:rFonts w:hint="eastAsia" w:ascii="仿宋" w:hAnsi="仿宋" w:eastAsia="仿宋" w:cs="仿宋"/>
          <w:lang w:val="en-US" w:eastAsia="zh-CN"/>
        </w:rPr>
        <w:t>（五）乙方每年至少开展 1 次集中维保巡检：开展内机滤网清洗、异味清除，外机深度清洗；同步完成内机噪音调校、连接线检查调整、排水管检修调整、外机接水盘、减震垫、防震胶检查加固、机内异物排出、孔洞漏洞封堵；并做好电路检测、支架紧固、冷媒状态排查、异响噪音检查处置等安全检查。维保完成后提交经双方签字确认的巡检记录表，严禁提交虚假维保记录。</w:t>
      </w:r>
    </w:p>
    <w:p w14:paraId="27C2F89C">
      <w:pPr>
        <w:pStyle w:val="2"/>
        <w:numPr>
          <w:ilvl w:val="0"/>
          <w:numId w:val="0"/>
        </w:numPr>
        <w:ind w:firstLine="480" w:firstLineChars="200"/>
        <w:rPr>
          <w:rFonts w:hint="eastAsia" w:ascii="仿宋" w:hAnsi="仿宋" w:eastAsia="仿宋" w:cs="仿宋"/>
          <w:lang w:val="en-US" w:eastAsia="zh-CN"/>
        </w:rPr>
      </w:pPr>
      <w:r>
        <w:rPr>
          <w:rFonts w:hint="eastAsia" w:ascii="仿宋" w:hAnsi="仿宋" w:eastAsia="仿宋" w:cs="仿宋"/>
          <w:lang w:val="en-US" w:eastAsia="zh-CN"/>
        </w:rPr>
        <w:t>（六）质保期满后，乙方享有维保业务优先洽谈权。若价格、服务条件双方达成一致，双方可签订补充协议继续由乙方承接维保；若条件无法达成，甲方有权另行组织招标或选聘其他第三方维保单位。乙方须保障原厂配件供应，所有报价须事先提交甲方审核，质保期满后同样禁止乙方直接向学生收取任何费用，全部费用统一与甲方结算。</w:t>
      </w:r>
    </w:p>
    <w:p w14:paraId="2F70B005">
      <w:pPr>
        <w:spacing w:line="500" w:lineRule="exact"/>
        <w:ind w:firstLine="480"/>
        <w:rPr>
          <w:sz w:val="24"/>
          <w:szCs w:val="24"/>
        </w:rPr>
      </w:pPr>
      <w:r>
        <w:rPr>
          <w:rFonts w:ascii="仿宋" w:hAnsi="仿宋" w:eastAsia="仿宋" w:cs="仿宋"/>
          <w:sz w:val="24"/>
          <w:szCs w:val="24"/>
        </w:rPr>
        <w:t xml:space="preserve">   </w:t>
      </w:r>
      <w:r>
        <w:rPr>
          <w:rFonts w:ascii="黑体" w:hAnsi="黑体" w:eastAsia="黑体" w:cs="黑体"/>
          <w:sz w:val="24"/>
          <w:szCs w:val="24"/>
        </w:rPr>
        <w:t>八、违约责任</w:t>
      </w:r>
    </w:p>
    <w:p w14:paraId="31D6A166">
      <w:pPr>
        <w:spacing w:line="500" w:lineRule="exact"/>
        <w:ind w:firstLine="480" w:firstLineChars="200"/>
        <w:rPr>
          <w:sz w:val="24"/>
          <w:szCs w:val="24"/>
        </w:rPr>
      </w:pPr>
      <w:r>
        <w:rPr>
          <w:rFonts w:ascii="仿宋" w:hAnsi="仿宋" w:eastAsia="仿宋" w:cs="仿宋"/>
          <w:sz w:val="24"/>
          <w:szCs w:val="24"/>
        </w:rPr>
        <w:t>（一）乙方如不按期完工，</w:t>
      </w:r>
      <w:r>
        <w:rPr>
          <w:rFonts w:hint="eastAsia" w:ascii="仿宋" w:hAnsi="仿宋" w:eastAsia="仿宋" w:cs="仿宋"/>
          <w:sz w:val="24"/>
          <w:szCs w:val="24"/>
        </w:rPr>
        <w:t>甲方有权扣除乙方全部的履约保证金，且</w:t>
      </w:r>
      <w:r>
        <w:rPr>
          <w:rFonts w:ascii="仿宋" w:hAnsi="仿宋" w:eastAsia="仿宋" w:cs="仿宋"/>
          <w:sz w:val="24"/>
          <w:szCs w:val="24"/>
        </w:rPr>
        <w:t>每逾期一天，甲方有权按合同总额的0.l%</w:t>
      </w:r>
      <w:r>
        <w:rPr>
          <w:rFonts w:hint="eastAsia" w:ascii="仿宋" w:hAnsi="仿宋" w:eastAsia="仿宋" w:cs="仿宋"/>
          <w:sz w:val="24"/>
          <w:szCs w:val="24"/>
        </w:rPr>
        <w:t>再</w:t>
      </w:r>
      <w:r>
        <w:rPr>
          <w:rFonts w:ascii="仿宋" w:hAnsi="仿宋" w:eastAsia="仿宋" w:cs="仿宋"/>
          <w:sz w:val="24"/>
          <w:szCs w:val="24"/>
        </w:rPr>
        <w:t>向乙方收取违约金。</w:t>
      </w:r>
      <w:r>
        <w:rPr>
          <w:rFonts w:hint="eastAsia" w:ascii="仿宋" w:hAnsi="仿宋" w:eastAsia="仿宋" w:cs="仿宋"/>
          <w:sz w:val="24"/>
          <w:szCs w:val="24"/>
          <w:lang w:eastAsia="zh-CN"/>
        </w:rPr>
        <w:t>超过（</w:t>
      </w:r>
      <w:r>
        <w:rPr>
          <w:rFonts w:hint="eastAsia" w:ascii="仿宋" w:hAnsi="仿宋" w:eastAsia="仿宋" w:cs="仿宋"/>
          <w:sz w:val="24"/>
          <w:szCs w:val="24"/>
          <w:lang w:val="en-US" w:eastAsia="zh-CN"/>
        </w:rPr>
        <w:t>7</w:t>
      </w:r>
      <w:r>
        <w:rPr>
          <w:rFonts w:hint="eastAsia" w:ascii="仿宋" w:hAnsi="仿宋" w:eastAsia="仿宋" w:cs="仿宋"/>
          <w:sz w:val="24"/>
          <w:szCs w:val="24"/>
          <w:lang w:eastAsia="zh-CN"/>
        </w:rPr>
        <w:t>）个工作日，甲方有权单方解除合同</w:t>
      </w:r>
      <w:r>
        <w:rPr>
          <w:rFonts w:ascii="仿宋" w:hAnsi="仿宋" w:eastAsia="仿宋" w:cs="仿宋"/>
          <w:sz w:val="24"/>
          <w:szCs w:val="24"/>
        </w:rPr>
        <w:t>。</w:t>
      </w:r>
    </w:p>
    <w:p w14:paraId="1EE7F393">
      <w:pPr>
        <w:spacing w:line="500" w:lineRule="exact"/>
        <w:ind w:firstLine="480" w:firstLineChars="200"/>
        <w:rPr>
          <w:rFonts w:ascii="仿宋" w:hAnsi="仿宋" w:eastAsia="仿宋" w:cs="仿宋"/>
          <w:sz w:val="24"/>
          <w:szCs w:val="24"/>
        </w:rPr>
      </w:pPr>
      <w:r>
        <w:rPr>
          <w:rFonts w:ascii="仿宋" w:hAnsi="仿宋" w:eastAsia="仿宋" w:cs="仿宋"/>
          <w:sz w:val="24"/>
          <w:szCs w:val="24"/>
        </w:rPr>
        <w:t>（二）质保期内，乙方如不按时、按要求提供维修服务，甲方有权每次按合同总额的0.l%向乙方追索违约</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从合同3%余款中扣除，不足另补</w:t>
      </w:r>
      <w:r>
        <w:rPr>
          <w:rFonts w:ascii="仿宋" w:hAnsi="仿宋" w:eastAsia="仿宋" w:cs="仿宋"/>
          <w:sz w:val="24"/>
          <w:szCs w:val="24"/>
        </w:rPr>
        <w:t>。</w:t>
      </w:r>
    </w:p>
    <w:p w14:paraId="5780037D">
      <w:pPr>
        <w:spacing w:line="500" w:lineRule="exact"/>
        <w:ind w:firstLine="420"/>
        <w:rPr>
          <w:rFonts w:ascii="仿宋" w:hAnsi="仿宋" w:eastAsia="仿宋" w:cs="仿宋"/>
          <w:sz w:val="24"/>
          <w:szCs w:val="24"/>
        </w:rPr>
      </w:pPr>
      <w:r>
        <w:rPr>
          <w:rFonts w:ascii="仿宋" w:hAnsi="仿宋" w:eastAsia="仿宋" w:cs="仿宋"/>
          <w:sz w:val="24"/>
          <w:szCs w:val="24"/>
        </w:rPr>
        <w:t>（三）所有</w:t>
      </w:r>
      <w:r>
        <w:rPr>
          <w:rFonts w:hint="eastAsia" w:ascii="仿宋" w:hAnsi="仿宋" w:eastAsia="仿宋" w:cs="仿宋"/>
          <w:sz w:val="24"/>
          <w:szCs w:val="24"/>
        </w:rPr>
        <w:t>因</w:t>
      </w:r>
      <w:r>
        <w:rPr>
          <w:rFonts w:ascii="仿宋" w:hAnsi="仿宋" w:eastAsia="仿宋" w:cs="仿宋"/>
          <w:sz w:val="24"/>
          <w:szCs w:val="24"/>
        </w:rPr>
        <w:t>乙方违约行为对甲方产生的损失，甲方有权优先从乙方履约保证金中扣除，不足部分甲方</w:t>
      </w:r>
      <w:r>
        <w:rPr>
          <w:rFonts w:hint="eastAsia" w:ascii="仿宋" w:hAnsi="仿宋" w:eastAsia="仿宋" w:cs="仿宋"/>
          <w:sz w:val="24"/>
          <w:szCs w:val="24"/>
        </w:rPr>
        <w:t>可</w:t>
      </w:r>
      <w:r>
        <w:rPr>
          <w:rFonts w:ascii="仿宋" w:hAnsi="仿宋" w:eastAsia="仿宋" w:cs="仿宋"/>
          <w:sz w:val="24"/>
          <w:szCs w:val="24"/>
        </w:rPr>
        <w:t>继续</w:t>
      </w:r>
      <w:r>
        <w:rPr>
          <w:rFonts w:hint="eastAsia" w:ascii="仿宋" w:hAnsi="仿宋" w:eastAsia="仿宋" w:cs="仿宋"/>
          <w:sz w:val="24"/>
          <w:szCs w:val="24"/>
        </w:rPr>
        <w:t>向乙方</w:t>
      </w:r>
      <w:r>
        <w:rPr>
          <w:rFonts w:ascii="仿宋" w:hAnsi="仿宋" w:eastAsia="仿宋" w:cs="仿宋"/>
          <w:sz w:val="24"/>
          <w:szCs w:val="24"/>
        </w:rPr>
        <w:t>追偿。</w:t>
      </w:r>
    </w:p>
    <w:p w14:paraId="770FE19D">
      <w:pPr>
        <w:spacing w:line="500" w:lineRule="exact"/>
        <w:ind w:firstLine="420"/>
        <w:rPr>
          <w:rFonts w:ascii="仿宋" w:hAnsi="仿宋" w:eastAsia="仿宋" w:cs="仿宋"/>
          <w:sz w:val="24"/>
          <w:szCs w:val="24"/>
        </w:rPr>
      </w:pPr>
      <w:r>
        <w:rPr>
          <w:rFonts w:hint="eastAsia" w:ascii="仿宋" w:hAnsi="仿宋" w:eastAsia="仿宋" w:cs="仿宋"/>
          <w:sz w:val="24"/>
          <w:szCs w:val="24"/>
        </w:rPr>
        <w:t>（四）</w:t>
      </w:r>
      <w:r>
        <w:rPr>
          <w:rFonts w:ascii="仿宋" w:hAnsi="仿宋" w:eastAsia="仿宋" w:cs="仿宋"/>
          <w:sz w:val="24"/>
          <w:szCs w:val="24"/>
        </w:rPr>
        <w:t>乙方提供的交付成果或服务如侵犯了第三方合法权益而引发的任何纠纷或诉讼，均由乙方负责交涉并承担全部责任。若因此导致甲方经济损失的，乙方应当予以赔偿，赔偿范围包括但不限于实际发生的经济损失以及甲方为解决纠纷、维护自身合法权益而产生的律师费、诉讼费、保全费、财产保全保函费、差旅费等。</w:t>
      </w:r>
    </w:p>
    <w:p w14:paraId="68CF7E6D">
      <w:pPr>
        <w:spacing w:line="500" w:lineRule="exact"/>
        <w:ind w:firstLine="480" w:firstLineChars="200"/>
        <w:rPr>
          <w:rFonts w:ascii="仿宋" w:hAnsi="仿宋" w:eastAsia="仿宋" w:cs="仿宋"/>
          <w:sz w:val="24"/>
          <w:szCs w:val="24"/>
        </w:rPr>
      </w:pPr>
      <w:r>
        <w:rPr>
          <w:rFonts w:hint="eastAsia" w:ascii="仿宋" w:hAnsi="仿宋" w:eastAsia="仿宋" w:cs="仿宋"/>
          <w:sz w:val="24"/>
          <w:szCs w:val="24"/>
        </w:rPr>
        <w:t>（五）</w:t>
      </w:r>
      <w:r>
        <w:rPr>
          <w:rFonts w:ascii="仿宋" w:hAnsi="仿宋" w:eastAsia="仿宋" w:cs="仿宋"/>
          <w:sz w:val="24"/>
          <w:szCs w:val="24"/>
        </w:rPr>
        <w:t>如在合同签订后，</w:t>
      </w:r>
      <w:r>
        <w:rPr>
          <w:rFonts w:hint="eastAsia" w:ascii="仿宋" w:hAnsi="仿宋" w:eastAsia="仿宋" w:cs="仿宋"/>
          <w:sz w:val="24"/>
          <w:szCs w:val="24"/>
          <w:lang w:val="en-US" w:eastAsia="zh-CN"/>
        </w:rPr>
        <w:t>中标</w:t>
      </w:r>
      <w:r>
        <w:rPr>
          <w:rFonts w:hint="eastAsia" w:ascii="仿宋" w:hAnsi="仿宋" w:eastAsia="仿宋" w:cs="仿宋"/>
          <w:sz w:val="24"/>
          <w:szCs w:val="24"/>
        </w:rPr>
        <w:t>供应商</w:t>
      </w:r>
      <w:r>
        <w:rPr>
          <w:rFonts w:hint="eastAsia" w:ascii="仿宋" w:hAnsi="仿宋" w:eastAsia="仿宋" w:cs="仿宋"/>
          <w:sz w:val="24"/>
          <w:szCs w:val="24"/>
          <w:lang w:val="en-US" w:eastAsia="zh-CN"/>
        </w:rPr>
        <w:t>没有</w:t>
      </w:r>
      <w:r>
        <w:rPr>
          <w:rFonts w:ascii="仿宋" w:hAnsi="仿宋" w:eastAsia="仿宋" w:cs="仿宋"/>
          <w:sz w:val="24"/>
          <w:szCs w:val="24"/>
        </w:rPr>
        <w:t>在</w:t>
      </w:r>
      <w:r>
        <w:rPr>
          <w:rFonts w:hint="eastAsia" w:ascii="仿宋" w:hAnsi="仿宋" w:eastAsia="仿宋" w:cs="仿宋"/>
          <w:sz w:val="24"/>
          <w:szCs w:val="24"/>
          <w:lang w:val="en-US" w:eastAsia="zh-CN"/>
        </w:rPr>
        <w:t>10日内完成备货，根据学校安装进度要求及时</w:t>
      </w:r>
      <w:r>
        <w:rPr>
          <w:rFonts w:ascii="仿宋" w:hAnsi="仿宋" w:eastAsia="仿宋" w:cs="仿宋"/>
          <w:sz w:val="24"/>
          <w:szCs w:val="24"/>
        </w:rPr>
        <w:t>将所需安装的空调设备运送到</w:t>
      </w:r>
      <w:r>
        <w:rPr>
          <w:rFonts w:hint="eastAsia" w:ascii="仿宋" w:hAnsi="仿宋" w:eastAsia="仿宋" w:cs="仿宋"/>
          <w:sz w:val="24"/>
          <w:szCs w:val="24"/>
          <w:lang w:val="en-US" w:eastAsia="zh-CN"/>
        </w:rPr>
        <w:t>指定</w:t>
      </w:r>
      <w:r>
        <w:rPr>
          <w:rFonts w:ascii="仿宋" w:hAnsi="仿宋" w:eastAsia="仿宋" w:cs="仿宋"/>
          <w:sz w:val="24"/>
          <w:szCs w:val="24"/>
        </w:rPr>
        <w:t>场</w:t>
      </w:r>
      <w:r>
        <w:rPr>
          <w:rFonts w:hint="eastAsia" w:ascii="仿宋" w:hAnsi="仿宋" w:eastAsia="仿宋" w:cs="仿宋"/>
          <w:sz w:val="24"/>
          <w:szCs w:val="24"/>
          <w:lang w:val="en-US" w:eastAsia="zh-CN"/>
        </w:rPr>
        <w:t>地</w:t>
      </w:r>
      <w:r>
        <w:rPr>
          <w:rFonts w:ascii="仿宋" w:hAnsi="仿宋" w:eastAsia="仿宋" w:cs="仿宋"/>
          <w:sz w:val="24"/>
          <w:szCs w:val="24"/>
        </w:rPr>
        <w:t>，</w:t>
      </w:r>
      <w:r>
        <w:rPr>
          <w:rFonts w:hint="eastAsia" w:ascii="仿宋" w:hAnsi="仿宋" w:eastAsia="仿宋" w:cs="仿宋"/>
          <w:sz w:val="24"/>
          <w:szCs w:val="24"/>
          <w:lang w:val="en-US" w:eastAsia="zh-CN"/>
        </w:rPr>
        <w:t>并负责保管；</w:t>
      </w:r>
      <w:r>
        <w:rPr>
          <w:rFonts w:ascii="仿宋" w:hAnsi="仿宋" w:eastAsia="仿宋" w:cs="仿宋"/>
          <w:color w:val="auto"/>
          <w:sz w:val="24"/>
          <w:szCs w:val="24"/>
        </w:rPr>
        <w:t>或</w:t>
      </w:r>
      <w:r>
        <w:rPr>
          <w:rFonts w:hint="eastAsia" w:ascii="仿宋" w:hAnsi="仿宋" w:eastAsia="仿宋" w:cs="仿宋"/>
          <w:color w:val="auto"/>
          <w:sz w:val="24"/>
          <w:szCs w:val="24"/>
          <w:lang w:val="en-US" w:eastAsia="zh-CN"/>
        </w:rPr>
        <w:t>在</w:t>
      </w:r>
      <w:r>
        <w:rPr>
          <w:rFonts w:ascii="仿宋" w:hAnsi="仿宋" w:eastAsia="仿宋" w:cs="仿宋"/>
          <w:color w:val="auto"/>
          <w:sz w:val="24"/>
          <w:szCs w:val="24"/>
        </w:rPr>
        <w:t>202</w:t>
      </w:r>
      <w:r>
        <w:rPr>
          <w:rFonts w:hint="eastAsia" w:ascii="仿宋" w:hAnsi="仿宋" w:eastAsia="仿宋" w:cs="仿宋"/>
          <w:color w:val="auto"/>
          <w:sz w:val="24"/>
          <w:szCs w:val="24"/>
          <w:lang w:val="en-US" w:eastAsia="zh-CN"/>
        </w:rPr>
        <w:t>6</w:t>
      </w:r>
      <w:r>
        <w:rPr>
          <w:rFonts w:ascii="仿宋" w:hAnsi="仿宋" w:eastAsia="仿宋" w:cs="仿宋"/>
          <w:color w:val="auto"/>
          <w:sz w:val="24"/>
          <w:szCs w:val="24"/>
        </w:rPr>
        <w:t>年</w:t>
      </w:r>
      <w:r>
        <w:rPr>
          <w:rFonts w:hint="eastAsia" w:ascii="仿宋" w:hAnsi="仿宋" w:eastAsia="仿宋" w:cs="仿宋"/>
          <w:color w:val="auto"/>
          <w:sz w:val="24"/>
          <w:szCs w:val="24"/>
          <w:lang w:val="en-US" w:eastAsia="zh-CN"/>
        </w:rPr>
        <w:t>12</w:t>
      </w:r>
      <w:r>
        <w:rPr>
          <w:rFonts w:ascii="仿宋" w:hAnsi="仿宋" w:eastAsia="仿宋" w:cs="仿宋"/>
          <w:sz w:val="24"/>
          <w:szCs w:val="24"/>
        </w:rPr>
        <w:t>月</w:t>
      </w:r>
      <w:r>
        <w:rPr>
          <w:rFonts w:hint="eastAsia" w:ascii="仿宋" w:hAnsi="仿宋" w:eastAsia="仿宋" w:cs="仿宋"/>
          <w:sz w:val="24"/>
          <w:szCs w:val="24"/>
          <w:lang w:val="en-US" w:eastAsia="zh-CN"/>
        </w:rPr>
        <w:t>10</w:t>
      </w:r>
      <w:r>
        <w:rPr>
          <w:rFonts w:ascii="仿宋" w:hAnsi="仿宋" w:eastAsia="仿宋" w:cs="仿宋"/>
          <w:sz w:val="24"/>
          <w:szCs w:val="24"/>
        </w:rPr>
        <w:t>日</w:t>
      </w:r>
      <w:r>
        <w:rPr>
          <w:rFonts w:hint="eastAsia" w:ascii="仿宋" w:hAnsi="仿宋" w:eastAsia="仿宋" w:cs="仿宋"/>
          <w:sz w:val="24"/>
          <w:szCs w:val="24"/>
          <w:lang w:val="en-US" w:eastAsia="zh-CN"/>
        </w:rPr>
        <w:t>前</w:t>
      </w:r>
      <w:r>
        <w:rPr>
          <w:rFonts w:ascii="仿宋" w:hAnsi="仿宋" w:eastAsia="仿宋" w:cs="仿宋"/>
          <w:sz w:val="24"/>
          <w:szCs w:val="24"/>
        </w:rPr>
        <w:t>没有完成全部安装，则视为乙方违约，</w:t>
      </w:r>
      <w:r>
        <w:rPr>
          <w:rFonts w:hint="eastAsia" w:ascii="仿宋" w:hAnsi="仿宋" w:eastAsia="仿宋" w:cs="仿宋"/>
          <w:sz w:val="24"/>
          <w:szCs w:val="24"/>
        </w:rPr>
        <w:t>甲方</w:t>
      </w:r>
      <w:r>
        <w:rPr>
          <w:rFonts w:ascii="仿宋" w:hAnsi="仿宋" w:eastAsia="仿宋" w:cs="仿宋"/>
          <w:sz w:val="24"/>
          <w:szCs w:val="24"/>
        </w:rPr>
        <w:t>将扣除</w:t>
      </w:r>
      <w:r>
        <w:rPr>
          <w:rFonts w:hint="eastAsia" w:ascii="仿宋" w:hAnsi="仿宋" w:eastAsia="仿宋" w:cs="仿宋"/>
          <w:sz w:val="24"/>
          <w:szCs w:val="24"/>
        </w:rPr>
        <w:t>乙方</w:t>
      </w:r>
      <w:r>
        <w:rPr>
          <w:rFonts w:ascii="仿宋" w:hAnsi="仿宋" w:eastAsia="仿宋" w:cs="仿宋"/>
          <w:sz w:val="24"/>
          <w:szCs w:val="24"/>
        </w:rPr>
        <w:t>全部履约保证金，同时，乙方必须赔偿由此给甲方造成的全部损失，甲方损失无法具体计算的，应当按照5000元</w:t>
      </w:r>
      <w:r>
        <w:rPr>
          <w:rFonts w:hint="eastAsia" w:ascii="仿宋" w:hAnsi="仿宋" w:eastAsia="仿宋" w:cs="仿宋"/>
          <w:sz w:val="24"/>
          <w:szCs w:val="24"/>
        </w:rPr>
        <w:t>/天</w:t>
      </w:r>
      <w:r>
        <w:rPr>
          <w:rFonts w:ascii="仿宋" w:hAnsi="仿宋" w:eastAsia="仿宋" w:cs="仿宋"/>
          <w:sz w:val="24"/>
          <w:szCs w:val="24"/>
        </w:rPr>
        <w:t>进行赔偿。</w:t>
      </w:r>
    </w:p>
    <w:p w14:paraId="0BD152B1">
      <w:pPr>
        <w:spacing w:line="500" w:lineRule="exact"/>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六</w:t>
      </w:r>
      <w:r>
        <w:rPr>
          <w:rFonts w:ascii="仿宋" w:hAnsi="仿宋" w:eastAsia="仿宋" w:cs="仿宋"/>
          <w:sz w:val="24"/>
          <w:szCs w:val="24"/>
        </w:rPr>
        <w:t>）因包装、运输引起的交付成果或服务成果损坏，按质量不合格处罚</w:t>
      </w:r>
      <w:r>
        <w:rPr>
          <w:rFonts w:hint="eastAsia" w:ascii="仿宋" w:hAnsi="仿宋" w:eastAsia="仿宋" w:cs="仿宋"/>
          <w:sz w:val="24"/>
          <w:szCs w:val="24"/>
        </w:rPr>
        <w:t>，</w:t>
      </w:r>
      <w:r>
        <w:rPr>
          <w:rFonts w:ascii="仿宋" w:hAnsi="仿宋" w:eastAsia="仿宋" w:cs="仿宋"/>
          <w:sz w:val="24"/>
          <w:szCs w:val="24"/>
        </w:rPr>
        <w:t>甲方有权要求乙方重新交付合格的货物并要求乙方向甲方支付5000元</w:t>
      </w:r>
      <w:r>
        <w:rPr>
          <w:rFonts w:hint="eastAsia" w:ascii="仿宋" w:hAnsi="仿宋" w:eastAsia="仿宋" w:cs="仿宋"/>
          <w:sz w:val="24"/>
          <w:szCs w:val="24"/>
        </w:rPr>
        <w:t>/天</w:t>
      </w:r>
      <w:r>
        <w:rPr>
          <w:rFonts w:ascii="仿宋" w:hAnsi="仿宋" w:eastAsia="仿宋" w:cs="仿宋"/>
          <w:sz w:val="24"/>
          <w:szCs w:val="24"/>
        </w:rPr>
        <w:t>违约金，并赔偿甲方经济损失。如乙方拒不交付合格货物或交付依旧不符合标准的，甲方有权解除合同，并扣除</w:t>
      </w:r>
      <w:r>
        <w:rPr>
          <w:rFonts w:hint="eastAsia" w:ascii="仿宋" w:hAnsi="仿宋" w:eastAsia="仿宋" w:cs="仿宋"/>
          <w:sz w:val="24"/>
          <w:szCs w:val="24"/>
        </w:rPr>
        <w:t>乙方</w:t>
      </w:r>
      <w:r>
        <w:rPr>
          <w:rFonts w:ascii="仿宋" w:hAnsi="仿宋" w:eastAsia="仿宋" w:cs="仿宋"/>
          <w:sz w:val="24"/>
          <w:szCs w:val="24"/>
        </w:rPr>
        <w:t>全部履约保证金。</w:t>
      </w:r>
    </w:p>
    <w:p w14:paraId="2499AD55">
      <w:pPr>
        <w:spacing w:line="500" w:lineRule="exact"/>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七</w:t>
      </w:r>
      <w:r>
        <w:rPr>
          <w:rFonts w:ascii="仿宋" w:hAnsi="仿宋" w:eastAsia="仿宋" w:cs="仿宋"/>
          <w:sz w:val="24"/>
          <w:szCs w:val="24"/>
        </w:rPr>
        <w:t>）乙方不能在承诺规定时间完成故障修复，造成学生投诉，经甲方确证核实后，罚款300元/台/次。若因乙方原因</w:t>
      </w:r>
      <w:r>
        <w:rPr>
          <w:rFonts w:hint="eastAsia" w:ascii="仿宋" w:hAnsi="仿宋" w:eastAsia="仿宋" w:cs="仿宋"/>
          <w:sz w:val="24"/>
          <w:szCs w:val="24"/>
        </w:rPr>
        <w:t>未按时提供维保或对同一空调进行整改、维保2次仍不能满足甲方要求的并不</w:t>
      </w:r>
      <w:r>
        <w:rPr>
          <w:rFonts w:hint="eastAsia" w:ascii="仿宋" w:hAnsi="仿宋" w:eastAsia="仿宋" w:cs="仿宋"/>
          <w:sz w:val="24"/>
          <w:szCs w:val="24"/>
          <w:lang w:val="en-US" w:eastAsia="zh-CN"/>
        </w:rPr>
        <w:t>再</w:t>
      </w:r>
      <w:r>
        <w:rPr>
          <w:rFonts w:hint="eastAsia" w:ascii="仿宋" w:hAnsi="仿宋" w:eastAsia="仿宋" w:cs="仿宋"/>
          <w:sz w:val="24"/>
          <w:szCs w:val="24"/>
        </w:rPr>
        <w:t>继续维修的，则视乙方违约，</w:t>
      </w:r>
      <w:r>
        <w:rPr>
          <w:rFonts w:ascii="仿宋" w:hAnsi="仿宋" w:eastAsia="仿宋" w:cs="仿宋"/>
          <w:sz w:val="24"/>
          <w:szCs w:val="24"/>
        </w:rPr>
        <w:t>甲方有权</w:t>
      </w:r>
      <w:r>
        <w:rPr>
          <w:rFonts w:hint="eastAsia" w:ascii="仿宋" w:hAnsi="仿宋" w:eastAsia="仿宋" w:cs="仿宋"/>
          <w:sz w:val="24"/>
          <w:szCs w:val="24"/>
        </w:rPr>
        <w:t>每次按合同总额的0.1%向乙方索赔违约金</w:t>
      </w:r>
      <w:r>
        <w:rPr>
          <w:rFonts w:ascii="仿宋" w:hAnsi="仿宋" w:eastAsia="仿宋" w:cs="仿宋"/>
          <w:sz w:val="24"/>
          <w:szCs w:val="24"/>
        </w:rPr>
        <w:t>。</w:t>
      </w:r>
    </w:p>
    <w:p w14:paraId="49E1684B">
      <w:pPr>
        <w:spacing w:line="500" w:lineRule="exact"/>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八</w:t>
      </w:r>
      <w:r>
        <w:rPr>
          <w:rFonts w:ascii="仿宋" w:hAnsi="仿宋" w:eastAsia="仿宋" w:cs="仿宋"/>
          <w:sz w:val="24"/>
          <w:szCs w:val="24"/>
        </w:rPr>
        <w:t>）如在一个月内，同一台空调出现不同或相同的故障达</w:t>
      </w:r>
      <w:r>
        <w:rPr>
          <w:rFonts w:hint="eastAsia" w:ascii="仿宋" w:hAnsi="仿宋" w:eastAsia="仿宋" w:cs="仿宋"/>
          <w:sz w:val="24"/>
          <w:szCs w:val="24"/>
          <w:lang w:val="en-US" w:eastAsia="zh-CN"/>
        </w:rPr>
        <w:t>3</w:t>
      </w:r>
      <w:r>
        <w:rPr>
          <w:rFonts w:ascii="仿宋" w:hAnsi="仿宋" w:eastAsia="仿宋" w:cs="仿宋"/>
          <w:sz w:val="24"/>
          <w:szCs w:val="24"/>
        </w:rPr>
        <w:t>次，乙方未按规定进行免费新机更换的，甲方按200元/台/天的标准进行罚款。不足另补。</w:t>
      </w:r>
    </w:p>
    <w:p w14:paraId="27D6D99C">
      <w:pPr>
        <w:spacing w:line="500" w:lineRule="exact"/>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九</w:t>
      </w:r>
      <w:r>
        <w:rPr>
          <w:rFonts w:ascii="仿宋" w:hAnsi="仿宋" w:eastAsia="仿宋" w:cs="仿宋"/>
          <w:sz w:val="24"/>
          <w:szCs w:val="24"/>
        </w:rPr>
        <w:t>）乙方未按本合同和响应文件中规定的服务承诺提供售后服务的，乙方应按合同总额0.1%向甲方支付违约金。</w:t>
      </w:r>
    </w:p>
    <w:p w14:paraId="174CF51A">
      <w:pPr>
        <w:spacing w:line="500" w:lineRule="exact"/>
        <w:rPr>
          <w:rFonts w:ascii="仿宋" w:hAnsi="仿宋" w:eastAsia="仿宋" w:cs="仿宋"/>
          <w:sz w:val="24"/>
          <w:szCs w:val="24"/>
        </w:rPr>
      </w:pPr>
      <w:r>
        <w:rPr>
          <w:rFonts w:ascii="仿宋" w:hAnsi="仿宋" w:eastAsia="仿宋" w:cs="仿宋"/>
          <w:sz w:val="24"/>
          <w:szCs w:val="24"/>
        </w:rPr>
        <w:t xml:space="preserve">    （十）乙方提供的服务成果在服务期内，因设计、工艺或材料的缺陷和其它质量原因造成的问题，由乙方负责，费用从履约保证金中扣除，履约保证金不足以支付的，由乙方另行支付。</w:t>
      </w:r>
    </w:p>
    <w:p w14:paraId="62EF9A5C">
      <w:pPr>
        <w:spacing w:line="500" w:lineRule="exact"/>
        <w:rPr>
          <w:rFonts w:ascii="仿宋" w:hAnsi="仿宋" w:eastAsia="仿宋" w:cs="仿宋"/>
          <w:sz w:val="24"/>
          <w:szCs w:val="24"/>
        </w:rPr>
      </w:pPr>
      <w:r>
        <w:rPr>
          <w:rFonts w:ascii="仿宋" w:hAnsi="仿宋" w:eastAsia="仿宋" w:cs="仿宋"/>
          <w:sz w:val="24"/>
          <w:szCs w:val="24"/>
        </w:rPr>
        <w:t xml:space="preserve">     （十</w:t>
      </w:r>
      <w:r>
        <w:rPr>
          <w:rFonts w:hint="eastAsia" w:ascii="仿宋" w:hAnsi="仿宋" w:eastAsia="仿宋" w:cs="仿宋"/>
          <w:sz w:val="24"/>
          <w:szCs w:val="24"/>
        </w:rPr>
        <w:t>一</w:t>
      </w:r>
      <w:r>
        <w:rPr>
          <w:rFonts w:ascii="仿宋" w:hAnsi="仿宋" w:eastAsia="仿宋" w:cs="仿宋"/>
          <w:sz w:val="24"/>
          <w:szCs w:val="24"/>
        </w:rPr>
        <w:t>）甲方发现乙方将本合同义务转给第三方履行或者分包给第三方履行的，甲方有权解除合同，并扣除全部履约保证金。</w:t>
      </w:r>
    </w:p>
    <w:p w14:paraId="7088D9B5">
      <w:pPr>
        <w:spacing w:line="500" w:lineRule="exact"/>
        <w:ind w:firstLine="482" w:firstLineChars="200"/>
        <w:rPr>
          <w:sz w:val="24"/>
          <w:szCs w:val="24"/>
        </w:rPr>
      </w:pPr>
      <w:r>
        <w:rPr>
          <w:rFonts w:ascii="宋体" w:hAnsi="宋体" w:eastAsia="宋体" w:cs="宋体"/>
          <w:b/>
          <w:sz w:val="24"/>
          <w:szCs w:val="24"/>
        </w:rPr>
        <w:t>第九条</w:t>
      </w:r>
      <w:r>
        <w:rPr>
          <w:rFonts w:ascii="Arial" w:hAnsi="Arial" w:eastAsia="Arial" w:cs="Arial"/>
          <w:b/>
          <w:sz w:val="24"/>
          <w:szCs w:val="24"/>
        </w:rPr>
        <w:t xml:space="preserve"> </w:t>
      </w:r>
      <w:r>
        <w:rPr>
          <w:rFonts w:ascii="宋体" w:hAnsi="宋体" w:eastAsia="宋体" w:cs="宋体"/>
          <w:b/>
          <w:sz w:val="24"/>
          <w:szCs w:val="24"/>
        </w:rPr>
        <w:t>不可抗力事件处理</w:t>
      </w:r>
    </w:p>
    <w:p w14:paraId="497A63E5">
      <w:pPr>
        <w:spacing w:line="500" w:lineRule="exact"/>
        <w:ind w:firstLine="480" w:firstLineChars="200"/>
        <w:rPr>
          <w:rFonts w:ascii="仿宋" w:hAnsi="仿宋" w:eastAsia="仿宋" w:cs="仿宋"/>
          <w:sz w:val="24"/>
          <w:szCs w:val="24"/>
        </w:rPr>
      </w:pPr>
      <w:r>
        <w:rPr>
          <w:rFonts w:hint="eastAsia" w:ascii="仿宋" w:hAnsi="仿宋" w:eastAsia="仿宋" w:cs="仿宋"/>
          <w:sz w:val="24"/>
          <w:szCs w:val="24"/>
        </w:rPr>
        <w:t>1.</w:t>
      </w:r>
      <w:r>
        <w:rPr>
          <w:rFonts w:ascii="仿宋" w:hAnsi="仿宋" w:eastAsia="仿宋" w:cs="仿宋"/>
          <w:sz w:val="24"/>
          <w:szCs w:val="24"/>
        </w:rPr>
        <w:t>在合同有效期内，任何一方因不可抗力事件（指的是不能预见不能避免并不能克服的客观情况，如地震、海啸、洪水）导致不能履行合同，则合同履行期可延长，不可抗力事件延续</w:t>
      </w:r>
      <w:r>
        <w:rPr>
          <w:rFonts w:hint="eastAsia" w:ascii="仿宋" w:hAnsi="仿宋" w:eastAsia="仿宋" w:cs="仿宋"/>
          <w:sz w:val="24"/>
          <w:szCs w:val="24"/>
        </w:rPr>
        <w:t>达</w:t>
      </w:r>
      <w:r>
        <w:rPr>
          <w:rFonts w:ascii="仿宋" w:hAnsi="仿宋" w:eastAsia="仿宋" w:cs="仿宋"/>
          <w:sz w:val="24"/>
          <w:szCs w:val="24"/>
        </w:rPr>
        <w:t>一百二十天以上，</w:t>
      </w:r>
      <w:r>
        <w:rPr>
          <w:rFonts w:hint="eastAsia" w:ascii="仿宋" w:hAnsi="仿宋" w:eastAsia="仿宋" w:cs="仿宋"/>
          <w:sz w:val="24"/>
          <w:szCs w:val="24"/>
        </w:rPr>
        <w:t>乙方仍不能履行合同的，甲方有权单方面解除合同</w:t>
      </w:r>
      <w:r>
        <w:rPr>
          <w:rFonts w:ascii="仿宋" w:hAnsi="仿宋" w:eastAsia="仿宋" w:cs="仿宋"/>
          <w:sz w:val="24"/>
          <w:szCs w:val="24"/>
        </w:rPr>
        <w:t>，</w:t>
      </w:r>
      <w:r>
        <w:rPr>
          <w:rFonts w:hint="eastAsia" w:ascii="仿宋" w:hAnsi="仿宋" w:eastAsia="仿宋" w:cs="仿宋"/>
          <w:sz w:val="24"/>
          <w:szCs w:val="24"/>
        </w:rPr>
        <w:t>且甲方不承担违约责任。</w:t>
      </w:r>
    </w:p>
    <w:p w14:paraId="3F5A903A">
      <w:pPr>
        <w:spacing w:line="500" w:lineRule="exact"/>
        <w:ind w:firstLine="480" w:firstLineChars="200"/>
        <w:rPr>
          <w:rFonts w:ascii="仿宋" w:hAnsi="仿宋" w:eastAsia="仿宋" w:cs="仿宋"/>
          <w:sz w:val="24"/>
          <w:szCs w:val="24"/>
        </w:rPr>
      </w:pPr>
      <w:r>
        <w:rPr>
          <w:rFonts w:ascii="仿宋" w:hAnsi="仿宋" w:eastAsia="仿宋" w:cs="仿宋"/>
          <w:sz w:val="24"/>
          <w:szCs w:val="24"/>
        </w:rPr>
        <w:t>2.不可抗力事件发生后，应立即通知对方，并寄送有关权威机构出具的证明。</w:t>
      </w:r>
    </w:p>
    <w:p w14:paraId="40DA449E">
      <w:pPr>
        <w:spacing w:line="500" w:lineRule="exact"/>
        <w:ind w:firstLine="482" w:firstLineChars="200"/>
        <w:rPr>
          <w:sz w:val="24"/>
          <w:szCs w:val="24"/>
        </w:rPr>
      </w:pPr>
      <w:r>
        <w:rPr>
          <w:rFonts w:ascii="宋体" w:hAnsi="宋体" w:eastAsia="宋体" w:cs="宋体"/>
          <w:b/>
          <w:sz w:val="24"/>
          <w:szCs w:val="24"/>
        </w:rPr>
        <w:t>第十条</w:t>
      </w:r>
      <w:r>
        <w:rPr>
          <w:rFonts w:ascii="Arial" w:hAnsi="Arial" w:eastAsia="Arial" w:cs="Arial"/>
          <w:b/>
          <w:sz w:val="24"/>
          <w:szCs w:val="24"/>
        </w:rPr>
        <w:t xml:space="preserve">  </w:t>
      </w:r>
      <w:r>
        <w:rPr>
          <w:rFonts w:ascii="宋体" w:hAnsi="宋体" w:eastAsia="宋体" w:cs="宋体"/>
          <w:b/>
          <w:sz w:val="24"/>
          <w:szCs w:val="24"/>
        </w:rPr>
        <w:t>合同争议解决</w:t>
      </w:r>
    </w:p>
    <w:p w14:paraId="31C6E91A">
      <w:pPr>
        <w:spacing w:line="500" w:lineRule="exact"/>
        <w:ind w:firstLine="480" w:firstLineChars="200"/>
        <w:rPr>
          <w:rFonts w:ascii="仿宋" w:hAnsi="仿宋" w:eastAsia="仿宋" w:cs="仿宋"/>
          <w:sz w:val="24"/>
          <w:szCs w:val="24"/>
        </w:rPr>
      </w:pPr>
      <w:r>
        <w:rPr>
          <w:rFonts w:ascii="仿宋" w:hAnsi="仿宋" w:eastAsia="仿宋" w:cs="仿宋"/>
          <w:sz w:val="24"/>
          <w:szCs w:val="24"/>
        </w:rPr>
        <w:t>1.因交付成果或服务质量问题发生争议的，应邀请国家认定的质量检测机构按照国家标准对交付成果或服务质量进行验收。鉴定费用统一由乙方先行垫付，交付成果或服务符合国家标准的，鉴定费由甲方承担；交付成果或服务不符合国家标准的，鉴定费由乙方承担。</w:t>
      </w:r>
    </w:p>
    <w:p w14:paraId="616780A4">
      <w:pPr>
        <w:spacing w:line="500" w:lineRule="exact"/>
        <w:ind w:firstLine="480" w:firstLineChars="200"/>
        <w:rPr>
          <w:rFonts w:ascii="仿宋" w:hAnsi="仿宋" w:eastAsia="仿宋" w:cs="仿宋"/>
          <w:sz w:val="24"/>
          <w:szCs w:val="24"/>
        </w:rPr>
      </w:pPr>
      <w:r>
        <w:rPr>
          <w:rFonts w:ascii="仿宋" w:hAnsi="仿宋" w:eastAsia="仿宋" w:cs="仿宋"/>
          <w:sz w:val="24"/>
          <w:szCs w:val="24"/>
        </w:rPr>
        <w:t>2.因履行本合同引起的或与本合同有关的争议，甲乙双方应首先通过友好协商解决，如果协商不能解决，任何一方有权向甲方所在地人民法院提起诉讼。</w:t>
      </w:r>
    </w:p>
    <w:p w14:paraId="36187426">
      <w:pPr>
        <w:spacing w:line="500" w:lineRule="exact"/>
        <w:ind w:firstLine="480" w:firstLineChars="200"/>
        <w:rPr>
          <w:rFonts w:ascii="仿宋" w:hAnsi="仿宋" w:eastAsia="仿宋" w:cs="仿宋"/>
          <w:sz w:val="24"/>
          <w:szCs w:val="24"/>
        </w:rPr>
      </w:pPr>
      <w:r>
        <w:rPr>
          <w:rFonts w:ascii="仿宋" w:hAnsi="仿宋" w:eastAsia="仿宋" w:cs="仿宋"/>
          <w:sz w:val="24"/>
          <w:szCs w:val="24"/>
        </w:rPr>
        <w:t>3.诉讼期间，如乙方无法提供服务的，甲方为保障和满足正常的工作需要，可选择另行委托第三方提供服务、公开招标等方式，不视为甲方违约，相应费用由乙方承担。</w:t>
      </w:r>
    </w:p>
    <w:p w14:paraId="4CCD4022">
      <w:pPr>
        <w:spacing w:line="400" w:lineRule="exact"/>
        <w:ind w:firstLine="482" w:firstLineChars="200"/>
        <w:rPr>
          <w:rFonts w:ascii="宋体" w:hAnsi="宋体" w:eastAsia="宋体" w:cs="宋体"/>
          <w:sz w:val="24"/>
          <w:szCs w:val="24"/>
        </w:rPr>
      </w:pPr>
      <w:r>
        <w:rPr>
          <w:rFonts w:ascii="宋体" w:hAnsi="宋体" w:eastAsia="宋体" w:cs="宋体"/>
          <w:b/>
          <w:sz w:val="24"/>
          <w:szCs w:val="24"/>
        </w:rPr>
        <w:t>第十一条  合同的生效</w:t>
      </w:r>
    </w:p>
    <w:p w14:paraId="032B7717">
      <w:pPr>
        <w:spacing w:line="400" w:lineRule="exact"/>
        <w:ind w:firstLine="480" w:firstLineChars="200"/>
        <w:rPr>
          <w:rFonts w:ascii="仿宋" w:hAnsi="仿宋" w:eastAsia="仿宋" w:cs="仿宋"/>
          <w:sz w:val="24"/>
          <w:szCs w:val="24"/>
        </w:rPr>
      </w:pPr>
      <w:r>
        <w:rPr>
          <w:rFonts w:ascii="仿宋" w:hAnsi="仿宋" w:eastAsia="仿宋" w:cs="仿宋"/>
          <w:sz w:val="24"/>
          <w:szCs w:val="24"/>
        </w:rPr>
        <w:t xml:space="preserve">1.本合同未尽事宜，经甲、乙双方协商一致，可订立补充条款。补充条款及附件均为本合同组成部分，与本合同具有同等法律效力。 </w:t>
      </w:r>
    </w:p>
    <w:p w14:paraId="5E17F00A">
      <w:pPr>
        <w:spacing w:line="400" w:lineRule="exact"/>
        <w:ind w:firstLine="480" w:firstLineChars="200"/>
        <w:rPr>
          <w:rFonts w:ascii="仿宋" w:hAnsi="仿宋" w:eastAsia="仿宋" w:cs="仿宋"/>
          <w:sz w:val="24"/>
          <w:szCs w:val="24"/>
        </w:rPr>
      </w:pPr>
      <w:r>
        <w:rPr>
          <w:rFonts w:ascii="仿宋" w:hAnsi="仿宋" w:eastAsia="仿宋" w:cs="仿宋"/>
          <w:sz w:val="24"/>
          <w:szCs w:val="24"/>
        </w:rPr>
        <w:t>2.本合同一式四份，甲、乙双方各执两份，具有同等法律效力。本合同自甲乙双方法定代表人或授权代表签字并加盖单位公章之日起生效。</w:t>
      </w:r>
    </w:p>
    <w:p w14:paraId="6DCE1E78">
      <w:pPr>
        <w:spacing w:line="400" w:lineRule="exact"/>
        <w:ind w:firstLine="480" w:firstLineChars="200"/>
        <w:rPr>
          <w:rFonts w:ascii="仿宋" w:hAnsi="仿宋" w:eastAsia="仿宋" w:cs="仿宋"/>
          <w:sz w:val="24"/>
          <w:szCs w:val="24"/>
        </w:rPr>
      </w:pPr>
      <w:r>
        <w:rPr>
          <w:rFonts w:ascii="仿宋" w:hAnsi="仿宋" w:eastAsia="仿宋" w:cs="仿宋"/>
          <w:sz w:val="24"/>
          <w:szCs w:val="24"/>
        </w:rPr>
        <w:t>备注：如若乙方签章处非法定代表人签字，乙方需补充提交法人签字的授权文件并作为本合同的附件；乙方的营业执照复印件、法定代表人身份证复印件及身份证明文件原件需作为合同附件。</w:t>
      </w:r>
    </w:p>
    <w:tbl>
      <w:tblPr>
        <w:tblStyle w:val="6"/>
        <w:tblW w:w="0" w:type="auto"/>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3876"/>
        <w:gridCol w:w="4134"/>
      </w:tblGrid>
      <w:tr w14:paraId="4189F020">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1655"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7D21636">
            <w:pPr>
              <w:spacing w:line="400" w:lineRule="exact"/>
              <w:jc w:val="left"/>
            </w:pPr>
            <w:r>
              <w:rPr>
                <w:rFonts w:ascii="宋体" w:hAnsi="宋体" w:eastAsia="宋体" w:cs="宋体"/>
              </w:rPr>
              <w:t>甲方（章）</w:t>
            </w:r>
            <w:r>
              <w:rPr>
                <w:rFonts w:hint="eastAsia" w:ascii="宋体" w:hAnsi="宋体" w:eastAsia="宋体" w:cs="宋体"/>
              </w:rPr>
              <w:t>：</w:t>
            </w:r>
            <w:r>
              <w:rPr>
                <w:rFonts w:ascii="宋体" w:hAnsi="宋体" w:eastAsia="宋体" w:cs="宋体"/>
              </w:rPr>
              <w:t>广西中医药大学资产经营有限公司 </w:t>
            </w:r>
          </w:p>
          <w:p w14:paraId="299BD8B7">
            <w:pPr>
              <w:spacing w:line="400" w:lineRule="exact"/>
              <w:jc w:val="left"/>
            </w:pPr>
          </w:p>
          <w:p w14:paraId="5ABBD753">
            <w:pPr>
              <w:spacing w:line="400" w:lineRule="exact"/>
              <w:jc w:val="left"/>
            </w:pPr>
          </w:p>
          <w:p w14:paraId="0A250472">
            <w:pPr>
              <w:spacing w:line="400" w:lineRule="exact"/>
              <w:ind w:firstLine="945" w:firstLineChars="450"/>
              <w:jc w:val="left"/>
            </w:pPr>
            <w:r>
              <w:rPr>
                <w:rFonts w:ascii="宋体" w:hAnsi="宋体" w:eastAsia="宋体" w:cs="宋体"/>
              </w:rPr>
              <w:t>年   月   日</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25EA2C4">
            <w:pPr>
              <w:spacing w:line="400" w:lineRule="exact"/>
              <w:jc w:val="left"/>
            </w:pPr>
            <w:r>
              <w:rPr>
                <w:rFonts w:ascii="宋体" w:hAnsi="宋体" w:eastAsia="宋体" w:cs="宋体"/>
              </w:rPr>
              <w:t>乙方（章）：</w:t>
            </w:r>
          </w:p>
          <w:p w14:paraId="7BB04471">
            <w:pPr>
              <w:spacing w:line="400" w:lineRule="exact"/>
              <w:jc w:val="left"/>
            </w:pPr>
          </w:p>
          <w:p w14:paraId="53144DFC">
            <w:pPr>
              <w:spacing w:line="400" w:lineRule="exact"/>
              <w:jc w:val="left"/>
              <w:rPr>
                <w:rFonts w:ascii="宋体" w:hAnsi="宋体" w:eastAsia="宋体" w:cs="宋体"/>
              </w:rPr>
            </w:pPr>
            <w:r>
              <w:rPr>
                <w:rFonts w:ascii="宋体" w:hAnsi="宋体" w:eastAsia="宋体" w:cs="宋体"/>
              </w:rPr>
              <w:t> </w:t>
            </w:r>
          </w:p>
          <w:p w14:paraId="16CC64FD">
            <w:pPr>
              <w:pStyle w:val="2"/>
              <w:spacing w:line="400" w:lineRule="exact"/>
            </w:pPr>
          </w:p>
          <w:p w14:paraId="3842A148">
            <w:pPr>
              <w:spacing w:line="400" w:lineRule="exact"/>
              <w:ind w:firstLine="1890" w:firstLineChars="900"/>
              <w:jc w:val="left"/>
            </w:pPr>
            <w:r>
              <w:rPr>
                <w:rFonts w:ascii="宋体" w:hAnsi="宋体" w:eastAsia="宋体" w:cs="宋体"/>
              </w:rPr>
              <w:t>年   月   日</w:t>
            </w:r>
          </w:p>
        </w:tc>
      </w:tr>
      <w:tr w14:paraId="3DAB56F7">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50"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8CF4587">
            <w:pPr>
              <w:spacing w:line="400" w:lineRule="exact"/>
              <w:jc w:val="left"/>
            </w:pPr>
            <w:r>
              <w:rPr>
                <w:rFonts w:ascii="宋体" w:hAnsi="宋体" w:eastAsia="宋体" w:cs="宋体"/>
              </w:rPr>
              <w:t>单位地址：广西南宁市青秀区五合大道13号</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7A844E7">
            <w:pPr>
              <w:spacing w:line="400" w:lineRule="exact"/>
              <w:jc w:val="left"/>
              <w:rPr>
                <w:rFonts w:eastAsia="宋体"/>
              </w:rPr>
            </w:pPr>
            <w:r>
              <w:rPr>
                <w:rFonts w:ascii="宋体" w:hAnsi="宋体" w:eastAsia="宋体" w:cs="宋体"/>
              </w:rPr>
              <w:t>单位地址：</w:t>
            </w:r>
            <w:r>
              <w:rPr>
                <w:rFonts w:hint="eastAsia" w:ascii="宋体" w:hAnsi="宋体" w:eastAsia="宋体" w:cs="宋体"/>
              </w:rPr>
              <w:t>（必填）</w:t>
            </w:r>
          </w:p>
        </w:tc>
      </w:tr>
      <w:tr w14:paraId="44D3DF51">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50"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BB3ACEA">
            <w:pPr>
              <w:spacing w:line="400" w:lineRule="exact"/>
              <w:jc w:val="left"/>
            </w:pPr>
            <w:r>
              <w:rPr>
                <w:rFonts w:ascii="宋体" w:hAnsi="宋体" w:eastAsia="宋体" w:cs="宋体"/>
              </w:rPr>
              <w:t>法定代表人：</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D666D5A">
            <w:pPr>
              <w:spacing w:line="400" w:lineRule="exact"/>
              <w:jc w:val="left"/>
            </w:pPr>
            <w:r>
              <w:rPr>
                <w:rFonts w:ascii="宋体" w:hAnsi="宋体" w:eastAsia="宋体" w:cs="宋体"/>
              </w:rPr>
              <w:t>法定代表人：</w:t>
            </w:r>
          </w:p>
        </w:tc>
      </w:tr>
      <w:tr w14:paraId="0614DF50">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50"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FDDBA32">
            <w:pPr>
              <w:spacing w:line="400" w:lineRule="exact"/>
              <w:jc w:val="left"/>
            </w:pPr>
            <w:r>
              <w:rPr>
                <w:rFonts w:ascii="宋体" w:hAnsi="宋体" w:eastAsia="宋体" w:cs="宋体"/>
              </w:rPr>
              <w:t>委托代理人：</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1A28EF6">
            <w:pPr>
              <w:spacing w:line="400" w:lineRule="exact"/>
              <w:jc w:val="left"/>
            </w:pPr>
            <w:r>
              <w:rPr>
                <w:rFonts w:ascii="宋体" w:hAnsi="宋体" w:eastAsia="宋体" w:cs="宋体"/>
              </w:rPr>
              <w:t>委托代理人：</w:t>
            </w:r>
          </w:p>
        </w:tc>
      </w:tr>
      <w:tr w14:paraId="29E62A93">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50"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E88BD21">
            <w:pPr>
              <w:spacing w:line="400" w:lineRule="exact"/>
              <w:jc w:val="left"/>
            </w:pPr>
            <w:r>
              <w:rPr>
                <w:rFonts w:ascii="宋体" w:hAnsi="宋体" w:eastAsia="宋体" w:cs="宋体"/>
              </w:rPr>
              <w:t>电话：0771-3136462</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C7D1ED6">
            <w:pPr>
              <w:spacing w:line="400" w:lineRule="exact"/>
              <w:jc w:val="left"/>
            </w:pPr>
            <w:r>
              <w:rPr>
                <w:rFonts w:ascii="宋体" w:hAnsi="宋体" w:eastAsia="宋体" w:cs="宋体"/>
              </w:rPr>
              <w:t>电话：</w:t>
            </w:r>
            <w:r>
              <w:rPr>
                <w:rFonts w:hint="eastAsia" w:ascii="宋体" w:hAnsi="宋体" w:eastAsia="宋体" w:cs="宋体"/>
              </w:rPr>
              <w:t>（必填）</w:t>
            </w:r>
          </w:p>
        </w:tc>
      </w:tr>
      <w:tr w14:paraId="50870A9C">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50"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A3D9FA3">
            <w:pPr>
              <w:spacing w:line="400" w:lineRule="exact"/>
              <w:jc w:val="left"/>
            </w:pPr>
            <w:r>
              <w:rPr>
                <w:rFonts w:ascii="宋体" w:hAnsi="宋体" w:eastAsia="宋体" w:cs="宋体"/>
              </w:rPr>
              <w:t>电子邮箱：</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7EC66A1">
            <w:pPr>
              <w:spacing w:line="400" w:lineRule="exact"/>
              <w:jc w:val="left"/>
            </w:pPr>
            <w:r>
              <w:rPr>
                <w:rFonts w:ascii="宋体" w:hAnsi="宋体" w:eastAsia="宋体" w:cs="宋体"/>
              </w:rPr>
              <w:t>法定电代表人的电子邮箱：</w:t>
            </w:r>
            <w:r>
              <w:rPr>
                <w:rFonts w:hint="eastAsia" w:ascii="宋体" w:hAnsi="宋体" w:eastAsia="宋体" w:cs="宋体"/>
              </w:rPr>
              <w:t>（必填）</w:t>
            </w:r>
          </w:p>
        </w:tc>
      </w:tr>
      <w:tr w14:paraId="02A48DF7">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50"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F8A95AD">
            <w:pPr>
              <w:spacing w:line="400" w:lineRule="exact"/>
              <w:jc w:val="left"/>
              <w:rPr>
                <w:rFonts w:ascii="宋体" w:hAnsi="宋体" w:eastAsia="宋体" w:cs="宋体"/>
              </w:rPr>
            </w:pPr>
            <w:r>
              <w:rPr>
                <w:rFonts w:ascii="宋体" w:hAnsi="宋体" w:eastAsia="宋体" w:cs="宋体"/>
              </w:rPr>
              <w:t>户名：广西中医药大学资产经营有限公司</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84937D0">
            <w:pPr>
              <w:spacing w:line="400" w:lineRule="exact"/>
              <w:jc w:val="left"/>
              <w:rPr>
                <w:rFonts w:ascii="宋体" w:hAnsi="宋体" w:eastAsia="宋体" w:cs="宋体"/>
              </w:rPr>
            </w:pPr>
            <w:r>
              <w:rPr>
                <w:rFonts w:hint="eastAsia" w:ascii="宋体" w:hAnsi="宋体" w:eastAsia="宋体" w:cs="宋体"/>
              </w:rPr>
              <w:t>户名：（必填）</w:t>
            </w:r>
            <w:r>
              <w:rPr>
                <w:rFonts w:ascii="宋体" w:hAnsi="宋体" w:eastAsia="宋体" w:cs="宋体"/>
              </w:rPr>
              <w:t> </w:t>
            </w:r>
          </w:p>
        </w:tc>
      </w:tr>
      <w:tr w14:paraId="4848FC9C">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50"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F6E0F99">
            <w:pPr>
              <w:spacing w:line="400" w:lineRule="exact"/>
              <w:jc w:val="left"/>
            </w:pPr>
            <w:r>
              <w:rPr>
                <w:rFonts w:ascii="宋体" w:hAnsi="宋体" w:eastAsia="宋体" w:cs="宋体"/>
              </w:rPr>
              <w:t>账号：</w:t>
            </w:r>
            <w:r>
              <w:rPr>
                <w:rFonts w:hint="eastAsia" w:ascii="仿宋" w:hAnsi="仿宋" w:eastAsia="仿宋" w:cs="仿宋"/>
                <w:sz w:val="21"/>
                <w:szCs w:val="21"/>
                <w:u w:val="none"/>
              </w:rPr>
              <w:t>45050110276109888666</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D71E574">
            <w:pPr>
              <w:spacing w:line="400" w:lineRule="exact"/>
              <w:jc w:val="left"/>
            </w:pPr>
            <w:r>
              <w:rPr>
                <w:rFonts w:ascii="宋体" w:hAnsi="宋体" w:eastAsia="宋体" w:cs="宋体"/>
              </w:rPr>
              <w:t>账号：</w:t>
            </w:r>
            <w:r>
              <w:rPr>
                <w:rFonts w:hint="eastAsia" w:ascii="宋体" w:hAnsi="宋体" w:eastAsia="宋体" w:cs="宋体"/>
              </w:rPr>
              <w:t>（必填）</w:t>
            </w:r>
          </w:p>
        </w:tc>
      </w:tr>
      <w:tr w14:paraId="75A355F5">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976"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673CCAC">
            <w:pPr>
              <w:spacing w:line="400" w:lineRule="exact"/>
              <w:jc w:val="left"/>
            </w:pPr>
            <w:r>
              <w:rPr>
                <w:rFonts w:ascii="宋体" w:hAnsi="宋体" w:eastAsia="宋体" w:cs="宋体"/>
              </w:rPr>
              <w:t>开户银行：</w:t>
            </w:r>
            <w:r>
              <w:rPr>
                <w:rFonts w:hint="eastAsia" w:ascii="仿宋" w:hAnsi="仿宋" w:eastAsia="仿宋" w:cs="仿宋"/>
                <w:sz w:val="21"/>
                <w:szCs w:val="21"/>
                <w:u w:val="none"/>
              </w:rPr>
              <w:t>中国建设银行股份有限公司南宁北湖路支行</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A9B6350">
            <w:pPr>
              <w:spacing w:line="400" w:lineRule="exact"/>
              <w:jc w:val="left"/>
            </w:pPr>
            <w:r>
              <w:rPr>
                <w:rFonts w:ascii="宋体" w:hAnsi="宋体" w:eastAsia="宋体" w:cs="宋体"/>
              </w:rPr>
              <w:t>开户银行（具体到支行、部）：</w:t>
            </w:r>
            <w:r>
              <w:rPr>
                <w:rFonts w:hint="eastAsia" w:ascii="宋体" w:hAnsi="宋体" w:eastAsia="宋体" w:cs="宋体"/>
              </w:rPr>
              <w:t>（必填）</w:t>
            </w:r>
          </w:p>
          <w:p w14:paraId="66A0EE1F">
            <w:pPr>
              <w:spacing w:line="400" w:lineRule="exact"/>
              <w:jc w:val="left"/>
            </w:pPr>
          </w:p>
        </w:tc>
      </w:tr>
      <w:tr w14:paraId="7FF452B3">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50"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FA1A662">
            <w:pPr>
              <w:spacing w:line="400" w:lineRule="exact"/>
              <w:jc w:val="left"/>
            </w:pPr>
            <w:r>
              <w:rPr>
                <w:rFonts w:ascii="宋体" w:hAnsi="宋体" w:eastAsia="宋体" w:cs="宋体"/>
              </w:rPr>
              <w:t>纳税人识别号或统一社会信用代码：</w:t>
            </w:r>
          </w:p>
          <w:p w14:paraId="4CB7ABFD">
            <w:pPr>
              <w:spacing w:line="400" w:lineRule="exact"/>
              <w:jc w:val="left"/>
            </w:pPr>
            <w:r>
              <w:rPr>
                <w:rFonts w:ascii="宋体" w:hAnsi="宋体" w:eastAsia="宋体" w:cs="宋体"/>
              </w:rPr>
              <w:t>91450000672472748M</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C48B672">
            <w:pPr>
              <w:spacing w:line="400" w:lineRule="exact"/>
              <w:jc w:val="left"/>
            </w:pPr>
            <w:r>
              <w:rPr>
                <w:rFonts w:ascii="宋体" w:hAnsi="宋体" w:eastAsia="宋体" w:cs="宋体"/>
              </w:rPr>
              <w:t>纳税人识别号或统一社会信用代码：</w:t>
            </w:r>
            <w:r>
              <w:rPr>
                <w:rFonts w:hint="eastAsia" w:ascii="宋体" w:hAnsi="宋体" w:eastAsia="宋体" w:cs="宋体"/>
              </w:rPr>
              <w:t>（必填）</w:t>
            </w:r>
          </w:p>
          <w:p w14:paraId="0AA3DDF1">
            <w:pPr>
              <w:spacing w:line="400" w:lineRule="exact"/>
              <w:jc w:val="left"/>
            </w:pPr>
          </w:p>
        </w:tc>
      </w:tr>
    </w:tbl>
    <w:p w14:paraId="1C3F29DE">
      <w:pPr>
        <w:spacing w:line="400" w:lineRule="exact"/>
        <w:ind w:firstLine="4800" w:firstLineChars="1500"/>
        <w:jc w:val="left"/>
        <w:rPr>
          <w:rFonts w:ascii="仿宋" w:hAnsi="仿宋" w:eastAsia="仿宋"/>
          <w:sz w:val="32"/>
          <w:szCs w:val="32"/>
        </w:rPr>
      </w:pPr>
    </w:p>
    <w:p w14:paraId="450CF339">
      <w:pPr>
        <w:spacing w:line="400" w:lineRule="exact"/>
        <w:jc w:val="left"/>
        <w:rPr>
          <w:rFonts w:ascii="仿宋" w:hAnsi="仿宋" w:eastAsia="仿宋"/>
          <w:sz w:val="32"/>
          <w:szCs w:val="32"/>
        </w:rPr>
      </w:pPr>
    </w:p>
    <w:p w14:paraId="04EBF057">
      <w:bookmarkStart w:id="0" w:name="_GoBack"/>
      <w:bookmarkEnd w:id="0"/>
    </w:p>
    <w:sectPr>
      <w:footerReference r:id="rId3" w:type="default"/>
      <w:pgSz w:w="11906" w:h="16838"/>
      <w:pgMar w:top="1440" w:right="1588"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FB152">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881A8A">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2881A8A">
                    <w:pPr>
                      <w:pStyle w:val="4"/>
                    </w:pPr>
                    <w:r>
                      <w:fldChar w:fldCharType="begin"/>
                    </w:r>
                    <w:r>
                      <w:instrText xml:space="preserve"> PAGE  \* MERGEFORMAT </w:instrText>
                    </w:r>
                    <w:r>
                      <w:fldChar w:fldCharType="separate"/>
                    </w:r>
                    <w:r>
                      <w:t>1</w:t>
                    </w:r>
                    <w:r>
                      <w:fldChar w:fldCharType="end"/>
                    </w:r>
                  </w:p>
                </w:txbxContent>
              </v:textbox>
            </v:shape>
          </w:pict>
        </mc:Fallback>
      </mc:AlternateContent>
    </w:r>
    <w: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828800" cy="1828800"/>
          <wp:effectExtent l="0" t="0" r="0" b="0"/>
          <wp:wrapNone/>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1"/>
                  <a:srcRect/>
                  <a:stretch>
                    <a:fillRect/>
                  </a:stretch>
                </pic:blipFill>
                <pic:spPr>
                  <a:xfrm>
                    <a:off x="0" y="0"/>
                    <a:ext cx="1828800" cy="1828800"/>
                  </a:xfrm>
                  <a:prstGeom prst="rect">
                    <a:avLst/>
                  </a:prstGeom>
                </pic:spPr>
              </pic:pic>
            </a:graphicData>
          </a:graphic>
        </wp:anchor>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AD0B32"/>
    <w:multiLevelType w:val="singleLevel"/>
    <w:tmpl w:val="E5AD0B32"/>
    <w:lvl w:ilvl="0" w:tentative="0">
      <w:start w:val="7"/>
      <w:numFmt w:val="chineseCounting"/>
      <w:suff w:val="nothing"/>
      <w:lvlText w:val="%1、"/>
      <w:lvlJc w:val="left"/>
      <w:rPr>
        <w:rFonts w:hint="eastAsia"/>
      </w:rPr>
    </w:lvl>
  </w:abstractNum>
  <w:abstractNum w:abstractNumId="1">
    <w:nsid w:val="59ADCABA"/>
    <w:multiLevelType w:val="multilevel"/>
    <w:tmpl w:val="59ADCABA"/>
    <w:lvl w:ilvl="0" w:tentative="0">
      <w:start w:val="1"/>
      <w:numFmt w:val="decimal"/>
      <w:lvlText w:val="%1."/>
      <w:lvlJc w:val="left"/>
      <w:pPr>
        <w:ind w:left="756" w:hanging="336"/>
      </w:pPr>
    </w:lvl>
    <w:lvl w:ilvl="1" w:tentative="0">
      <w:start w:val="1"/>
      <w:numFmt w:val="lowerLetter"/>
      <w:lvlText w:val="%2."/>
      <w:lvlJc w:val="left"/>
      <w:pPr>
        <w:ind w:left="1176" w:hanging="336"/>
      </w:pPr>
    </w:lvl>
    <w:lvl w:ilvl="2" w:tentative="0">
      <w:start w:val="1"/>
      <w:numFmt w:val="lowerRoman"/>
      <w:lvlText w:val="%3."/>
      <w:lvlJc w:val="left"/>
      <w:pPr>
        <w:ind w:left="1596" w:hanging="336"/>
      </w:pPr>
    </w:lvl>
    <w:lvl w:ilvl="3" w:tentative="0">
      <w:start w:val="1"/>
      <w:numFmt w:val="decimal"/>
      <w:lvlText w:val="%4."/>
      <w:lvlJc w:val="left"/>
      <w:pPr>
        <w:ind w:left="2016" w:hanging="336"/>
      </w:pPr>
    </w:lvl>
    <w:lvl w:ilvl="4" w:tentative="0">
      <w:start w:val="1"/>
      <w:numFmt w:val="lowerLetter"/>
      <w:lvlText w:val="%5."/>
      <w:lvlJc w:val="left"/>
      <w:pPr>
        <w:ind w:left="2436" w:hanging="336"/>
      </w:pPr>
    </w:lvl>
    <w:lvl w:ilvl="5" w:tentative="0">
      <w:start w:val="1"/>
      <w:numFmt w:val="lowerRoman"/>
      <w:lvlText w:val="%6."/>
      <w:lvlJc w:val="left"/>
      <w:pPr>
        <w:ind w:left="2856" w:hanging="336"/>
      </w:pPr>
    </w:lvl>
    <w:lvl w:ilvl="6" w:tentative="0">
      <w:start w:val="1"/>
      <w:numFmt w:val="decimal"/>
      <w:lvlText w:val="%7."/>
      <w:lvlJc w:val="left"/>
      <w:pPr>
        <w:ind w:left="3276" w:hanging="336"/>
      </w:pPr>
    </w:lvl>
    <w:lvl w:ilvl="7" w:tentative="0">
      <w:start w:val="1"/>
      <w:numFmt w:val="lowerLetter"/>
      <w:lvlText w:val="%8."/>
      <w:lvlJc w:val="left"/>
      <w:pPr>
        <w:ind w:left="3696" w:hanging="336"/>
      </w:pPr>
    </w:lvl>
    <w:lvl w:ilvl="8" w:tentative="0">
      <w:start w:val="0"/>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9C14F1"/>
    <w:rsid w:val="30D75138"/>
    <w:rsid w:val="37E30FA0"/>
    <w:rsid w:val="4D9C14F1"/>
    <w:rsid w:val="63700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99"/>
    <w:pPr>
      <w:spacing w:line="380" w:lineRule="exact"/>
    </w:pPr>
    <w:rPr>
      <w:sz w:val="24"/>
    </w:rPr>
  </w:style>
  <w:style w:type="paragraph" w:styleId="3">
    <w:name w:val="Plain Text"/>
    <w:basedOn w:val="1"/>
    <w:qFormat/>
    <w:uiPriority w:val="0"/>
    <w:rPr>
      <w:rFonts w:ascii="宋体" w:hAnsi="Courier New"/>
      <w:kern w:val="0"/>
      <w:sz w:val="20"/>
      <w:szCs w:val="21"/>
    </w:rPr>
  </w:style>
  <w:style w:type="paragraph" w:styleId="4">
    <w:name w:val="footer"/>
    <w:unhideWhenUsed/>
    <w:qFormat/>
    <w:uiPriority w:val="99"/>
    <w:pPr>
      <w:tabs>
        <w:tab w:val="center" w:pos="4153"/>
        <w:tab w:val="right" w:pos="8306"/>
      </w:tabs>
      <w:snapToGrid w:val="0"/>
    </w:pPr>
    <w:rPr>
      <w:rFonts w:asciiTheme="minorHAnsi" w:hAnsiTheme="minorHAnsi" w:eastAsiaTheme="minorEastAsia" w:cstheme="minorBidi"/>
      <w:kern w:val="2"/>
      <w:sz w:val="18"/>
      <w:szCs w:val="18"/>
      <w:lang w:val="en-US" w:eastAsia="zh-CN" w:bidi="ar-SA"/>
    </w:rPr>
  </w:style>
  <w:style w:type="table" w:styleId="6">
    <w:name w:val="Table Grid"/>
    <w:basedOn w:val="5"/>
    <w:qFormat/>
    <w:uiPriority w:val="39"/>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NUL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199</Words>
  <Characters>227</Characters>
  <Lines>0</Lines>
  <Paragraphs>0</Paragraphs>
  <TotalTime>0</TotalTime>
  <ScaleCrop>false</ScaleCrop>
  <LinksUpToDate>false</LinksUpToDate>
  <CharactersWithSpaces>416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2025-06-20T09:07:00Z</dcterms:created>
  <dc:creator>HP</dc:creator>
  <cp:lastModifiedBy>蒙艳</cp:lastModifiedBy>
  <dcterms:modified xsi:type="dcterms:W3CDTF">2026-11-03T01:04:50Z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C8AFD73E0B854951B7D1156F9BEFD168</vt:lpwstr>
  </property>
  <property fmtid="{D5CDD505-2E9C-101B-9397-08002B2CF9AE}" pid="4" name="KSOTemplateDocerSaveRecord">
    <vt:lpwstr>eyJoZGlkIjoiMWVhODY5NjZjNzgzNDg2ZjYyNzY1NDA3ZTVkZTg3NzUiLCJ1c2VySWQiOiIyNDc5NjUzOTIifQ==</vt:lpwstr>
  </property>
</Properties>
</file>