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0FC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73B9D0F9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技术参数和商务需求</w:t>
      </w:r>
    </w:p>
    <w:p w14:paraId="1B75F49D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3"/>
        <w:gridCol w:w="1479"/>
        <w:gridCol w:w="709"/>
        <w:gridCol w:w="851"/>
        <w:gridCol w:w="5059"/>
      </w:tblGrid>
      <w:tr w14:paraId="42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33D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一、技术参数需求</w:t>
            </w:r>
          </w:p>
        </w:tc>
      </w:tr>
      <w:tr w14:paraId="6397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7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AD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DD8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DD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40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项目要求及技术参数需求</w:t>
            </w:r>
          </w:p>
        </w:tc>
      </w:tr>
      <w:tr w14:paraId="0AD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5E8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F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广西中医药大学明秀校区学生宿舍楼9栋架空层商铺电表箱、电缆桥架采购项目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BB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3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F32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1.塑壳断路器</w:t>
            </w:r>
            <w:r>
              <w:rPr>
                <w:rFonts w:hint="eastAsia" w:ascii="Segoe UI Emoji" w:hAnsi="Segoe UI Emoji" w:eastAsia="宋体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德力西/ ABB/施耐德</w:t>
            </w:r>
            <w:r>
              <w:rPr>
                <w:rFonts w:hint="eastAsia" w:ascii="Segoe UI Emoji" w:hAnsi="Segoe UI Emoji" w:eastAsia="宋体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CDM3S-200A/330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1台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总开关，承载约78kw电量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05779B8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2.三相电表</w:t>
            </w: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德力西/正泰</w:t>
            </w: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354C608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①DTS606-10 (40) A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11台，单台容量6kw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038C092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②DTS606-20 (80) A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1台，单台容量12kw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0547215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3.小型断路器</w:t>
            </w: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德力西/正泰</w:t>
            </w: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①DZ47s-40A/3P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12台，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品牌为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，支线总开关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②DZ47s-40A/2P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12台，轻型用电回路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71E526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4.电表箱：</w:t>
            </w:r>
          </w:p>
          <w:p w14:paraId="2601B8E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12户三相电表箱1台，用于室内配电照明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1EEE1E7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5.电缆（纵览</w:t>
            </w: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国标）：</w:t>
            </w:r>
          </w:p>
          <w:p w14:paraId="098EB16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①BV50 总线25米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64E218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②10 平方多色支线（黄、绿、红、淡蓝、黄绿双色），50米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275A43C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6.</w:t>
            </w: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配套辅材：</w:t>
            </w:r>
          </w:p>
          <w:p w14:paraId="5A1E70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Style w:val="16"/>
                <w:rFonts w:hint="eastAsia" w:ascii="Segoe UI Emoji" w:hAnsi="Segoe UI Emoji" w:eastAsia="宋体" w:cs="Segoe UI Emoji"/>
                <w:caps w:val="0"/>
                <w:color w:val="000000"/>
                <w:spacing w:val="0"/>
                <w:sz w:val="24"/>
                <w:szCs w:val="24"/>
                <w:bdr w:val="single" w:color="auto" w:sz="2" w:space="0"/>
                <w:shd w:val="clear" w:fill="FFFFFF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铜线耳10个、25*3规格零地排1套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07B632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7.</w:t>
            </w: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电缆桥架：</w:t>
            </w:r>
          </w:p>
          <w:p w14:paraId="5512802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规格100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Style w:val="16"/>
                <w:rFonts w:ascii="宋体" w:hAnsi="宋体" w:eastAsia="宋体" w:cs="宋体"/>
                <w:color w:val="000000"/>
                <w:sz w:val="24"/>
                <w:szCs w:val="24"/>
              </w:rPr>
              <w:t>100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sz w:val="24"/>
                <w:szCs w:val="24"/>
              </w:rPr>
              <w:t>1，60米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8C0ACC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8.含全部</w:t>
            </w:r>
            <w:r>
              <w:rPr>
                <w:rFonts w:hint="eastAsia" w:ascii="Segoe UI Emoji" w:hAnsi="Segoe UI Emoji" w:eastAsia="宋体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设计制作、</w:t>
            </w:r>
            <w:r>
              <w:rPr>
                <w:rFonts w:hint="default"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人工安装、材料运输、现场调试、通电检测、场地清理等所有配套工作，所有设备线缆需提供产品合格证，竣工后满足分户计量、安全配电使用标准</w:t>
            </w:r>
            <w:r>
              <w:rPr>
                <w:rFonts w:hint="eastAsia" w:ascii="Segoe UI Emoji" w:hAnsi="Segoe UI Emoji" w:eastAsia="宋体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二、商务需求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报价要求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报价为</w:t>
            </w:r>
            <w:r>
              <w:rPr>
                <w:rStyle w:val="1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含税包干总价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，包含本项目货物材料费、加工制作费、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设计费、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辅材费、人工费、运输费、安装调试费、管理费、利润、增值税及完成本项目全部工作内容所需的一切费用，采购人无需额外支付任何其他费用。</w:t>
            </w: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明秀校区指定地点</w:t>
            </w:r>
          </w:p>
        </w:tc>
      </w:tr>
      <w:tr w14:paraId="3F8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6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2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签订合同之日起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个工作日内完成。</w:t>
            </w:r>
          </w:p>
        </w:tc>
      </w:tr>
      <w:tr w14:paraId="596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1E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验收合格后，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个工作日内凭供应商开具的全额发票（国产设备</w:t>
            </w:r>
          </w:p>
          <w:p w14:paraId="4AE6A6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必须为增值税专用发票）付清合同款。（无质保金、无息）。</w:t>
            </w:r>
          </w:p>
        </w:tc>
      </w:tr>
      <w:tr w14:paraId="07B8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9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b/>
                <w:kern w:val="0"/>
                <w:szCs w:val="21"/>
              </w:rPr>
              <w:t>三、其他要求</w:t>
            </w:r>
          </w:p>
        </w:tc>
      </w:tr>
      <w:tr w14:paraId="6FC1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8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kern w:val="0"/>
                <w:szCs w:val="21"/>
              </w:rPr>
              <w:t>无。</w:t>
            </w:r>
          </w:p>
        </w:tc>
      </w:tr>
    </w:tbl>
    <w:p w14:paraId="4E6D0556">
      <w:pPr>
        <w:pStyle w:val="9"/>
        <w:widowControl/>
        <w:spacing w:after="452" w:line="555" w:lineRule="atLeas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F3C56DC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3947D34"/>
    <w:rsid w:val="0E6F05D1"/>
    <w:rsid w:val="15A6480D"/>
    <w:rsid w:val="1EAA2CB1"/>
    <w:rsid w:val="20A0716E"/>
    <w:rsid w:val="215956BB"/>
    <w:rsid w:val="218A034B"/>
    <w:rsid w:val="269E6A23"/>
    <w:rsid w:val="313F79B5"/>
    <w:rsid w:val="38290730"/>
    <w:rsid w:val="3C926DCF"/>
    <w:rsid w:val="47283916"/>
    <w:rsid w:val="4C640356"/>
    <w:rsid w:val="4D053231"/>
    <w:rsid w:val="4D2D6012"/>
    <w:rsid w:val="508F329F"/>
    <w:rsid w:val="52264F17"/>
    <w:rsid w:val="527B4618"/>
    <w:rsid w:val="52B813CD"/>
    <w:rsid w:val="52D653D6"/>
    <w:rsid w:val="5B8E2CD1"/>
    <w:rsid w:val="63CA1512"/>
    <w:rsid w:val="6683763C"/>
    <w:rsid w:val="67D866A0"/>
    <w:rsid w:val="6C28527F"/>
    <w:rsid w:val="6F7A7674"/>
    <w:rsid w:val="76710DFC"/>
    <w:rsid w:val="76C93D39"/>
    <w:rsid w:val="7CDA58DC"/>
    <w:rsid w:val="7D1B1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596</Words>
  <Characters>697</Characters>
  <Lines>21</Lines>
  <Paragraphs>6</Paragraphs>
  <TotalTime>13</TotalTime>
  <ScaleCrop>false</ScaleCrop>
  <LinksUpToDate>false</LinksUpToDate>
  <CharactersWithSpaces>704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不是本人</cp:lastModifiedBy>
  <cp:lastPrinted>2026-06-10T07:20:00Z</cp:lastPrinted>
  <dcterms:modified xsi:type="dcterms:W3CDTF">2026-06-25T07:07:47Z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6DB27D8331EB43C993A6498069293B50</vt:lpwstr>
  </property>
  <property fmtid="{D5CDD505-2E9C-101B-9397-08002B2CF9AE}" pid="4" name="KSOTemplateDocerSaveRecord">
    <vt:lpwstr>eyJoZGlkIjoiNTRlZGNmYzkyMmZkNzY3NjYwOTc2YjhlNWE4ODRjZWEiLCJ1c2VySWQiOiI0OTM4MDAzNzUifQ==</vt:lpwstr>
  </property>
</Properties>
</file>