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E5550">
      <w:pPr>
        <w:spacing w:line="400" w:lineRule="exact"/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附件3</w:t>
      </w:r>
    </w:p>
    <w:p w14:paraId="555C582E">
      <w:pPr>
        <w:spacing w:line="400" w:lineRule="exact"/>
        <w:jc w:val="center"/>
        <w:rPr>
          <w:rFonts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</w:rPr>
        <w:t>采购需求</w:t>
      </w:r>
    </w:p>
    <w:p w14:paraId="2D55633F">
      <w:pPr>
        <w:pStyle w:val="5"/>
        <w:rPr>
          <w:highlight w:val="none"/>
        </w:rPr>
      </w:pPr>
      <w:r>
        <w:rPr>
          <w:rFonts w:hint="eastAsia"/>
          <w:highlight w:val="none"/>
        </w:rPr>
        <w:t>说明：</w:t>
      </w:r>
    </w:p>
    <w:p w14:paraId="6792A7D1">
      <w:pPr>
        <w:pStyle w:val="5"/>
        <w:rPr>
          <w:highlight w:val="none"/>
        </w:rPr>
      </w:pPr>
      <w:r>
        <w:rPr>
          <w:rFonts w:hint="eastAsia"/>
          <w:highlight w:val="none"/>
        </w:rPr>
        <w:t>1、投标人须根据</w:t>
      </w:r>
      <w:r>
        <w:rPr>
          <w:rFonts w:hint="eastAsia"/>
          <w:highlight w:val="none"/>
          <w:lang w:val="en-US" w:eastAsia="zh-CN"/>
        </w:rPr>
        <w:t>广西中医药大学70周年校庆专题网页建设及维护项目</w:t>
      </w:r>
      <w:r>
        <w:rPr>
          <w:rFonts w:hint="eastAsia"/>
          <w:highlight w:val="none"/>
        </w:rPr>
        <w:t>明细需求 、商务需求提供一一对应的响应偏离表。</w:t>
      </w:r>
    </w:p>
    <w:p w14:paraId="1DBFFE0E">
      <w:pPr>
        <w:pStyle w:val="5"/>
        <w:rPr>
          <w:highlight w:val="none"/>
        </w:rPr>
      </w:pPr>
      <w:r>
        <w:rPr>
          <w:rFonts w:hint="eastAsia"/>
          <w:highlight w:val="none"/>
        </w:rPr>
        <w:t>2、本章中带▲号条款为实质性内容要求，投标时必须满足。</w:t>
      </w:r>
    </w:p>
    <w:p w14:paraId="5B4EF6F0">
      <w:pPr>
        <w:pStyle w:val="5"/>
        <w:rPr>
          <w:highlight w:val="none"/>
        </w:rPr>
      </w:pPr>
    </w:p>
    <w:tbl>
      <w:tblPr>
        <w:tblStyle w:val="13"/>
        <w:tblW w:w="109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860"/>
        <w:gridCol w:w="829"/>
        <w:gridCol w:w="1039"/>
        <w:gridCol w:w="1052"/>
        <w:gridCol w:w="4403"/>
        <w:gridCol w:w="2011"/>
      </w:tblGrid>
      <w:tr w14:paraId="338F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F0AC">
            <w:pPr>
              <w:spacing w:line="360" w:lineRule="auto"/>
              <w:jc w:val="left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一、技术参数需求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3D8E">
            <w:pPr>
              <w:spacing w:line="360" w:lineRule="auto"/>
              <w:jc w:val="left"/>
              <w:rPr>
                <w:rFonts w:hint="eastAsia" w:ascii="宋体" w:hAnsi="宋体"/>
                <w:b/>
                <w:szCs w:val="21"/>
                <w:highlight w:val="none"/>
              </w:rPr>
            </w:pPr>
          </w:p>
        </w:tc>
      </w:tr>
      <w:tr w14:paraId="2B30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E685">
            <w:pPr>
              <w:spacing w:line="360" w:lineRule="auto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2180">
            <w:pPr>
              <w:spacing w:line="360" w:lineRule="auto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采购</w:t>
            </w: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名称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B416D">
            <w:pPr>
              <w:spacing w:line="360" w:lineRule="auto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参考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CC52">
            <w:pPr>
              <w:spacing w:line="360" w:lineRule="auto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数量</w:t>
            </w:r>
          </w:p>
          <w:p w14:paraId="37AA7651">
            <w:pPr>
              <w:spacing w:line="360" w:lineRule="auto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单位</w:t>
            </w: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340D">
            <w:pPr>
              <w:spacing w:line="360" w:lineRule="auto"/>
              <w:jc w:val="center"/>
              <w:rPr>
                <w:rFonts w:ascii="宋体" w:hAns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项目要求及</w:t>
            </w: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szCs w:val="21"/>
                <w:highlight w:val="none"/>
              </w:rPr>
              <w:t>参数需求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D8825">
            <w:pPr>
              <w:spacing w:line="360" w:lineRule="auto"/>
              <w:jc w:val="center"/>
              <w:rPr>
                <w:rFonts w:hint="default" w:ascii="宋体" w:hAnsi="宋体" w:eastAsiaTheme="minorEastAsia"/>
                <w:b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  <w:lang w:val="en-US" w:eastAsia="zh-CN"/>
              </w:rPr>
              <w:t>上控单价</w:t>
            </w:r>
          </w:p>
        </w:tc>
      </w:tr>
      <w:tr w14:paraId="329F1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A991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546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仿宋" w:hAnsi="仿宋" w:eastAsia="仿宋" w:cs="仿宋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</w:rPr>
              <w:t>校庆网站建设与运营服务</w:t>
            </w:r>
          </w:p>
        </w:tc>
        <w:tc>
          <w:tcPr>
            <w:tcW w:w="1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649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1543">
            <w:pPr>
              <w:spacing w:line="440" w:lineRule="exact"/>
              <w:rPr>
                <w:rFonts w:hint="eastAsia" w:eastAsiaTheme="minor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4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623F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  <w:t>（一）网站设计需求</w:t>
            </w:r>
          </w:p>
          <w:p w14:paraId="6FDD5344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  <w:t xml:space="preserve">     1. 整体架构：基于动易站群平台制作专题网站模板，兼容主流浏览器（Chrome, Firefox, Safari, Edge, 360系列等），支持响应式布局（电脑/移动端）。</w:t>
            </w:r>
          </w:p>
          <w:p w14:paraId="2A6A30C4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  <w:t xml:space="preserve">     2. 功能模块：需包含学校要闻、通知公告、媒体关注、光影校园、校庆祝福（含留言墙、贺信、视频）、流金岁月、校庆标识、校庆服务（校友返校、路线、文创、联系）、捐赠方式等模块。</w:t>
            </w:r>
          </w:p>
          <w:p w14:paraId="76129D93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  <w:t xml:space="preserve">     3. 设计风格：需贴合学校文化与70周年校庆主题，提供原创视觉设计方案（含色彩、版式、LOGO融合思路）。</w:t>
            </w:r>
          </w:p>
          <w:p w14:paraId="751D6478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  <w:t xml:space="preserve">     ▲4. 原创性：设计方案须为原创，严禁抄袭或使用标准模板。</w:t>
            </w:r>
            <w:bookmarkStart w:id="0" w:name="_GoBack"/>
            <w:bookmarkEnd w:id="0"/>
          </w:p>
          <w:p w14:paraId="5BDDA54F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  <w:t>（二）网站运营维护需求</w:t>
            </w:r>
          </w:p>
          <w:p w14:paraId="56D895A6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  <w:t xml:space="preserve">     1. 内容运营：建立常态化内容更新与审核机制，确保信息准确、及时、合规。</w:t>
            </w:r>
          </w:p>
          <w:p w14:paraId="52C1D6B7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  <w:t xml:space="preserve">     2. 技术运维：提供7x24小时技术监控与支持，保障网站安全稳定运行。</w:t>
            </w:r>
          </w:p>
          <w:p w14:paraId="415761E1">
            <w:pPr>
              <w:spacing w:line="440" w:lineRule="exact"/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  <w:t xml:space="preserve">     3. 兼容性维护：确保网站在各类终端、浏览器及操作系统下的正常访问。</w:t>
            </w:r>
          </w:p>
          <w:p w14:paraId="0074E37F"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  <w:t xml:space="preserve">     5. 迭代服务：服务期内，根据采购方需求提供网站栏目、功能、UI等改版升级服务。</w:t>
            </w:r>
          </w:p>
        </w:tc>
        <w:tc>
          <w:tcPr>
            <w:tcW w:w="2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249B">
            <w:pPr>
              <w:spacing w:line="440" w:lineRule="exact"/>
              <w:rPr>
                <w:rFonts w:ascii="仿宋" w:hAnsi="仿宋" w:eastAsia="仿宋" w:cs="仿宋"/>
                <w:color w:val="000000" w:themeColor="text1"/>
                <w:sz w:val="18"/>
                <w:szCs w:val="18"/>
                <w:highlight w:val="none"/>
              </w:rPr>
            </w:pPr>
          </w:p>
        </w:tc>
      </w:tr>
      <w:tr w14:paraId="4249E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5C91">
            <w:pPr>
              <w:tabs>
                <w:tab w:val="left" w:pos="1820"/>
              </w:tabs>
              <w:spacing w:line="360" w:lineRule="auto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二、商务需求</w:t>
            </w:r>
          </w:p>
        </w:tc>
      </w:tr>
      <w:tr w14:paraId="47FA2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C99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ajorEastAsia" w:hAnsiTheme="majorEastAsia" w:eastAsiaTheme="majorEastAsia" w:cstheme="major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服务期限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  <w:lang w:val="en-US" w:eastAsia="zh-CN"/>
              </w:rPr>
              <w:t>与地点</w:t>
            </w:r>
          </w:p>
        </w:tc>
        <w:tc>
          <w:tcPr>
            <w:tcW w:w="9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18167">
            <w:pPr>
              <w:spacing w:beforeLines="50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highlight w:val="none"/>
                <w:lang w:val="en-US" w:eastAsia="zh-CN"/>
              </w:rPr>
              <w:t>网站设计期限：合同签定之日起15个工作日内。</w:t>
            </w:r>
          </w:p>
          <w:p w14:paraId="4A1D08F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highlight w:val="none"/>
                <w:lang w:val="en-US" w:eastAsia="zh-CN"/>
              </w:rPr>
              <w:t>运营维护期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highlight w:val="none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highlight w:val="none"/>
                <w:lang w:val="en-US" w:eastAsia="zh-CN"/>
              </w:rPr>
              <w:t>自验收之日起一年内。</w:t>
            </w:r>
          </w:p>
          <w:p w14:paraId="12564E0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ajorEastAsia" w:hAnsiTheme="majorEastAsia" w:eastAsiaTheme="majorEastAsia" w:cstheme="majorEastAsia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Cs w:val="21"/>
                <w:highlight w:val="none"/>
                <w:lang w:val="en-US" w:eastAsia="zh-CN"/>
              </w:rPr>
              <w:t>服务地点：广西中医药大学（具体工作以远程运维和线上协作为主，需到校沟通时另行安排）。</w:t>
            </w:r>
          </w:p>
        </w:tc>
      </w:tr>
      <w:tr w14:paraId="2E105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007E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ajorEastAsia" w:hAnsiTheme="majorEastAsia" w:eastAsiaTheme="majorEastAsia" w:cstheme="maj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18"/>
                <w:szCs w:val="18"/>
                <w:highlight w:val="none"/>
              </w:rPr>
              <w:t>付款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  <w:highlight w:val="none"/>
              </w:rPr>
              <w:t>条件</w:t>
            </w:r>
          </w:p>
        </w:tc>
        <w:tc>
          <w:tcPr>
            <w:tcW w:w="9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C861">
            <w:pPr>
              <w:tabs>
                <w:tab w:val="left" w:pos="2484"/>
              </w:tabs>
              <w:spacing w:line="440" w:lineRule="exact"/>
              <w:rPr>
                <w:rFonts w:hint="eastAsia" w:ascii="Segoe UI" w:hAnsi="Segoe UI" w:eastAsia="宋体" w:cs="Segoe UI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Segoe UI" w:hAnsi="Segoe UI" w:eastAsia="宋体" w:cs="Segoe UI"/>
                <w:szCs w:val="21"/>
                <w:highlight w:val="none"/>
                <w:shd w:val="clear" w:color="auto" w:fill="FFFFFF"/>
              </w:rPr>
              <w:t>合同约定时间完成任务，采购人在项目完成并验收通过后2个月内，凭服务商开具的发票以及相应条款凭证，支付服务费用。</w:t>
            </w:r>
          </w:p>
        </w:tc>
      </w:tr>
      <w:tr w14:paraId="797C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10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A93F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ajorEastAsia" w:hAnsiTheme="majorEastAsia" w:eastAsiaTheme="majorEastAsia" w:cstheme="majorEastAsia"/>
                <w:b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18"/>
                <w:szCs w:val="18"/>
                <w:highlight w:val="none"/>
              </w:rPr>
              <w:t>三、</w:t>
            </w:r>
            <w:r>
              <w:rPr>
                <w:rFonts w:hint="eastAsia"/>
                <w:highlight w:val="none"/>
              </w:rPr>
              <w:t>▲</w:t>
            </w: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18"/>
                <w:szCs w:val="18"/>
                <w:highlight w:val="none"/>
              </w:rPr>
              <w:t>其他要求</w:t>
            </w:r>
          </w:p>
        </w:tc>
      </w:tr>
      <w:tr w14:paraId="0FC95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0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2BFE">
            <w:pPr>
              <w:tabs>
                <w:tab w:val="left" w:pos="2484"/>
              </w:tabs>
              <w:spacing w:line="440" w:lineRule="exac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val="en-US" w:eastAsia="zh-CN"/>
              </w:rPr>
              <w:t>▲1.合同签订后，需要服务方15个工作日内完成网站设计并交付；</w:t>
            </w:r>
          </w:p>
          <w:p w14:paraId="221065AB">
            <w:pPr>
              <w:tabs>
                <w:tab w:val="left" w:pos="2484"/>
              </w:tabs>
              <w:spacing w:line="440" w:lineRule="exac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val="en-US" w:eastAsia="zh-CN"/>
              </w:rPr>
              <w:t>▲2.项目预算最高限价为6.5万元人民币，报价不得超过此限价；</w:t>
            </w:r>
          </w:p>
          <w:p w14:paraId="54D45C2A">
            <w:pPr>
              <w:tabs>
                <w:tab w:val="left" w:pos="2484"/>
              </w:tabs>
              <w:spacing w:line="440" w:lineRule="exact"/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val="en-US" w:eastAsia="zh-CN"/>
              </w:rPr>
              <w:t>▲3.中标人须保证其提供的服务、设计方案等不侵犯任何第三方的知识产权，否则自行承担一切法律责任；</w:t>
            </w:r>
          </w:p>
          <w:p w14:paraId="11A50F87">
            <w:pPr>
              <w:tabs>
                <w:tab w:val="left" w:pos="2484"/>
              </w:tabs>
              <w:spacing w:line="440" w:lineRule="exact"/>
              <w:rPr>
                <w:rFonts w:hint="default" w:asciiTheme="majorEastAsia" w:hAnsiTheme="majorEastAsia" w:eastAsiaTheme="majorEastAsia" w:cstheme="maj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Cs w:val="21"/>
                <w:highlight w:val="none"/>
                <w:lang w:val="en-US" w:eastAsia="zh-CN"/>
              </w:rPr>
              <w:t>▲4.所有交付成果的知识产权归采购人（广西中医药大学）所有。</w:t>
            </w:r>
          </w:p>
        </w:tc>
      </w:tr>
    </w:tbl>
    <w:p w14:paraId="218D77DA">
      <w:pPr>
        <w:pStyle w:val="11"/>
        <w:widowControl/>
        <w:spacing w:after="452" w:line="555" w:lineRule="atLeast"/>
        <w:rPr>
          <w:rStyle w:val="16"/>
          <w:rFonts w:asciiTheme="majorEastAsia" w:hAnsiTheme="majorEastAsia" w:eastAsiaTheme="majorEastAsia" w:cstheme="majorEastAsia"/>
          <w:color w:val="333333"/>
          <w:sz w:val="18"/>
          <w:szCs w:val="18"/>
          <w:highlight w:val="none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099594"/>
    </w:sdtPr>
    <w:sdtContent>
      <w:sdt>
        <w:sdtPr>
          <w:id w:val="171357217"/>
        </w:sdtPr>
        <w:sdtContent>
          <w:p w14:paraId="0D2DC89F">
            <w:pPr>
              <w:pStyle w:val="9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GFiYWYzNzcxNjMzMTkwYjk4MWViNzJjNjQ5MDBiNGEifQ=="/>
  </w:docVars>
  <w:rsids>
    <w:rsidRoot w:val="52D653D6"/>
    <w:rsid w:val="00002994"/>
    <w:rsid w:val="000102D3"/>
    <w:rsid w:val="000122D9"/>
    <w:rsid w:val="0001736C"/>
    <w:rsid w:val="00021BD6"/>
    <w:rsid w:val="00024A4E"/>
    <w:rsid w:val="00027580"/>
    <w:rsid w:val="000408C1"/>
    <w:rsid w:val="00047C0E"/>
    <w:rsid w:val="00056B5E"/>
    <w:rsid w:val="000808B9"/>
    <w:rsid w:val="0008130F"/>
    <w:rsid w:val="00082409"/>
    <w:rsid w:val="00082EF6"/>
    <w:rsid w:val="00087E6F"/>
    <w:rsid w:val="00092BBF"/>
    <w:rsid w:val="000953D5"/>
    <w:rsid w:val="000A3D19"/>
    <w:rsid w:val="000A5D39"/>
    <w:rsid w:val="000C4E31"/>
    <w:rsid w:val="000E5D71"/>
    <w:rsid w:val="000E64E3"/>
    <w:rsid w:val="000F6927"/>
    <w:rsid w:val="0010348A"/>
    <w:rsid w:val="00110A81"/>
    <w:rsid w:val="00127AFC"/>
    <w:rsid w:val="00133620"/>
    <w:rsid w:val="00150216"/>
    <w:rsid w:val="00156346"/>
    <w:rsid w:val="0017414C"/>
    <w:rsid w:val="001B37D8"/>
    <w:rsid w:val="001C0A0B"/>
    <w:rsid w:val="001C1FDE"/>
    <w:rsid w:val="001C5E3E"/>
    <w:rsid w:val="001D0CC4"/>
    <w:rsid w:val="001D3CF7"/>
    <w:rsid w:val="001D40D9"/>
    <w:rsid w:val="001D7525"/>
    <w:rsid w:val="001E7EE5"/>
    <w:rsid w:val="001F1305"/>
    <w:rsid w:val="00204020"/>
    <w:rsid w:val="00213F4E"/>
    <w:rsid w:val="002310AC"/>
    <w:rsid w:val="00232C58"/>
    <w:rsid w:val="00253977"/>
    <w:rsid w:val="002562E1"/>
    <w:rsid w:val="00266758"/>
    <w:rsid w:val="00270F4D"/>
    <w:rsid w:val="0027639E"/>
    <w:rsid w:val="0028055B"/>
    <w:rsid w:val="0028546D"/>
    <w:rsid w:val="002A648D"/>
    <w:rsid w:val="002C48D1"/>
    <w:rsid w:val="00312577"/>
    <w:rsid w:val="00351A5E"/>
    <w:rsid w:val="003661FD"/>
    <w:rsid w:val="003D1DCB"/>
    <w:rsid w:val="003D7CA4"/>
    <w:rsid w:val="003E619F"/>
    <w:rsid w:val="003E783A"/>
    <w:rsid w:val="00401437"/>
    <w:rsid w:val="004071AF"/>
    <w:rsid w:val="0040787D"/>
    <w:rsid w:val="004167FA"/>
    <w:rsid w:val="00431E0E"/>
    <w:rsid w:val="00435453"/>
    <w:rsid w:val="00474A3B"/>
    <w:rsid w:val="0048288D"/>
    <w:rsid w:val="0048565F"/>
    <w:rsid w:val="004D446A"/>
    <w:rsid w:val="004D6593"/>
    <w:rsid w:val="004E3B7E"/>
    <w:rsid w:val="004E5F3B"/>
    <w:rsid w:val="005166BE"/>
    <w:rsid w:val="0052249A"/>
    <w:rsid w:val="00527033"/>
    <w:rsid w:val="00547DDF"/>
    <w:rsid w:val="0055287B"/>
    <w:rsid w:val="005611BA"/>
    <w:rsid w:val="005650B2"/>
    <w:rsid w:val="005C6D2A"/>
    <w:rsid w:val="005E1921"/>
    <w:rsid w:val="005E4818"/>
    <w:rsid w:val="005E4C14"/>
    <w:rsid w:val="005E4ECB"/>
    <w:rsid w:val="00603052"/>
    <w:rsid w:val="006128DF"/>
    <w:rsid w:val="00624C0D"/>
    <w:rsid w:val="00651D11"/>
    <w:rsid w:val="00660F53"/>
    <w:rsid w:val="00681F69"/>
    <w:rsid w:val="00691732"/>
    <w:rsid w:val="00697F79"/>
    <w:rsid w:val="006A4493"/>
    <w:rsid w:val="006C62A8"/>
    <w:rsid w:val="006D028E"/>
    <w:rsid w:val="006D1F21"/>
    <w:rsid w:val="006E0179"/>
    <w:rsid w:val="006E297E"/>
    <w:rsid w:val="006E3CF1"/>
    <w:rsid w:val="006E6C19"/>
    <w:rsid w:val="00710C8F"/>
    <w:rsid w:val="00713BA1"/>
    <w:rsid w:val="007270EA"/>
    <w:rsid w:val="00733E15"/>
    <w:rsid w:val="0075181E"/>
    <w:rsid w:val="00780464"/>
    <w:rsid w:val="007828C7"/>
    <w:rsid w:val="007942C7"/>
    <w:rsid w:val="007A4C72"/>
    <w:rsid w:val="007B21E3"/>
    <w:rsid w:val="007B4626"/>
    <w:rsid w:val="007C5205"/>
    <w:rsid w:val="00801CC6"/>
    <w:rsid w:val="0080519D"/>
    <w:rsid w:val="00830BFD"/>
    <w:rsid w:val="00835CD1"/>
    <w:rsid w:val="00853064"/>
    <w:rsid w:val="00857045"/>
    <w:rsid w:val="00871030"/>
    <w:rsid w:val="0087617E"/>
    <w:rsid w:val="008820CA"/>
    <w:rsid w:val="008A602C"/>
    <w:rsid w:val="008B090F"/>
    <w:rsid w:val="008D14DD"/>
    <w:rsid w:val="008D28D6"/>
    <w:rsid w:val="008E356A"/>
    <w:rsid w:val="008E6872"/>
    <w:rsid w:val="008F2BB9"/>
    <w:rsid w:val="00921188"/>
    <w:rsid w:val="009254E6"/>
    <w:rsid w:val="00933947"/>
    <w:rsid w:val="0094666F"/>
    <w:rsid w:val="00954DF6"/>
    <w:rsid w:val="0097172A"/>
    <w:rsid w:val="00973544"/>
    <w:rsid w:val="00976B0B"/>
    <w:rsid w:val="00980C1A"/>
    <w:rsid w:val="00991123"/>
    <w:rsid w:val="009A0046"/>
    <w:rsid w:val="009A0E5A"/>
    <w:rsid w:val="009A4990"/>
    <w:rsid w:val="009E24CA"/>
    <w:rsid w:val="009E40CD"/>
    <w:rsid w:val="009E469C"/>
    <w:rsid w:val="00A173CF"/>
    <w:rsid w:val="00A25973"/>
    <w:rsid w:val="00A53111"/>
    <w:rsid w:val="00A82D07"/>
    <w:rsid w:val="00A86CD0"/>
    <w:rsid w:val="00A87D2B"/>
    <w:rsid w:val="00A91344"/>
    <w:rsid w:val="00AC4934"/>
    <w:rsid w:val="00AC4CAC"/>
    <w:rsid w:val="00AC7DAE"/>
    <w:rsid w:val="00AE3912"/>
    <w:rsid w:val="00B07709"/>
    <w:rsid w:val="00B11EDA"/>
    <w:rsid w:val="00B12D00"/>
    <w:rsid w:val="00B17646"/>
    <w:rsid w:val="00B25E09"/>
    <w:rsid w:val="00B81F9C"/>
    <w:rsid w:val="00B86469"/>
    <w:rsid w:val="00B95E1D"/>
    <w:rsid w:val="00B96A3E"/>
    <w:rsid w:val="00BA474A"/>
    <w:rsid w:val="00BA4D04"/>
    <w:rsid w:val="00BB058F"/>
    <w:rsid w:val="00BB208F"/>
    <w:rsid w:val="00BC0152"/>
    <w:rsid w:val="00BD4895"/>
    <w:rsid w:val="00BD6001"/>
    <w:rsid w:val="00BE601F"/>
    <w:rsid w:val="00BF406C"/>
    <w:rsid w:val="00BF531C"/>
    <w:rsid w:val="00C14009"/>
    <w:rsid w:val="00C30E63"/>
    <w:rsid w:val="00C445BC"/>
    <w:rsid w:val="00C671A9"/>
    <w:rsid w:val="00C713CC"/>
    <w:rsid w:val="00C75936"/>
    <w:rsid w:val="00C81107"/>
    <w:rsid w:val="00C81260"/>
    <w:rsid w:val="00C92655"/>
    <w:rsid w:val="00CB26C2"/>
    <w:rsid w:val="00CE11B5"/>
    <w:rsid w:val="00CF4136"/>
    <w:rsid w:val="00CF77EF"/>
    <w:rsid w:val="00D12D3A"/>
    <w:rsid w:val="00D13A3C"/>
    <w:rsid w:val="00D20611"/>
    <w:rsid w:val="00D24B5D"/>
    <w:rsid w:val="00D36B28"/>
    <w:rsid w:val="00D44D05"/>
    <w:rsid w:val="00D457A7"/>
    <w:rsid w:val="00D70B08"/>
    <w:rsid w:val="00D71E77"/>
    <w:rsid w:val="00D84986"/>
    <w:rsid w:val="00D9050C"/>
    <w:rsid w:val="00DC72FA"/>
    <w:rsid w:val="00DE3942"/>
    <w:rsid w:val="00DE62C0"/>
    <w:rsid w:val="00DF3090"/>
    <w:rsid w:val="00DF3C24"/>
    <w:rsid w:val="00DF428B"/>
    <w:rsid w:val="00E0409A"/>
    <w:rsid w:val="00E11FB9"/>
    <w:rsid w:val="00E12ED2"/>
    <w:rsid w:val="00E25AAB"/>
    <w:rsid w:val="00E26FFB"/>
    <w:rsid w:val="00E44071"/>
    <w:rsid w:val="00E4439D"/>
    <w:rsid w:val="00E72E28"/>
    <w:rsid w:val="00EB3D42"/>
    <w:rsid w:val="00EB7ADE"/>
    <w:rsid w:val="00EC277A"/>
    <w:rsid w:val="00EC6BA4"/>
    <w:rsid w:val="00EE293F"/>
    <w:rsid w:val="00EE355B"/>
    <w:rsid w:val="00EE6160"/>
    <w:rsid w:val="00EF299F"/>
    <w:rsid w:val="00EF6487"/>
    <w:rsid w:val="00F137B8"/>
    <w:rsid w:val="00F20CDC"/>
    <w:rsid w:val="00F25E3C"/>
    <w:rsid w:val="00F26972"/>
    <w:rsid w:val="00F26DEB"/>
    <w:rsid w:val="00F304C0"/>
    <w:rsid w:val="00F330CB"/>
    <w:rsid w:val="00F348C2"/>
    <w:rsid w:val="00F5062C"/>
    <w:rsid w:val="00F56375"/>
    <w:rsid w:val="00F73016"/>
    <w:rsid w:val="00F92D4B"/>
    <w:rsid w:val="00F94F4A"/>
    <w:rsid w:val="00FB02B1"/>
    <w:rsid w:val="00FB3DFA"/>
    <w:rsid w:val="00FD620A"/>
    <w:rsid w:val="010E3B97"/>
    <w:rsid w:val="0163247B"/>
    <w:rsid w:val="027F7240"/>
    <w:rsid w:val="035E4919"/>
    <w:rsid w:val="03C30C20"/>
    <w:rsid w:val="043B2EAD"/>
    <w:rsid w:val="052E1184"/>
    <w:rsid w:val="061351B8"/>
    <w:rsid w:val="06885A0F"/>
    <w:rsid w:val="069A210C"/>
    <w:rsid w:val="07A52EAB"/>
    <w:rsid w:val="07DB5578"/>
    <w:rsid w:val="09287D76"/>
    <w:rsid w:val="0935436E"/>
    <w:rsid w:val="097C3D4B"/>
    <w:rsid w:val="09E37FB3"/>
    <w:rsid w:val="0A0F5BB5"/>
    <w:rsid w:val="0B354AFA"/>
    <w:rsid w:val="0BD57A5C"/>
    <w:rsid w:val="0C062328"/>
    <w:rsid w:val="0C93343B"/>
    <w:rsid w:val="0C935673"/>
    <w:rsid w:val="0CE246C6"/>
    <w:rsid w:val="0CF34325"/>
    <w:rsid w:val="0D2564A8"/>
    <w:rsid w:val="0E6F05D1"/>
    <w:rsid w:val="0F074FAA"/>
    <w:rsid w:val="0F7B6853"/>
    <w:rsid w:val="0F931DEF"/>
    <w:rsid w:val="10FB7C4C"/>
    <w:rsid w:val="13287592"/>
    <w:rsid w:val="132A4818"/>
    <w:rsid w:val="13441845"/>
    <w:rsid w:val="13637D2A"/>
    <w:rsid w:val="137D0DEC"/>
    <w:rsid w:val="13BB7B66"/>
    <w:rsid w:val="15333719"/>
    <w:rsid w:val="157A4E35"/>
    <w:rsid w:val="15A6480D"/>
    <w:rsid w:val="1608351E"/>
    <w:rsid w:val="171E5BB6"/>
    <w:rsid w:val="177D572D"/>
    <w:rsid w:val="179E7583"/>
    <w:rsid w:val="17D53209"/>
    <w:rsid w:val="19766A09"/>
    <w:rsid w:val="19771562"/>
    <w:rsid w:val="1A9616B5"/>
    <w:rsid w:val="1AAE5D2F"/>
    <w:rsid w:val="1C5D17BA"/>
    <w:rsid w:val="1C6E1C1A"/>
    <w:rsid w:val="1CEE2D5A"/>
    <w:rsid w:val="1CFC11B5"/>
    <w:rsid w:val="1D344FBE"/>
    <w:rsid w:val="1DD27F86"/>
    <w:rsid w:val="1DF613D3"/>
    <w:rsid w:val="1FFB7C68"/>
    <w:rsid w:val="20A0716E"/>
    <w:rsid w:val="218477E9"/>
    <w:rsid w:val="21E9568B"/>
    <w:rsid w:val="2296771B"/>
    <w:rsid w:val="232D106D"/>
    <w:rsid w:val="23ED78C8"/>
    <w:rsid w:val="253908EB"/>
    <w:rsid w:val="26A022EB"/>
    <w:rsid w:val="276029EE"/>
    <w:rsid w:val="278E005D"/>
    <w:rsid w:val="27BC71C2"/>
    <w:rsid w:val="28074CD0"/>
    <w:rsid w:val="288B42E2"/>
    <w:rsid w:val="29BE12F6"/>
    <w:rsid w:val="2A6C05DB"/>
    <w:rsid w:val="2C2B4B23"/>
    <w:rsid w:val="2E4C6E43"/>
    <w:rsid w:val="2FEC2936"/>
    <w:rsid w:val="30175C86"/>
    <w:rsid w:val="3038292B"/>
    <w:rsid w:val="32867865"/>
    <w:rsid w:val="33F22CD8"/>
    <w:rsid w:val="33F53549"/>
    <w:rsid w:val="3411172E"/>
    <w:rsid w:val="35977693"/>
    <w:rsid w:val="36080235"/>
    <w:rsid w:val="364A2605"/>
    <w:rsid w:val="36AE75E8"/>
    <w:rsid w:val="36B85B13"/>
    <w:rsid w:val="374E0226"/>
    <w:rsid w:val="37A26242"/>
    <w:rsid w:val="38290730"/>
    <w:rsid w:val="38D155B2"/>
    <w:rsid w:val="393E2E94"/>
    <w:rsid w:val="39F350B4"/>
    <w:rsid w:val="3AD43138"/>
    <w:rsid w:val="3AF17846"/>
    <w:rsid w:val="3BDC4EF4"/>
    <w:rsid w:val="3D2F28A7"/>
    <w:rsid w:val="40167D4F"/>
    <w:rsid w:val="40842F0A"/>
    <w:rsid w:val="40962E51"/>
    <w:rsid w:val="41842ED7"/>
    <w:rsid w:val="41E80EEB"/>
    <w:rsid w:val="42462B6D"/>
    <w:rsid w:val="4488746D"/>
    <w:rsid w:val="44E060C2"/>
    <w:rsid w:val="45303661"/>
    <w:rsid w:val="460074D7"/>
    <w:rsid w:val="4642364B"/>
    <w:rsid w:val="4708796F"/>
    <w:rsid w:val="47283916"/>
    <w:rsid w:val="47835CCA"/>
    <w:rsid w:val="48C22822"/>
    <w:rsid w:val="4972249A"/>
    <w:rsid w:val="49AA2029"/>
    <w:rsid w:val="4A192915"/>
    <w:rsid w:val="4A6242BC"/>
    <w:rsid w:val="4A8C26DF"/>
    <w:rsid w:val="4B425E9C"/>
    <w:rsid w:val="4BBE3774"/>
    <w:rsid w:val="4C957771"/>
    <w:rsid w:val="4CA02E7A"/>
    <w:rsid w:val="4CC36B68"/>
    <w:rsid w:val="4DE4323A"/>
    <w:rsid w:val="4F7F321A"/>
    <w:rsid w:val="502071EA"/>
    <w:rsid w:val="508F329F"/>
    <w:rsid w:val="50A23821"/>
    <w:rsid w:val="51025EB1"/>
    <w:rsid w:val="513C59EC"/>
    <w:rsid w:val="52102923"/>
    <w:rsid w:val="52264F17"/>
    <w:rsid w:val="527B4618"/>
    <w:rsid w:val="528F19C6"/>
    <w:rsid w:val="52B813CD"/>
    <w:rsid w:val="52D653D6"/>
    <w:rsid w:val="54370568"/>
    <w:rsid w:val="568A7075"/>
    <w:rsid w:val="56AF6ADB"/>
    <w:rsid w:val="587D0513"/>
    <w:rsid w:val="58DC16DE"/>
    <w:rsid w:val="58E50BA2"/>
    <w:rsid w:val="598B674F"/>
    <w:rsid w:val="5A105AE3"/>
    <w:rsid w:val="5A5534F6"/>
    <w:rsid w:val="5A690D4F"/>
    <w:rsid w:val="5A951B44"/>
    <w:rsid w:val="5ABF3065"/>
    <w:rsid w:val="5B0A6D0B"/>
    <w:rsid w:val="5B8E2CD1"/>
    <w:rsid w:val="5C0A0310"/>
    <w:rsid w:val="5D321603"/>
    <w:rsid w:val="5D5E44AA"/>
    <w:rsid w:val="5EBE53E1"/>
    <w:rsid w:val="5EE74938"/>
    <w:rsid w:val="61572249"/>
    <w:rsid w:val="61D92C5E"/>
    <w:rsid w:val="623B23DD"/>
    <w:rsid w:val="628F7431"/>
    <w:rsid w:val="63972DD1"/>
    <w:rsid w:val="65491EA9"/>
    <w:rsid w:val="658B0713"/>
    <w:rsid w:val="65E676F8"/>
    <w:rsid w:val="67CB3049"/>
    <w:rsid w:val="67D866A0"/>
    <w:rsid w:val="681349F0"/>
    <w:rsid w:val="69894F6A"/>
    <w:rsid w:val="69D11AAC"/>
    <w:rsid w:val="6A841BD5"/>
    <w:rsid w:val="6B607F4C"/>
    <w:rsid w:val="6B6473C3"/>
    <w:rsid w:val="6C28527F"/>
    <w:rsid w:val="6D45389E"/>
    <w:rsid w:val="6D6123F1"/>
    <w:rsid w:val="6D695061"/>
    <w:rsid w:val="6D6A3304"/>
    <w:rsid w:val="6EB83BFB"/>
    <w:rsid w:val="70F25AEA"/>
    <w:rsid w:val="72BA43E6"/>
    <w:rsid w:val="7357203A"/>
    <w:rsid w:val="73CD639B"/>
    <w:rsid w:val="74E474F8"/>
    <w:rsid w:val="75352A78"/>
    <w:rsid w:val="75412B9C"/>
    <w:rsid w:val="75E83E60"/>
    <w:rsid w:val="76872831"/>
    <w:rsid w:val="76AA3D9F"/>
    <w:rsid w:val="77FA7033"/>
    <w:rsid w:val="7835786E"/>
    <w:rsid w:val="787B5854"/>
    <w:rsid w:val="7BC167E5"/>
    <w:rsid w:val="7C2B051C"/>
    <w:rsid w:val="7C8F0C60"/>
    <w:rsid w:val="7CDA58DC"/>
    <w:rsid w:val="7E215319"/>
    <w:rsid w:val="7E56319A"/>
    <w:rsid w:val="7EC34622"/>
    <w:rsid w:val="7EDC56E4"/>
    <w:rsid w:val="7F531E4A"/>
    <w:rsid w:val="7F8D2119"/>
    <w:rsid w:val="7F8D33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heading 4"/>
    <w:basedOn w:val="1"/>
    <w:next w:val="1"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6"/>
    <w:autoRedefine/>
    <w:unhideWhenUsed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tabs>
        <w:tab w:val="left" w:pos="562"/>
        <w:tab w:val="left" w:pos="3372"/>
        <w:tab w:val="left" w:pos="3653"/>
      </w:tabs>
    </w:pPr>
    <w:rPr>
      <w:rFonts w:ascii="Calibri" w:hAnsi="Calibri" w:cs="Calibri"/>
      <w:sz w:val="24"/>
      <w:szCs w:val="22"/>
    </w:rPr>
  </w:style>
  <w:style w:type="paragraph" w:styleId="6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Cs/>
      <w:kern w:val="28"/>
      <w:sz w:val="32"/>
      <w:szCs w:val="32"/>
    </w:rPr>
  </w:style>
  <w:style w:type="paragraph" w:styleId="7">
    <w:name w:val="Plain Text"/>
    <w:basedOn w:val="1"/>
    <w:link w:val="33"/>
    <w:autoRedefine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8">
    <w:name w:val="Balloon Text"/>
    <w:basedOn w:val="1"/>
    <w:link w:val="38"/>
    <w:unhideWhenUsed/>
    <w:qFormat/>
    <w:uiPriority w:val="0"/>
    <w:rPr>
      <w:sz w:val="18"/>
      <w:szCs w:val="18"/>
    </w:rPr>
  </w:style>
  <w:style w:type="paragraph" w:styleId="9">
    <w:name w:val="footer"/>
    <w:basedOn w:val="1"/>
    <w:link w:val="3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12">
    <w:name w:val="annotation subject"/>
    <w:basedOn w:val="4"/>
    <w:next w:val="4"/>
    <w:link w:val="37"/>
    <w:unhideWhenUsed/>
    <w:qFormat/>
    <w:uiPriority w:val="0"/>
    <w:rPr>
      <w:b/>
      <w:bCs/>
    </w:rPr>
  </w:style>
  <w:style w:type="table" w:styleId="14">
    <w:name w:val="Table Grid"/>
    <w:basedOn w:val="1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FollowedHyperlink"/>
    <w:basedOn w:val="15"/>
    <w:qFormat/>
    <w:uiPriority w:val="0"/>
    <w:rPr>
      <w:color w:val="333333"/>
      <w:u w:val="none"/>
    </w:rPr>
  </w:style>
  <w:style w:type="character" w:styleId="18">
    <w:name w:val="Emphasis"/>
    <w:basedOn w:val="15"/>
    <w:qFormat/>
    <w:uiPriority w:val="0"/>
  </w:style>
  <w:style w:type="character" w:styleId="19">
    <w:name w:val="HTML Definition"/>
    <w:basedOn w:val="15"/>
    <w:qFormat/>
    <w:uiPriority w:val="0"/>
  </w:style>
  <w:style w:type="character" w:styleId="20">
    <w:name w:val="HTML Acronym"/>
    <w:basedOn w:val="15"/>
    <w:qFormat/>
    <w:uiPriority w:val="0"/>
  </w:style>
  <w:style w:type="character" w:styleId="21">
    <w:name w:val="HTML Variable"/>
    <w:basedOn w:val="15"/>
    <w:qFormat/>
    <w:uiPriority w:val="0"/>
  </w:style>
  <w:style w:type="character" w:styleId="22">
    <w:name w:val="Hyperlink"/>
    <w:basedOn w:val="15"/>
    <w:qFormat/>
    <w:uiPriority w:val="0"/>
    <w:rPr>
      <w:color w:val="333333"/>
      <w:u w:val="none"/>
    </w:rPr>
  </w:style>
  <w:style w:type="character" w:styleId="23">
    <w:name w:val="HTML Code"/>
    <w:basedOn w:val="15"/>
    <w:qFormat/>
    <w:uiPriority w:val="0"/>
    <w:rPr>
      <w:rFonts w:ascii="Courier New" w:hAnsi="Courier New"/>
      <w:sz w:val="20"/>
    </w:rPr>
  </w:style>
  <w:style w:type="character" w:styleId="24">
    <w:name w:val="annotation reference"/>
    <w:basedOn w:val="15"/>
    <w:unhideWhenUsed/>
    <w:qFormat/>
    <w:uiPriority w:val="0"/>
    <w:rPr>
      <w:sz w:val="21"/>
      <w:szCs w:val="21"/>
    </w:rPr>
  </w:style>
  <w:style w:type="character" w:styleId="25">
    <w:name w:val="HTML Cite"/>
    <w:basedOn w:val="15"/>
    <w:qFormat/>
    <w:uiPriority w:val="0"/>
  </w:style>
  <w:style w:type="character" w:customStyle="1" w:styleId="26">
    <w:name w:val="current"/>
    <w:basedOn w:val="15"/>
    <w:qFormat/>
    <w:uiPriority w:val="0"/>
    <w:rPr>
      <w:b/>
      <w:bCs/>
      <w:color w:val="FFFFFF"/>
      <w:bdr w:val="single" w:color="7D6543" w:sz="6" w:space="0"/>
      <w:shd w:val="clear" w:color="auto" w:fill="7D6543"/>
    </w:rPr>
  </w:style>
  <w:style w:type="character" w:customStyle="1" w:styleId="27">
    <w:name w:val="disabled"/>
    <w:basedOn w:val="15"/>
    <w:autoRedefine/>
    <w:qFormat/>
    <w:uiPriority w:val="0"/>
    <w:rPr>
      <w:color w:val="999999"/>
      <w:bdr w:val="single" w:color="C5C5C5" w:sz="6" w:space="0"/>
    </w:rPr>
  </w:style>
  <w:style w:type="character" w:customStyle="1" w:styleId="28">
    <w:name w:val="font1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3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0">
    <w:name w:val="页眉 Char"/>
    <w:basedOn w:val="15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页脚 Char"/>
    <w:basedOn w:val="15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2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33">
    <w:name w:val="纯文本 Char"/>
    <w:basedOn w:val="15"/>
    <w:link w:val="7"/>
    <w:qFormat/>
    <w:uiPriority w:val="0"/>
    <w:rPr>
      <w:rFonts w:ascii="宋体" w:hAnsi="Courier New" w:cs="Courier New"/>
      <w:szCs w:val="21"/>
    </w:rPr>
  </w:style>
  <w:style w:type="paragraph" w:customStyle="1" w:styleId="34">
    <w:name w:val="无间隔1"/>
    <w:link w:val="35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5">
    <w:name w:val="无间隔 Char"/>
    <w:basedOn w:val="15"/>
    <w:link w:val="34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6">
    <w:name w:val="批注文字 Char"/>
    <w:basedOn w:val="15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7">
    <w:name w:val="批注主题 Char"/>
    <w:basedOn w:val="36"/>
    <w:link w:val="12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8">
    <w:name w:val="批注框文本 Char"/>
    <w:basedOn w:val="15"/>
    <w:link w:val="8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9">
    <w:name w:val="列出段落1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F9E6D-E90E-405E-8D6E-7975D6DCE6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816</Words>
  <Characters>865</Characters>
  <Lines>6</Lines>
  <Paragraphs>1</Paragraphs>
  <TotalTime>16</TotalTime>
  <ScaleCrop>false</ScaleCrop>
  <LinksUpToDate>false</LinksUpToDate>
  <CharactersWithSpaces>918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2026-03-12T09:07:00Z</dcterms:created>
  <dc:creator>Administrator</dc:creator>
  <cp:lastModifiedBy>nsmm</cp:lastModifiedBy>
  <cp:lastPrinted>2026-05-29T06:32:35Z</cp:lastPrinted>
  <dcterms:modified xsi:type="dcterms:W3CDTF">2026-05-29T06:59:22Z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19CE6C4B7F8A43C7981FA066754F118C</vt:lpwstr>
  </property>
  <property fmtid="{D5CDD505-2E9C-101B-9397-08002B2CF9AE}" pid="4" name="KSOTemplateDocerSaveRecord">
    <vt:lpwstr>eyJoZGlkIjoiNmM2MTU0NmFmOWY4Y2RmMGMzODcxMTgxMzc4MDVlOWEiLCJ1c2VySWQiOiI0MTc4MTc5NzIifQ==</vt:lpwstr>
  </property>
</Properties>
</file>