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F29C">
      <w:pPr>
        <w:spacing w:line="400" w:lineRule="exact"/>
        <w:ind w:firstLine="2530" w:firstLineChars="1050"/>
        <w:rPr>
          <w:rFonts w:ascii="方正小标宋简体" w:hAnsi="宋体" w:eastAsia="方正小标宋简体" w:cs="Times New Roman"/>
          <w:b/>
          <w:sz w:val="24"/>
          <w:szCs w:val="24"/>
          <w:highlight w:val="none"/>
        </w:rPr>
      </w:pPr>
      <w:r>
        <w:rPr>
          <w:rFonts w:hint="eastAsia" w:ascii="宋体" w:hAnsi="宋体" w:eastAsia="宋体" w:cs="Times New Roman"/>
          <w:b/>
          <w:sz w:val="24"/>
          <w:szCs w:val="24"/>
          <w:highlight w:val="none"/>
        </w:rPr>
        <w:t>附件1：</w:t>
      </w:r>
      <w:r>
        <w:rPr>
          <w:rFonts w:hint="eastAsia" w:ascii="方正小标宋简体" w:hAnsi="宋体" w:eastAsia="方正小标宋简体" w:cs="Times New Roman"/>
          <w:b/>
          <w:sz w:val="24"/>
          <w:szCs w:val="24"/>
          <w:highlight w:val="none"/>
        </w:rPr>
        <w:t>采购需求及响应报价表</w:t>
      </w:r>
    </w:p>
    <w:p w14:paraId="5286F981">
      <w:pPr>
        <w:spacing w:line="400" w:lineRule="exact"/>
        <w:rPr>
          <w:rFonts w:ascii="宋体" w:hAnsi="宋体" w:eastAsia="宋体" w:cs="Times New Roman"/>
          <w:b/>
          <w:sz w:val="24"/>
          <w:szCs w:val="24"/>
          <w:highlight w:val="none"/>
        </w:rPr>
      </w:pPr>
    </w:p>
    <w:p w14:paraId="67876FBC">
      <w:pPr>
        <w:spacing w:line="360" w:lineRule="atLeast"/>
        <w:ind w:right="38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rPr>
        <w:t>项目名称：</w:t>
      </w:r>
      <w:r>
        <w:rPr>
          <w:rFonts w:hint="eastAsia" w:ascii="宋体" w:hAnsi="宋体" w:eastAsia="宋体" w:cs="Times New Roman"/>
          <w:b/>
          <w:bCs/>
          <w:sz w:val="24"/>
          <w:szCs w:val="24"/>
          <w:highlight w:val="none"/>
          <w:lang w:val="en-US" w:eastAsia="zh-CN"/>
        </w:rPr>
        <w:t>广西中医药大学70周年校庆专题网页建设及维护</w:t>
      </w:r>
    </w:p>
    <w:p w14:paraId="28AA9C30">
      <w:pPr>
        <w:spacing w:line="360" w:lineRule="atLeast"/>
        <w:ind w:right="380"/>
        <w:rPr>
          <w:rFonts w:hint="eastAsia" w:ascii="宋体" w:hAnsi="宋体" w:eastAsia="宋体" w:cs="宋体"/>
          <w:b/>
          <w:bCs/>
          <w:sz w:val="24"/>
          <w:szCs w:val="24"/>
          <w:highlight w:val="none"/>
          <w:lang w:val="en-US" w:eastAsia="zh-CN"/>
        </w:rPr>
      </w:pPr>
      <w:r>
        <w:rPr>
          <w:rFonts w:ascii="宋体" w:hAnsi="宋体" w:eastAsia="宋体" w:cs="Times New Roman"/>
          <w:b/>
          <w:bCs/>
          <w:sz w:val="24"/>
          <w:szCs w:val="24"/>
          <w:highlight w:val="none"/>
        </w:rPr>
        <w:t>项目编号</w:t>
      </w:r>
      <w:r>
        <w:rPr>
          <w:rFonts w:hint="eastAsia" w:ascii="宋体" w:hAnsi="宋体" w:eastAsia="宋体" w:cs="Times New Roman"/>
          <w:b/>
          <w:bCs/>
          <w:sz w:val="24"/>
          <w:szCs w:val="24"/>
          <w:highlight w:val="none"/>
        </w:rPr>
        <w:t>:</w:t>
      </w:r>
      <w:r>
        <w:rPr>
          <w:rFonts w:hint="eastAsia" w:ascii="宋体" w:hAnsi="宋体" w:eastAsia="宋体" w:cs="宋体"/>
          <w:b/>
          <w:bCs/>
          <w:sz w:val="24"/>
          <w:szCs w:val="24"/>
          <w:highlight w:val="none"/>
          <w:lang w:val="en-US" w:eastAsia="zh-CN"/>
        </w:rPr>
        <w:t>GUCM-2026-XJ-005-LF</w:t>
      </w:r>
    </w:p>
    <w:p w14:paraId="789345E0">
      <w:pPr>
        <w:spacing w:line="360" w:lineRule="atLeast"/>
        <w:ind w:right="380"/>
        <w:rPr>
          <w:rFonts w:ascii="宋体" w:hAnsi="宋体" w:eastAsia="宋体" w:cs="Times New Roman"/>
          <w:b/>
          <w:color w:val="000000"/>
          <w:szCs w:val="21"/>
          <w:highlight w:val="none"/>
        </w:rPr>
      </w:pPr>
      <w:r>
        <w:rPr>
          <w:rFonts w:hint="eastAsia" w:ascii="宋体" w:hAnsi="宋体" w:eastAsia="宋体" w:cs="Times New Roman"/>
          <w:b/>
          <w:color w:val="000000"/>
          <w:szCs w:val="21"/>
          <w:highlight w:val="none"/>
        </w:rPr>
        <w:t>说明：</w:t>
      </w:r>
      <w:r>
        <w:rPr>
          <w:rFonts w:ascii="宋体" w:hAnsi="宋体" w:eastAsia="宋体" w:cs="Times New Roman"/>
          <w:b/>
          <w:bCs/>
          <w:szCs w:val="24"/>
          <w:highlight w:val="none"/>
        </w:rPr>
        <w:t>1.</w:t>
      </w:r>
      <w:r>
        <w:rPr>
          <w:rFonts w:hint="eastAsia" w:ascii="宋体" w:hAnsi="宋体" w:eastAsia="宋体" w:cs="Times New Roman"/>
          <w:b/>
          <w:szCs w:val="24"/>
          <w:highlight w:val="none"/>
        </w:rPr>
        <w:t>本需求</w:t>
      </w:r>
      <w:r>
        <w:rPr>
          <w:rFonts w:ascii="宋体" w:hAnsi="宋体" w:eastAsia="宋体" w:cs="Times New Roman"/>
          <w:b/>
          <w:bCs/>
          <w:szCs w:val="24"/>
          <w:highlight w:val="none"/>
        </w:rPr>
        <w:t>中</w:t>
      </w:r>
      <w:r>
        <w:rPr>
          <w:rFonts w:hint="eastAsia" w:ascii="宋体" w:hAnsi="宋体" w:eastAsia="宋体" w:cs="Times New Roman"/>
          <w:b/>
          <w:bCs/>
          <w:szCs w:val="24"/>
          <w:highlight w:val="none"/>
        </w:rPr>
        <w:t>的相关参数有</w:t>
      </w:r>
      <w:r>
        <w:rPr>
          <w:rFonts w:ascii="宋体" w:hAnsi="宋体" w:eastAsia="宋体" w:cs="Times New Roman"/>
          <w:b/>
          <w:bCs/>
          <w:szCs w:val="24"/>
          <w:highlight w:val="none"/>
        </w:rPr>
        <w:t>不明确或有误的，</w:t>
      </w:r>
      <w:r>
        <w:rPr>
          <w:rFonts w:hint="eastAsia" w:ascii="宋体" w:hAnsi="宋体" w:eastAsia="宋体" w:cs="Times New Roman"/>
          <w:b/>
          <w:bCs/>
          <w:szCs w:val="24"/>
          <w:highlight w:val="none"/>
        </w:rPr>
        <w:t>报价人</w:t>
      </w:r>
      <w:r>
        <w:rPr>
          <w:rFonts w:ascii="宋体" w:hAnsi="宋体" w:eastAsia="宋体" w:cs="Times New Roman"/>
          <w:b/>
          <w:bCs/>
          <w:szCs w:val="24"/>
          <w:highlight w:val="none"/>
        </w:rPr>
        <w:t>请以详细、正确的参数</w:t>
      </w:r>
      <w:r>
        <w:rPr>
          <w:rFonts w:hint="eastAsia" w:ascii="宋体" w:hAnsi="宋体" w:eastAsia="宋体" w:cs="Times New Roman"/>
          <w:b/>
          <w:bCs/>
          <w:szCs w:val="24"/>
          <w:highlight w:val="none"/>
        </w:rPr>
        <w:t>另做附件</w:t>
      </w:r>
      <w:r>
        <w:rPr>
          <w:rFonts w:ascii="宋体" w:hAnsi="宋体" w:eastAsia="宋体" w:cs="Times New Roman"/>
          <w:b/>
          <w:bCs/>
          <w:szCs w:val="24"/>
          <w:highlight w:val="none"/>
        </w:rPr>
        <w:t>。</w:t>
      </w:r>
    </w:p>
    <w:p w14:paraId="28A31120">
      <w:pPr>
        <w:spacing w:line="360" w:lineRule="exact"/>
        <w:ind w:left="-10" w:leftChars="-5" w:right="2" w:rightChars="1" w:firstLine="422" w:firstLineChars="200"/>
        <w:rPr>
          <w:rFonts w:ascii="宋体" w:hAnsi="宋体" w:eastAsia="宋体" w:cs="Times New Roman"/>
          <w:b/>
          <w:bCs/>
          <w:szCs w:val="21"/>
          <w:highlight w:val="none"/>
        </w:rPr>
      </w:pPr>
      <w:r>
        <w:rPr>
          <w:rFonts w:hint="eastAsia" w:ascii="宋体" w:hAnsi="宋体" w:eastAsia="宋体" w:cs="Times New Roman"/>
          <w:b/>
          <w:bCs/>
          <w:szCs w:val="24"/>
          <w:highlight w:val="none"/>
        </w:rPr>
        <w:t xml:space="preserve">  </w:t>
      </w:r>
      <w:r>
        <w:rPr>
          <w:rFonts w:ascii="宋体" w:hAnsi="宋体" w:eastAsia="宋体" w:cs="Times New Roman"/>
          <w:b/>
          <w:bCs/>
          <w:szCs w:val="24"/>
          <w:highlight w:val="none"/>
        </w:rPr>
        <w:t>2</w:t>
      </w:r>
      <w:r>
        <w:rPr>
          <w:rFonts w:hint="eastAsia" w:ascii="宋体" w:hAnsi="宋体" w:eastAsia="宋体" w:cs="Times New Roman"/>
          <w:b/>
          <w:bCs/>
          <w:szCs w:val="24"/>
          <w:highlight w:val="none"/>
        </w:rPr>
        <w:t>．报价人必须自行为其报价产品或服务侵犯其他供应商担相应法律责任</w:t>
      </w:r>
      <w:r>
        <w:rPr>
          <w:rFonts w:hint="eastAsia" w:ascii="宋体" w:hAnsi="宋体" w:eastAsia="宋体" w:cs="Times New Roman"/>
          <w:b/>
          <w:bCs/>
          <w:szCs w:val="21"/>
          <w:highlight w:val="none"/>
        </w:rPr>
        <w:t>。</w:t>
      </w: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118"/>
        <w:gridCol w:w="1016"/>
        <w:gridCol w:w="1027"/>
        <w:gridCol w:w="1808"/>
        <w:gridCol w:w="3079"/>
      </w:tblGrid>
      <w:tr w14:paraId="2EDF4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236FF14">
            <w:pPr>
              <w:spacing w:line="360"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一、采购需求</w:t>
            </w:r>
          </w:p>
        </w:tc>
      </w:tr>
      <w:tr w14:paraId="5085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2CE46FA">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序号</w:t>
            </w:r>
          </w:p>
        </w:tc>
        <w:tc>
          <w:tcPr>
            <w:tcW w:w="2118" w:type="dxa"/>
            <w:tcBorders>
              <w:top w:val="single" w:color="auto" w:sz="4" w:space="0"/>
              <w:left w:val="single" w:color="auto" w:sz="4" w:space="0"/>
              <w:bottom w:val="single" w:color="auto" w:sz="4" w:space="0"/>
              <w:right w:val="single" w:color="auto" w:sz="4" w:space="0"/>
            </w:tcBorders>
            <w:vAlign w:val="center"/>
          </w:tcPr>
          <w:p w14:paraId="789D6649">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采购项目名称</w:t>
            </w:r>
          </w:p>
        </w:tc>
        <w:tc>
          <w:tcPr>
            <w:tcW w:w="1016" w:type="dxa"/>
            <w:tcBorders>
              <w:top w:val="single" w:color="auto" w:sz="4" w:space="0"/>
              <w:left w:val="single" w:color="auto" w:sz="4" w:space="0"/>
              <w:bottom w:val="single" w:color="auto" w:sz="4" w:space="0"/>
              <w:right w:val="single" w:color="auto" w:sz="4" w:space="0"/>
            </w:tcBorders>
            <w:vAlign w:val="center"/>
          </w:tcPr>
          <w:p w14:paraId="147801C6">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AC8E5BB">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采购需求</w:t>
            </w:r>
          </w:p>
        </w:tc>
      </w:tr>
      <w:tr w14:paraId="3BD9A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22A91CE">
            <w:pPr>
              <w:spacing w:line="360" w:lineRule="auto"/>
              <w:jc w:val="center"/>
              <w:rPr>
                <w:rFonts w:ascii="宋体" w:hAnsi="宋体" w:eastAsia="宋体" w:cs="Times New Roman"/>
                <w:b/>
                <w:szCs w:val="21"/>
                <w:highlight w:val="none"/>
              </w:rPr>
            </w:pPr>
            <w:r>
              <w:rPr>
                <w:rFonts w:hint="eastAsia" w:ascii="宋体" w:hAnsi="宋体" w:eastAsia="宋体" w:cs="Times New Roman"/>
                <w:b/>
                <w:szCs w:val="21"/>
                <w:highlight w:val="none"/>
              </w:rPr>
              <w:t>1</w:t>
            </w:r>
          </w:p>
        </w:tc>
        <w:tc>
          <w:tcPr>
            <w:tcW w:w="2118" w:type="dxa"/>
            <w:tcBorders>
              <w:top w:val="single" w:color="auto" w:sz="4" w:space="0"/>
              <w:left w:val="single" w:color="auto" w:sz="4" w:space="0"/>
              <w:bottom w:val="single" w:color="auto" w:sz="4" w:space="0"/>
              <w:right w:val="single" w:color="auto" w:sz="4" w:space="0"/>
            </w:tcBorders>
            <w:vAlign w:val="center"/>
          </w:tcPr>
          <w:p w14:paraId="7D8ED74E">
            <w:pPr>
              <w:autoSpaceDE w:val="0"/>
              <w:autoSpaceDN w:val="0"/>
              <w:adjustRightInd w:val="0"/>
              <w:spacing w:line="360" w:lineRule="auto"/>
              <w:jc w:val="center"/>
              <w:rPr>
                <w:rFonts w:hint="eastAsia" w:ascii="宋体" w:hAnsi="宋体" w:eastAsia="宋体" w:cs="Times New Roman"/>
                <w:szCs w:val="21"/>
                <w:highlight w:val="none"/>
                <w:lang w:eastAsia="zh-CN"/>
              </w:rPr>
            </w:pPr>
            <w:r>
              <w:rPr>
                <w:rFonts w:hint="eastAsia" w:ascii="宋体" w:hAnsi="宋体" w:eastAsia="宋体" w:cs="Times New Roman"/>
                <w:sz w:val="20"/>
                <w:szCs w:val="20"/>
                <w:highlight w:val="none"/>
                <w:lang w:val="en-US" w:eastAsia="zh-CN"/>
              </w:rPr>
              <w:t>校庆网站设计与开发</w:t>
            </w:r>
          </w:p>
        </w:tc>
        <w:tc>
          <w:tcPr>
            <w:tcW w:w="1016" w:type="dxa"/>
            <w:tcBorders>
              <w:top w:val="single" w:color="auto" w:sz="4" w:space="0"/>
              <w:left w:val="single" w:color="auto" w:sz="4" w:space="0"/>
              <w:bottom w:val="single" w:color="auto" w:sz="4" w:space="0"/>
              <w:right w:val="single" w:color="auto" w:sz="4" w:space="0"/>
            </w:tcBorders>
            <w:vAlign w:val="center"/>
          </w:tcPr>
          <w:p w14:paraId="2D288826">
            <w:pPr>
              <w:spacing w:line="360" w:lineRule="auto"/>
              <w:jc w:val="center"/>
              <w:rPr>
                <w:rFonts w:hint="default" w:ascii="宋体" w:hAnsi="宋体" w:eastAsia="宋体" w:cs="Times New Roman"/>
                <w:szCs w:val="21"/>
                <w:highlight w:val="none"/>
                <w:lang w:val="en-US" w:eastAsia="zh-CN"/>
              </w:rPr>
            </w:pPr>
            <w:r>
              <w:rPr>
                <w:rFonts w:hint="eastAsia" w:ascii="宋体" w:hAnsi="宋体" w:eastAsia="宋体" w:cs="Times New Roman"/>
                <w:sz w:val="20"/>
                <w:szCs w:val="20"/>
                <w:highlight w:val="none"/>
                <w:lang w:val="en-US" w:eastAsia="zh-CN"/>
              </w:rPr>
              <w:t>1</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C13FF52">
            <w:pPr>
              <w:rPr>
                <w:rFonts w:hint="eastAsia"/>
                <w:highlight w:val="none"/>
                <w:lang w:val="en-US" w:eastAsia="zh-CN"/>
              </w:rPr>
            </w:pPr>
            <w:r>
              <w:rPr>
                <w:rFonts w:hint="eastAsia"/>
                <w:b/>
                <w:bCs/>
                <w:highlight w:val="none"/>
                <w:lang w:val="en-US" w:eastAsia="zh-CN"/>
              </w:rPr>
              <w:t>1. 整体架构:</w:t>
            </w:r>
            <w:r>
              <w:rPr>
                <w:rFonts w:hint="eastAsia"/>
                <w:highlight w:val="none"/>
                <w:lang w:val="en-US" w:eastAsia="zh-CN"/>
              </w:rPr>
              <w:t>基于学校现有动易站群平台制作1个校庆专题网站模板，兼容Chrome、FireFox、Safari、Edge和360极速浏览器、360安全浏览器（极速模式）等主流浏览器最新正式版，支持电脑端、移动端。</w:t>
            </w:r>
          </w:p>
          <w:p w14:paraId="326E2467">
            <w:pPr>
              <w:rPr>
                <w:highlight w:val="none"/>
              </w:rPr>
            </w:pPr>
            <w:r>
              <w:rPr>
                <w:rFonts w:hint="eastAsia"/>
                <w:b/>
                <w:bCs/>
                <w:highlight w:val="none"/>
              </w:rPr>
              <w:t>2. 功能模块:</w:t>
            </w:r>
            <w:r>
              <w:rPr>
                <w:rFonts w:hint="eastAsia"/>
                <w:highlight w:val="none"/>
              </w:rPr>
              <w:t>包括但不限于：学校要闻、通知公告、媒体关注、光影校园、校庆祝福(留言墙、贺信、祝福视频)、流金岁月、校庆标识、校庆服务(校友返校、来校路线、文创产品、联系我们)、捐赠方式等。</w:t>
            </w:r>
          </w:p>
          <w:p w14:paraId="20D2EBDF">
            <w:pPr>
              <w:rPr>
                <w:rFonts w:hint="eastAsia"/>
                <w:highlight w:val="none"/>
              </w:rPr>
            </w:pPr>
            <w:r>
              <w:rPr>
                <w:rFonts w:hint="eastAsia"/>
                <w:b/>
                <w:bCs/>
                <w:highlight w:val="none"/>
              </w:rPr>
              <w:t>3. 设计风格:</w:t>
            </w:r>
            <w:r>
              <w:rPr>
                <w:rFonts w:hint="eastAsia"/>
                <w:highlight w:val="none"/>
              </w:rPr>
              <w:t>贴合学校办学理念、校庆主题，体现文化底蕴与喜庆氛围，提供整体视觉设计思路（色彩、版式、LOGO融合）。</w:t>
            </w:r>
          </w:p>
          <w:p w14:paraId="626F0098">
            <w:pPr>
              <w:rPr>
                <w:b w:val="0"/>
                <w:bCs w:val="0"/>
                <w:highlight w:val="none"/>
              </w:rPr>
            </w:pPr>
            <w:r>
              <w:rPr>
                <w:rFonts w:hint="eastAsia"/>
                <w:highlight w:val="none"/>
              </w:rPr>
              <w:t>▲4. 原创性要求:设计方案须为原创，严禁抄袭，不得直接采用标准模板。</w:t>
            </w:r>
          </w:p>
        </w:tc>
      </w:tr>
      <w:tr w14:paraId="6EEC1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123315C">
            <w:pPr>
              <w:spacing w:line="360" w:lineRule="auto"/>
              <w:jc w:val="center"/>
              <w:rPr>
                <w:rFonts w:hint="eastAsia" w:ascii="宋体" w:hAnsi="宋体" w:eastAsia="宋体" w:cs="Times New Roman"/>
                <w:b/>
                <w:szCs w:val="21"/>
                <w:highlight w:val="none"/>
                <w:lang w:val="en-US" w:eastAsia="zh-CN"/>
              </w:rPr>
            </w:pPr>
            <w:r>
              <w:rPr>
                <w:rFonts w:hint="eastAsia" w:ascii="宋体" w:hAnsi="宋体" w:eastAsia="宋体" w:cs="Times New Roman"/>
                <w:b/>
                <w:szCs w:val="21"/>
                <w:highlight w:val="none"/>
                <w:lang w:val="en-US" w:eastAsia="zh-CN"/>
              </w:rPr>
              <w:t>2</w:t>
            </w:r>
          </w:p>
        </w:tc>
        <w:tc>
          <w:tcPr>
            <w:tcW w:w="2118" w:type="dxa"/>
            <w:tcBorders>
              <w:top w:val="single" w:color="auto" w:sz="4" w:space="0"/>
              <w:left w:val="single" w:color="auto" w:sz="4" w:space="0"/>
              <w:bottom w:val="single" w:color="auto" w:sz="4" w:space="0"/>
              <w:right w:val="single" w:color="auto" w:sz="4" w:space="0"/>
            </w:tcBorders>
            <w:vAlign w:val="center"/>
          </w:tcPr>
          <w:p w14:paraId="426AC3D7">
            <w:pPr>
              <w:autoSpaceDE w:val="0"/>
              <w:autoSpaceDN w:val="0"/>
              <w:adjustRightInd w:val="0"/>
              <w:spacing w:line="360" w:lineRule="auto"/>
              <w:jc w:val="center"/>
              <w:rPr>
                <w:rFonts w:hint="eastAsia" w:ascii="宋体" w:hAnsi="宋体" w:eastAsia="宋体" w:cs="Times New Roman"/>
                <w:sz w:val="20"/>
                <w:szCs w:val="20"/>
                <w:highlight w:val="none"/>
                <w:lang w:val="en-US" w:eastAsia="zh-CN"/>
              </w:rPr>
            </w:pPr>
            <w:r>
              <w:rPr>
                <w:rFonts w:hint="eastAsia" w:ascii="宋体" w:hAnsi="宋体" w:eastAsia="宋体" w:cs="Times New Roman"/>
                <w:sz w:val="20"/>
                <w:szCs w:val="20"/>
                <w:highlight w:val="none"/>
                <w:lang w:val="en-US" w:eastAsia="zh-CN"/>
              </w:rPr>
              <w:t>校庆网站运营维护</w:t>
            </w:r>
          </w:p>
        </w:tc>
        <w:tc>
          <w:tcPr>
            <w:tcW w:w="1016" w:type="dxa"/>
            <w:tcBorders>
              <w:top w:val="single" w:color="auto" w:sz="4" w:space="0"/>
              <w:left w:val="single" w:color="auto" w:sz="4" w:space="0"/>
              <w:bottom w:val="single" w:color="auto" w:sz="4" w:space="0"/>
              <w:right w:val="single" w:color="auto" w:sz="4" w:space="0"/>
            </w:tcBorders>
            <w:vAlign w:val="center"/>
          </w:tcPr>
          <w:p w14:paraId="1B828F14">
            <w:pPr>
              <w:spacing w:line="360" w:lineRule="auto"/>
              <w:jc w:val="center"/>
              <w:rPr>
                <w:rFonts w:hint="default" w:ascii="宋体" w:hAnsi="宋体" w:eastAsia="宋体" w:cs="Times New Roman"/>
                <w:sz w:val="20"/>
                <w:szCs w:val="20"/>
                <w:highlight w:val="none"/>
                <w:lang w:val="en-US" w:eastAsia="zh-CN"/>
              </w:rPr>
            </w:pPr>
            <w:r>
              <w:rPr>
                <w:rFonts w:hint="eastAsia" w:ascii="宋体" w:hAnsi="宋体" w:eastAsia="宋体" w:cs="Times New Roman"/>
                <w:sz w:val="20"/>
                <w:szCs w:val="20"/>
                <w:highlight w:val="none"/>
                <w:lang w:val="en-US" w:eastAsia="zh-CN"/>
              </w:rPr>
              <w:t>1年</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C33C95B">
            <w:pPr>
              <w:rPr>
                <w:rFonts w:hint="eastAsia"/>
                <w:highlight w:val="none"/>
              </w:rPr>
            </w:pPr>
            <w:bookmarkStart w:id="0" w:name="_GoBack"/>
            <w:bookmarkEnd w:id="0"/>
            <w:r>
              <w:rPr>
                <w:rFonts w:hint="eastAsia"/>
                <w:b/>
                <w:bCs/>
                <w:highlight w:val="none"/>
              </w:rPr>
              <w:t>1. 常态化内容更新与审核</w:t>
            </w:r>
            <w:r>
              <w:rPr>
                <w:rFonts w:hint="eastAsia"/>
                <w:b/>
                <w:bCs/>
                <w:highlight w:val="none"/>
                <w:lang w:eastAsia="zh-CN"/>
              </w:rPr>
              <w:t>：</w:t>
            </w:r>
            <w:r>
              <w:rPr>
                <w:rFonts w:hint="eastAsia"/>
                <w:highlight w:val="none"/>
              </w:rPr>
              <w:t>负责新闻、公告等内容发布，并建立严格的内容审核流程。</w:t>
            </w:r>
          </w:p>
          <w:p w14:paraId="06A9BBB5">
            <w:pPr>
              <w:rPr>
                <w:rFonts w:hint="eastAsia"/>
                <w:highlight w:val="none"/>
              </w:rPr>
            </w:pPr>
            <w:r>
              <w:rPr>
                <w:rFonts w:hint="eastAsia"/>
                <w:b/>
                <w:bCs/>
                <w:highlight w:val="none"/>
              </w:rPr>
              <w:t>2. 技术运维与安全保障</w:t>
            </w:r>
            <w:r>
              <w:rPr>
                <w:rFonts w:hint="eastAsia"/>
                <w:b/>
                <w:bCs/>
                <w:highlight w:val="none"/>
                <w:lang w:eastAsia="zh-CN"/>
              </w:rPr>
              <w:t>：</w:t>
            </w:r>
            <w:r>
              <w:rPr>
                <w:rFonts w:hint="eastAsia"/>
                <w:highlight w:val="none"/>
              </w:rPr>
              <w:t>提供7x24小时不间断技术监控与运维支持，确保网站高可用性。</w:t>
            </w:r>
          </w:p>
          <w:p w14:paraId="1E172772">
            <w:pPr>
              <w:rPr>
                <w:rFonts w:hint="eastAsia"/>
                <w:highlight w:val="none"/>
              </w:rPr>
            </w:pPr>
            <w:r>
              <w:rPr>
                <w:rFonts w:hint="eastAsia"/>
                <w:b/>
                <w:bCs/>
                <w:highlight w:val="none"/>
              </w:rPr>
              <w:t>3. 多终端兼容性维护</w:t>
            </w:r>
            <w:r>
              <w:rPr>
                <w:rFonts w:hint="eastAsia"/>
                <w:b/>
                <w:bCs/>
                <w:highlight w:val="none"/>
                <w:lang w:eastAsia="zh-CN"/>
              </w:rPr>
              <w:t>：</w:t>
            </w:r>
            <w:r>
              <w:rPr>
                <w:rFonts w:hint="eastAsia"/>
                <w:highlight w:val="none"/>
              </w:rPr>
              <w:t>确保网站在主流浏览器、移动设备及不同操作系统下的正常访问与功能完整。</w:t>
            </w:r>
          </w:p>
          <w:p w14:paraId="36FE9C5C">
            <w:pPr>
              <w:rPr>
                <w:rFonts w:hint="eastAsia"/>
                <w:highlight w:val="none"/>
              </w:rPr>
            </w:pPr>
            <w:r>
              <w:rPr>
                <w:rFonts w:hint="eastAsia"/>
                <w:b/>
                <w:bCs/>
                <w:highlight w:val="none"/>
                <w:lang w:val="en-US" w:eastAsia="zh-CN"/>
              </w:rPr>
              <w:t>4</w:t>
            </w:r>
            <w:r>
              <w:rPr>
                <w:rFonts w:hint="eastAsia"/>
                <w:b/>
                <w:bCs/>
                <w:highlight w:val="none"/>
              </w:rPr>
              <w:t>. 改版升级服务</w:t>
            </w:r>
            <w:r>
              <w:rPr>
                <w:rFonts w:hint="eastAsia"/>
                <w:b/>
                <w:bCs/>
                <w:highlight w:val="none"/>
                <w:lang w:eastAsia="zh-CN"/>
              </w:rPr>
              <w:t>：</w:t>
            </w:r>
            <w:r>
              <w:rPr>
                <w:rFonts w:hint="eastAsia"/>
                <w:highlight w:val="none"/>
              </w:rPr>
              <w:t>服务期内，根据采购方需求提供栏目规划、布局优化、功能优化、UI优化等迭代建设服务。</w:t>
            </w:r>
          </w:p>
        </w:tc>
      </w:tr>
      <w:tr w14:paraId="731AFE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6E69D870">
            <w:pPr>
              <w:autoSpaceDE w:val="0"/>
              <w:autoSpaceDN w:val="0"/>
              <w:adjustRightInd w:val="0"/>
              <w:spacing w:line="360" w:lineRule="auto"/>
              <w:jc w:val="left"/>
              <w:rPr>
                <w:rFonts w:ascii="宋体" w:hAnsi="宋体" w:eastAsia="宋体" w:cs="宋体"/>
                <w:b/>
                <w:kern w:val="0"/>
                <w:szCs w:val="21"/>
                <w:highlight w:val="none"/>
              </w:rPr>
            </w:pPr>
            <w:r>
              <w:rPr>
                <w:rFonts w:hint="eastAsia" w:ascii="宋体" w:hAnsi="宋体" w:eastAsia="宋体" w:cs="TimesNewRomanPSMT"/>
                <w:b/>
                <w:kern w:val="0"/>
                <w:szCs w:val="21"/>
                <w:highlight w:val="none"/>
              </w:rPr>
              <w:t>二、供应商响应情况</w:t>
            </w:r>
          </w:p>
        </w:tc>
      </w:tr>
      <w:tr w14:paraId="48189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5A419AF">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rPr>
              <w:t>参数响应情况：</w:t>
            </w:r>
            <w:r>
              <w:rPr>
                <w:rFonts w:hint="eastAsia" w:ascii="宋体" w:hAnsi="宋体" w:eastAsia="宋体" w:cs="TimesNewRomanPSMT"/>
                <w:kern w:val="0"/>
                <w:szCs w:val="21"/>
                <w:highlight w:val="none"/>
                <w:u w:val="single"/>
                <w:lang w:val="en-US" w:eastAsia="zh-CN"/>
              </w:rPr>
              <w:t xml:space="preserve">                </w:t>
            </w:r>
            <w:r>
              <w:rPr>
                <w:rFonts w:hint="eastAsia" w:ascii="宋体" w:hAnsi="宋体" w:eastAsia="宋体" w:cs="TimesNewRomanPSMT"/>
                <w:kern w:val="0"/>
                <w:szCs w:val="21"/>
                <w:highlight w:val="none"/>
                <w:u w:val="none"/>
                <w:lang w:val="en-US" w:eastAsia="zh-CN"/>
              </w:rPr>
              <w:t xml:space="preserve">       </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lang w:val="en-US" w:eastAsia="zh-CN"/>
              </w:rPr>
              <w:t xml:space="preserve">正偏离 </w:t>
            </w:r>
            <w:r>
              <w:rPr>
                <w:rFonts w:hint="eastAsia" w:ascii="宋体" w:hAnsi="宋体" w:eastAsia="宋体" w:cs="TimesNewRomanPSMT"/>
                <w:kern w:val="0"/>
                <w:szCs w:val="21"/>
                <w:highlight w:val="none"/>
              </w:rPr>
              <w:t xml:space="preserve"> 无偏离</w:t>
            </w:r>
            <w:r>
              <w:rPr>
                <w:rFonts w:hint="eastAsia" w:ascii="宋体" w:hAnsi="宋体" w:eastAsia="宋体" w:cs="TimesNewRomanPSMT"/>
                <w:kern w:val="0"/>
                <w:szCs w:val="21"/>
                <w:highlight w:val="none"/>
                <w:lang w:val="en-US" w:eastAsia="zh-CN"/>
              </w:rPr>
              <w:t xml:space="preserve">  负偏离</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rPr>
              <w:t xml:space="preserve">  </w:t>
            </w:r>
          </w:p>
          <w:p w14:paraId="52B09150">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rPr>
              <w:t>商务响应情况：</w:t>
            </w:r>
            <w:r>
              <w:rPr>
                <w:rFonts w:hint="eastAsia" w:ascii="宋体" w:hAnsi="宋体" w:eastAsia="宋体" w:cs="TimesNewRomanPSMT"/>
                <w:kern w:val="0"/>
                <w:szCs w:val="21"/>
                <w:highlight w:val="none"/>
                <w:lang w:val="en-US" w:eastAsia="zh-CN"/>
              </w:rPr>
              <w:t xml:space="preserve"> </w:t>
            </w:r>
            <w:r>
              <w:rPr>
                <w:rFonts w:hint="eastAsia" w:ascii="宋体" w:hAnsi="宋体" w:eastAsia="宋体" w:cs="TimesNewRomanPSMT"/>
                <w:kern w:val="0"/>
                <w:szCs w:val="21"/>
                <w:highlight w:val="none"/>
                <w:u w:val="single"/>
                <w:lang w:val="en-US" w:eastAsia="zh-CN"/>
              </w:rPr>
              <w:t xml:space="preserve">               </w:t>
            </w:r>
            <w:r>
              <w:rPr>
                <w:rFonts w:hint="eastAsia" w:ascii="宋体" w:hAnsi="宋体" w:eastAsia="宋体" w:cs="TimesNewRomanPSMT"/>
                <w:kern w:val="0"/>
                <w:szCs w:val="21"/>
                <w:highlight w:val="none"/>
              </w:rPr>
              <w:t xml:space="preserve"> </w:t>
            </w:r>
            <w:r>
              <w:rPr>
                <w:rFonts w:hint="eastAsia" w:ascii="宋体" w:hAnsi="宋体" w:eastAsia="宋体" w:cs="TimesNewRomanPSMT"/>
                <w:kern w:val="0"/>
                <w:szCs w:val="21"/>
                <w:highlight w:val="none"/>
                <w:lang w:val="en-US" w:eastAsia="zh-CN"/>
              </w:rPr>
              <w:t xml:space="preserve">   </w:t>
            </w:r>
            <w:r>
              <w:rPr>
                <w:rFonts w:hint="eastAsia" w:ascii="宋体" w:hAnsi="宋体" w:eastAsia="宋体" w:cs="TimesNewRomanPSMT"/>
                <w:kern w:val="0"/>
                <w:szCs w:val="21"/>
                <w:highlight w:val="none"/>
              </w:rPr>
              <w:t xml:space="preserve">   </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lang w:val="en-US" w:eastAsia="zh-CN"/>
              </w:rPr>
              <w:t xml:space="preserve">正偏离 </w:t>
            </w:r>
            <w:r>
              <w:rPr>
                <w:rFonts w:hint="eastAsia" w:ascii="宋体" w:hAnsi="宋体" w:eastAsia="宋体" w:cs="TimesNewRomanPSMT"/>
                <w:kern w:val="0"/>
                <w:szCs w:val="21"/>
                <w:highlight w:val="none"/>
              </w:rPr>
              <w:t xml:space="preserve"> 无偏离</w:t>
            </w:r>
            <w:r>
              <w:rPr>
                <w:rFonts w:hint="eastAsia" w:ascii="宋体" w:hAnsi="宋体" w:eastAsia="宋体" w:cs="TimesNewRomanPSMT"/>
                <w:kern w:val="0"/>
                <w:szCs w:val="21"/>
                <w:highlight w:val="none"/>
                <w:lang w:val="en-US" w:eastAsia="zh-CN"/>
              </w:rPr>
              <w:t xml:space="preserve">  负偏离</w:t>
            </w:r>
            <w:r>
              <w:rPr>
                <w:rFonts w:hint="eastAsia" w:ascii="宋体" w:hAnsi="宋体" w:eastAsia="宋体" w:cs="TimesNewRomanPSMT"/>
                <w:kern w:val="0"/>
                <w:szCs w:val="21"/>
                <w:highlight w:val="none"/>
                <w:lang w:eastAsia="zh-CN"/>
              </w:rPr>
              <w:t>）</w:t>
            </w:r>
            <w:r>
              <w:rPr>
                <w:rFonts w:hint="eastAsia" w:ascii="宋体" w:hAnsi="宋体" w:eastAsia="宋体" w:cs="TimesNewRomanPSMT"/>
                <w:kern w:val="0"/>
                <w:szCs w:val="21"/>
                <w:highlight w:val="none"/>
              </w:rPr>
              <w:t xml:space="preserve">                </w:t>
            </w:r>
          </w:p>
        </w:tc>
      </w:tr>
      <w:tr w14:paraId="00F7FD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70AC0F3">
            <w:pPr>
              <w:tabs>
                <w:tab w:val="left" w:pos="1820"/>
              </w:tabs>
              <w:spacing w:line="360" w:lineRule="auto"/>
              <w:rPr>
                <w:rFonts w:ascii="宋体" w:hAnsi="宋体" w:eastAsia="宋体" w:cs="Courier New"/>
                <w:b/>
                <w:szCs w:val="21"/>
                <w:highlight w:val="none"/>
              </w:rPr>
            </w:pPr>
            <w:r>
              <w:rPr>
                <w:rFonts w:hint="eastAsia" w:ascii="宋体" w:hAnsi="宋体" w:eastAsia="宋体" w:cs="Times New Roman"/>
                <w:b/>
                <w:szCs w:val="21"/>
                <w:highlight w:val="none"/>
              </w:rPr>
              <w:t>三、供应商报价（必要时可另附清单）</w:t>
            </w:r>
          </w:p>
        </w:tc>
      </w:tr>
      <w:tr w14:paraId="60BB9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4F4B539D">
            <w:pPr>
              <w:tabs>
                <w:tab w:val="left" w:pos="1820"/>
              </w:tabs>
              <w:spacing w:line="360" w:lineRule="auto"/>
              <w:rPr>
                <w:rFonts w:hint="eastAsia" w:ascii="宋体" w:hAnsi="宋体" w:eastAsia="宋体" w:cs="Times New Roman"/>
                <w:szCs w:val="21"/>
                <w:highlight w:val="none"/>
              </w:rPr>
            </w:pPr>
            <w:r>
              <w:rPr>
                <w:rFonts w:hint="eastAsia" w:ascii="宋体" w:hAnsi="宋体" w:eastAsia="宋体" w:cs="Times New Roman"/>
                <w:b/>
                <w:szCs w:val="21"/>
                <w:highlight w:val="none"/>
              </w:rPr>
              <w:t>报价说明</w:t>
            </w:r>
            <w:r>
              <w:rPr>
                <w:rFonts w:hint="eastAsia" w:ascii="宋体" w:hAnsi="宋体" w:eastAsia="宋体" w:cs="Times New Roman"/>
                <w:szCs w:val="21"/>
                <w:highlight w:val="none"/>
              </w:rPr>
              <w:t>：报价总价须包含如产品价格、运输费、安装费、税费等全部费用。</w:t>
            </w:r>
          </w:p>
          <w:p w14:paraId="19014DDF">
            <w:pPr>
              <w:pStyle w:val="2"/>
              <w:rPr>
                <w:rFonts w:hint="default" w:eastAsia="宋体"/>
                <w:highlight w:val="none"/>
                <w:lang w:val="en-US" w:eastAsia="zh-CN"/>
              </w:rPr>
            </w:pPr>
            <w:r>
              <w:rPr>
                <w:rFonts w:hint="eastAsia" w:ascii="宋体" w:hAnsi="宋体" w:eastAsia="宋体" w:cs="Times New Roman"/>
                <w:sz w:val="28"/>
                <w:szCs w:val="20"/>
                <w:highlight w:val="none"/>
                <w:lang w:val="en-US" w:eastAsia="zh-CN"/>
              </w:rPr>
              <w:t>注：报价单价不超上控单价</w:t>
            </w:r>
          </w:p>
        </w:tc>
      </w:tr>
      <w:tr w14:paraId="2406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4399C6A">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szCs w:val="21"/>
                <w:highlight w:val="none"/>
              </w:rPr>
              <w:t>序号</w:t>
            </w:r>
          </w:p>
        </w:tc>
        <w:tc>
          <w:tcPr>
            <w:tcW w:w="2244" w:type="dxa"/>
            <w:gridSpan w:val="2"/>
            <w:tcBorders>
              <w:top w:val="single" w:color="auto" w:sz="4" w:space="0"/>
              <w:left w:val="single" w:color="auto" w:sz="4" w:space="0"/>
              <w:bottom w:val="single" w:color="auto" w:sz="4" w:space="0"/>
              <w:right w:val="single" w:color="auto" w:sz="4" w:space="0"/>
            </w:tcBorders>
            <w:vAlign w:val="center"/>
          </w:tcPr>
          <w:p w14:paraId="4808704B">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内容</w:t>
            </w:r>
          </w:p>
        </w:tc>
        <w:tc>
          <w:tcPr>
            <w:tcW w:w="1016" w:type="dxa"/>
            <w:tcBorders>
              <w:top w:val="single" w:color="auto" w:sz="4" w:space="0"/>
              <w:left w:val="single" w:color="auto" w:sz="4" w:space="0"/>
              <w:bottom w:val="single" w:color="auto" w:sz="4" w:space="0"/>
              <w:right w:val="single" w:color="auto" w:sz="4" w:space="0"/>
            </w:tcBorders>
            <w:vAlign w:val="center"/>
          </w:tcPr>
          <w:p w14:paraId="0E301ADC">
            <w:pPr>
              <w:widowControl/>
              <w:jc w:val="left"/>
              <w:textAlignment w:val="center"/>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计量</w:t>
            </w:r>
          </w:p>
          <w:p w14:paraId="1F380F86">
            <w:pPr>
              <w:widowControl/>
              <w:jc w:val="left"/>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单位</w:t>
            </w:r>
          </w:p>
        </w:tc>
        <w:tc>
          <w:tcPr>
            <w:tcW w:w="1027" w:type="dxa"/>
            <w:tcBorders>
              <w:top w:val="single" w:color="auto" w:sz="4" w:space="0"/>
              <w:left w:val="single" w:color="auto" w:sz="4" w:space="0"/>
              <w:bottom w:val="single" w:color="auto" w:sz="4" w:space="0"/>
              <w:right w:val="single" w:color="auto" w:sz="4" w:space="0"/>
            </w:tcBorders>
            <w:vAlign w:val="center"/>
          </w:tcPr>
          <w:p w14:paraId="15E66314">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总量</w:t>
            </w:r>
          </w:p>
        </w:tc>
        <w:tc>
          <w:tcPr>
            <w:tcW w:w="1808" w:type="dxa"/>
            <w:tcBorders>
              <w:top w:val="single" w:color="auto" w:sz="4" w:space="0"/>
              <w:left w:val="single" w:color="auto" w:sz="4" w:space="0"/>
              <w:bottom w:val="single" w:color="auto" w:sz="4" w:space="0"/>
              <w:right w:val="single" w:color="auto" w:sz="4" w:space="0"/>
            </w:tcBorders>
            <w:vAlign w:val="center"/>
          </w:tcPr>
          <w:p w14:paraId="417108B2">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1EC7F50A">
            <w:pPr>
              <w:widowControl/>
              <w:jc w:val="center"/>
              <w:textAlignment w:val="center"/>
              <w:rPr>
                <w:rFonts w:ascii="宋体" w:hAnsi="宋体" w:eastAsia="宋体" w:cs="宋体"/>
                <w:b/>
                <w:color w:val="000000"/>
                <w:kern w:val="0"/>
                <w:szCs w:val="21"/>
                <w:highlight w:val="none"/>
              </w:rPr>
            </w:pPr>
            <w:r>
              <w:rPr>
                <w:rFonts w:hint="eastAsia" w:ascii="宋体" w:hAnsi="宋体" w:eastAsia="宋体" w:cs="宋体"/>
                <w:b/>
                <w:color w:val="000000"/>
                <w:kern w:val="0"/>
                <w:szCs w:val="21"/>
                <w:highlight w:val="none"/>
              </w:rPr>
              <w:t>金额（元）</w:t>
            </w:r>
          </w:p>
          <w:p w14:paraId="06398C9D">
            <w:pPr>
              <w:widowControl/>
              <w:jc w:val="center"/>
              <w:textAlignment w:val="center"/>
              <w:rPr>
                <w:rFonts w:ascii="宋体" w:hAnsi="宋体" w:eastAsia="宋体" w:cs="宋体"/>
                <w:b/>
                <w:color w:val="000000"/>
                <w:szCs w:val="21"/>
                <w:highlight w:val="none"/>
              </w:rPr>
            </w:pPr>
            <w:r>
              <w:rPr>
                <w:rFonts w:hint="eastAsia" w:ascii="宋体" w:hAnsi="宋体" w:eastAsia="宋体" w:cs="宋体"/>
                <w:b/>
                <w:color w:val="000000"/>
                <w:kern w:val="0"/>
                <w:szCs w:val="21"/>
                <w:highlight w:val="none"/>
              </w:rPr>
              <w:t>（总量×单价）</w:t>
            </w:r>
          </w:p>
        </w:tc>
      </w:tr>
      <w:tr w14:paraId="46D429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2DFC256A">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1</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01CB8803">
            <w:pPr>
              <w:widowControl/>
              <w:jc w:val="center"/>
              <w:rPr>
                <w:rFonts w:asciiTheme="minorEastAsia" w:hAnsiTheme="minorEastAsia" w:cstheme="minorEastAsia"/>
                <w:color w:val="000000"/>
                <w:kern w:val="0"/>
                <w:sz w:val="22"/>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50CEFEC1">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D139156">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1B5FB177">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6C16678F">
            <w:pPr>
              <w:widowControl/>
              <w:jc w:val="center"/>
              <w:textAlignment w:val="center"/>
              <w:rPr>
                <w:rFonts w:ascii="宋体" w:hAnsi="宋体" w:eastAsia="宋体" w:cs="宋体"/>
                <w:color w:val="000000"/>
                <w:kern w:val="0"/>
                <w:szCs w:val="21"/>
                <w:highlight w:val="none"/>
              </w:rPr>
            </w:pPr>
          </w:p>
        </w:tc>
      </w:tr>
      <w:tr w14:paraId="5F173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40BD737E">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2</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7BC8A73F">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716037B5">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67009ED">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61BE530B">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30143F8F">
            <w:pPr>
              <w:widowControl/>
              <w:jc w:val="center"/>
              <w:textAlignment w:val="center"/>
              <w:rPr>
                <w:rFonts w:ascii="宋体" w:hAnsi="宋体" w:eastAsia="宋体" w:cs="宋体"/>
                <w:color w:val="000000"/>
                <w:kern w:val="0"/>
                <w:szCs w:val="21"/>
                <w:highlight w:val="none"/>
              </w:rPr>
            </w:pPr>
          </w:p>
        </w:tc>
      </w:tr>
      <w:tr w14:paraId="6B2C6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F1AE0A8">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3</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404217CD">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169A9667">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0560DF23">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17F564D2">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1BC29DC5">
            <w:pPr>
              <w:widowControl/>
              <w:jc w:val="center"/>
              <w:textAlignment w:val="center"/>
              <w:rPr>
                <w:rFonts w:ascii="宋体" w:hAnsi="宋体" w:eastAsia="宋体" w:cs="宋体"/>
                <w:color w:val="000000"/>
                <w:kern w:val="0"/>
                <w:szCs w:val="21"/>
                <w:highlight w:val="none"/>
              </w:rPr>
            </w:pPr>
          </w:p>
        </w:tc>
      </w:tr>
      <w:tr w14:paraId="3DB35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124F8DE3">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4</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25F5A2E1">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6BFB3BD4">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E6431C5">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226D6C68">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46200605">
            <w:pPr>
              <w:widowControl/>
              <w:jc w:val="center"/>
              <w:textAlignment w:val="center"/>
              <w:rPr>
                <w:rFonts w:ascii="宋体" w:hAnsi="宋体" w:eastAsia="宋体" w:cs="宋体"/>
                <w:color w:val="000000"/>
                <w:kern w:val="0"/>
                <w:szCs w:val="21"/>
                <w:highlight w:val="none"/>
              </w:rPr>
            </w:pPr>
          </w:p>
        </w:tc>
      </w:tr>
      <w:tr w14:paraId="4E6DB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14:paraId="6EC823DE">
            <w:pPr>
              <w:widowControl/>
              <w:jc w:val="center"/>
              <w:textAlignment w:val="center"/>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5</w:t>
            </w:r>
          </w:p>
        </w:tc>
        <w:tc>
          <w:tcPr>
            <w:tcW w:w="224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3A687FAB">
            <w:pPr>
              <w:widowControl/>
              <w:jc w:val="center"/>
              <w:rPr>
                <w:rFonts w:ascii="宋体" w:hAnsi="宋体" w:eastAsia="宋体" w:cs="Times New Roman"/>
                <w:szCs w:val="21"/>
                <w:highlight w:val="none"/>
              </w:rPr>
            </w:pPr>
          </w:p>
        </w:tc>
        <w:tc>
          <w:tcPr>
            <w:tcW w:w="1016" w:type="dxa"/>
            <w:tcBorders>
              <w:top w:val="single" w:color="auto" w:sz="4" w:space="0"/>
              <w:left w:val="single" w:color="auto" w:sz="4" w:space="0"/>
              <w:bottom w:val="single" w:color="auto" w:sz="4" w:space="0"/>
              <w:right w:val="single" w:color="auto" w:sz="4" w:space="0"/>
            </w:tcBorders>
            <w:shd w:val="clear" w:color="auto" w:fill="auto"/>
            <w:vAlign w:val="center"/>
          </w:tcPr>
          <w:p w14:paraId="21BCD9E3">
            <w:pPr>
              <w:widowControl/>
              <w:jc w:val="center"/>
              <w:rPr>
                <w:color w:val="000000"/>
                <w:kern w:val="0"/>
                <w:sz w:val="22"/>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87B9C19">
            <w:pPr>
              <w:widowControl/>
              <w:jc w:val="center"/>
              <w:rPr>
                <w:color w:val="000000"/>
                <w:kern w:val="0"/>
                <w:sz w:val="22"/>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3E62D01C">
            <w:pPr>
              <w:widowControl/>
              <w:jc w:val="center"/>
              <w:textAlignment w:val="center"/>
              <w:rPr>
                <w:rFonts w:ascii="宋体" w:hAnsi="宋体" w:eastAsia="宋体" w:cs="宋体"/>
                <w:color w:val="000000"/>
                <w:kern w:val="0"/>
                <w:szCs w:val="21"/>
                <w:highlight w:val="none"/>
              </w:rPr>
            </w:pPr>
          </w:p>
        </w:tc>
        <w:tc>
          <w:tcPr>
            <w:tcW w:w="3079" w:type="dxa"/>
            <w:tcBorders>
              <w:top w:val="single" w:color="auto" w:sz="4" w:space="0"/>
              <w:left w:val="single" w:color="auto" w:sz="4" w:space="0"/>
              <w:bottom w:val="single" w:color="auto" w:sz="4" w:space="0"/>
              <w:right w:val="single" w:color="auto" w:sz="4" w:space="0"/>
            </w:tcBorders>
            <w:vAlign w:val="center"/>
          </w:tcPr>
          <w:p w14:paraId="57F89715">
            <w:pPr>
              <w:widowControl/>
              <w:jc w:val="center"/>
              <w:textAlignment w:val="center"/>
              <w:rPr>
                <w:rFonts w:ascii="宋体" w:hAnsi="宋体" w:eastAsia="宋体" w:cs="宋体"/>
                <w:color w:val="000000"/>
                <w:kern w:val="0"/>
                <w:szCs w:val="21"/>
                <w:highlight w:val="none"/>
              </w:rPr>
            </w:pPr>
          </w:p>
        </w:tc>
      </w:tr>
      <w:tr w14:paraId="7569B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03D20A">
            <w:pPr>
              <w:autoSpaceDE w:val="0"/>
              <w:autoSpaceDN w:val="0"/>
              <w:adjustRightInd w:val="0"/>
              <w:spacing w:line="360" w:lineRule="auto"/>
              <w:jc w:val="left"/>
              <w:rPr>
                <w:rFonts w:ascii="宋体" w:hAnsi="宋体" w:eastAsia="宋体" w:cs="TimesNewRomanPSMT"/>
                <w:kern w:val="0"/>
                <w:szCs w:val="21"/>
                <w:highlight w:val="none"/>
              </w:rPr>
            </w:pPr>
            <w:r>
              <w:rPr>
                <w:rFonts w:hint="eastAsia" w:ascii="宋体" w:hAnsi="宋体" w:eastAsia="宋体" w:cs="TimesNewRomanPSMT"/>
                <w:kern w:val="0"/>
                <w:szCs w:val="21"/>
                <w:highlight w:val="none"/>
              </w:rPr>
              <w:t xml:space="preserve">报价总价：大写：              ；小写人民币：        </w:t>
            </w:r>
          </w:p>
        </w:tc>
      </w:tr>
    </w:tbl>
    <w:p w14:paraId="78E9058B">
      <w:pPr>
        <w:tabs>
          <w:tab w:val="center" w:pos="4153"/>
        </w:tabs>
        <w:snapToGrid w:val="0"/>
        <w:spacing w:before="50" w:after="50" w:line="360" w:lineRule="atLeast"/>
        <w:rPr>
          <w:rFonts w:ascii="新宋体" w:hAnsi="新宋体" w:eastAsia="新宋体" w:cs="新宋体"/>
          <w:color w:val="000000" w:themeColor="text1"/>
          <w:sz w:val="18"/>
          <w:szCs w:val="18"/>
          <w:highlight w:val="none"/>
        </w:rPr>
      </w:pPr>
    </w:p>
    <w:p w14:paraId="589D79FF">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供货商名称（盖章）：</w:t>
      </w:r>
    </w:p>
    <w:p w14:paraId="5BC5556E">
      <w:pPr>
        <w:tabs>
          <w:tab w:val="center" w:pos="4153"/>
        </w:tabs>
        <w:snapToGrid w:val="0"/>
        <w:spacing w:before="50" w:after="50" w:line="360" w:lineRule="atLeast"/>
        <w:rPr>
          <w:rFonts w:ascii="宋体" w:hAnsi="宋体" w:eastAsia="宋体" w:cs="仿宋_GB2312"/>
          <w:color w:val="000000"/>
          <w:szCs w:val="21"/>
          <w:highlight w:val="none"/>
          <w:u w:val="single"/>
        </w:rPr>
      </w:pPr>
      <w:r>
        <w:rPr>
          <w:rFonts w:hint="eastAsia" w:ascii="宋体" w:hAnsi="宋体" w:eastAsia="宋体" w:cs="仿宋_GB2312"/>
          <w:color w:val="000000"/>
          <w:szCs w:val="21"/>
          <w:highlight w:val="none"/>
        </w:rPr>
        <w:t>法定代表人或委托代理人（签字）</w:t>
      </w:r>
      <w:r>
        <w:rPr>
          <w:rFonts w:ascii="宋体" w:hAnsi="宋体" w:eastAsia="宋体" w:cs="仿宋_GB2312"/>
          <w:color w:val="000000"/>
          <w:szCs w:val="21"/>
          <w:highlight w:val="none"/>
          <w:u w:val="single"/>
        </w:rPr>
        <w:tab/>
      </w:r>
    </w:p>
    <w:p w14:paraId="5B4D664E">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联系人及联系电话：</w:t>
      </w:r>
      <w:r>
        <w:rPr>
          <w:rFonts w:ascii="宋体" w:hAnsi="宋体" w:eastAsia="宋体" w:cs="仿宋_GB2312"/>
          <w:color w:val="000000"/>
          <w:szCs w:val="21"/>
          <w:highlight w:val="none"/>
        </w:rPr>
        <w:t xml:space="preserve"> </w:t>
      </w:r>
    </w:p>
    <w:p w14:paraId="7AC6430D">
      <w:pPr>
        <w:tabs>
          <w:tab w:val="center" w:pos="4153"/>
        </w:tabs>
        <w:snapToGrid w:val="0"/>
        <w:spacing w:before="50" w:after="50" w:line="360" w:lineRule="atLeast"/>
        <w:rPr>
          <w:rFonts w:ascii="宋体" w:hAnsi="宋体" w:eastAsia="宋体" w:cs="仿宋_GB2312"/>
          <w:color w:val="000000"/>
          <w:szCs w:val="21"/>
          <w:highlight w:val="none"/>
        </w:rPr>
      </w:pPr>
      <w:r>
        <w:rPr>
          <w:rFonts w:hint="eastAsia" w:ascii="宋体" w:hAnsi="宋体" w:eastAsia="宋体" w:cs="仿宋_GB2312"/>
          <w:color w:val="000000"/>
          <w:szCs w:val="21"/>
          <w:highlight w:val="none"/>
        </w:rPr>
        <w:t xml:space="preserve">                          </w:t>
      </w:r>
      <w:r>
        <w:rPr>
          <w:rFonts w:ascii="宋体" w:hAnsi="宋体" w:eastAsia="宋体" w:cs="仿宋_GB2312"/>
          <w:color w:val="000000"/>
          <w:szCs w:val="21"/>
          <w:highlight w:val="none"/>
        </w:rPr>
        <w:t xml:space="preserve">               </w:t>
      </w:r>
      <w:r>
        <w:rPr>
          <w:rFonts w:hint="eastAsia" w:ascii="宋体" w:hAnsi="宋体" w:eastAsia="宋体" w:cs="仿宋_GB2312"/>
          <w:color w:val="000000"/>
          <w:szCs w:val="21"/>
          <w:highlight w:val="none"/>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iYWYzNzcxNjMzMTkwYjk4MWViNzJjNjQ5MDBiNGEifQ=="/>
  </w:docVars>
  <w:rsids>
    <w:rsidRoot w:val="00524735"/>
    <w:rsid w:val="0004010E"/>
    <w:rsid w:val="000D5670"/>
    <w:rsid w:val="001127F7"/>
    <w:rsid w:val="001373A8"/>
    <w:rsid w:val="001432BC"/>
    <w:rsid w:val="001A6750"/>
    <w:rsid w:val="001E7733"/>
    <w:rsid w:val="00240816"/>
    <w:rsid w:val="002708B5"/>
    <w:rsid w:val="00296C17"/>
    <w:rsid w:val="002C493F"/>
    <w:rsid w:val="002C7670"/>
    <w:rsid w:val="002D3B6E"/>
    <w:rsid w:val="00312DC4"/>
    <w:rsid w:val="00323F0E"/>
    <w:rsid w:val="0033284B"/>
    <w:rsid w:val="003569A7"/>
    <w:rsid w:val="003672AA"/>
    <w:rsid w:val="003A1F51"/>
    <w:rsid w:val="003A6D4F"/>
    <w:rsid w:val="003B0BC1"/>
    <w:rsid w:val="003B0D49"/>
    <w:rsid w:val="003D20E0"/>
    <w:rsid w:val="003E7362"/>
    <w:rsid w:val="004C21B1"/>
    <w:rsid w:val="00524735"/>
    <w:rsid w:val="0053511F"/>
    <w:rsid w:val="00540ACD"/>
    <w:rsid w:val="005D624B"/>
    <w:rsid w:val="005E52CA"/>
    <w:rsid w:val="005F16FF"/>
    <w:rsid w:val="005F3F67"/>
    <w:rsid w:val="00604BDC"/>
    <w:rsid w:val="006337F3"/>
    <w:rsid w:val="006A130D"/>
    <w:rsid w:val="006A78B1"/>
    <w:rsid w:val="006F55C4"/>
    <w:rsid w:val="007047E7"/>
    <w:rsid w:val="007C2B74"/>
    <w:rsid w:val="007F15BA"/>
    <w:rsid w:val="007F6B6A"/>
    <w:rsid w:val="00847CCA"/>
    <w:rsid w:val="00890449"/>
    <w:rsid w:val="008D0D3D"/>
    <w:rsid w:val="008F2A60"/>
    <w:rsid w:val="00981FB3"/>
    <w:rsid w:val="00991794"/>
    <w:rsid w:val="009952DE"/>
    <w:rsid w:val="00A23FEB"/>
    <w:rsid w:val="00A41B64"/>
    <w:rsid w:val="00A62D7A"/>
    <w:rsid w:val="00A8452E"/>
    <w:rsid w:val="00A9771F"/>
    <w:rsid w:val="00AB1AFB"/>
    <w:rsid w:val="00AD59A6"/>
    <w:rsid w:val="00B064FB"/>
    <w:rsid w:val="00B1181B"/>
    <w:rsid w:val="00B22DB8"/>
    <w:rsid w:val="00B746CC"/>
    <w:rsid w:val="00B965A5"/>
    <w:rsid w:val="00B96E10"/>
    <w:rsid w:val="00BA2E26"/>
    <w:rsid w:val="00BC7E65"/>
    <w:rsid w:val="00BD7727"/>
    <w:rsid w:val="00C53609"/>
    <w:rsid w:val="00C57577"/>
    <w:rsid w:val="00CC3C66"/>
    <w:rsid w:val="00D50CB5"/>
    <w:rsid w:val="00DE22AA"/>
    <w:rsid w:val="00DE5392"/>
    <w:rsid w:val="00E24A0E"/>
    <w:rsid w:val="00E4026B"/>
    <w:rsid w:val="00EA5557"/>
    <w:rsid w:val="00EE66D5"/>
    <w:rsid w:val="00F56E46"/>
    <w:rsid w:val="00F77061"/>
    <w:rsid w:val="00F921EC"/>
    <w:rsid w:val="00FE76F2"/>
    <w:rsid w:val="00FF75AE"/>
    <w:rsid w:val="013731BD"/>
    <w:rsid w:val="02EF1E8A"/>
    <w:rsid w:val="064047AA"/>
    <w:rsid w:val="065A59E7"/>
    <w:rsid w:val="06FF01C2"/>
    <w:rsid w:val="08711E6A"/>
    <w:rsid w:val="08FE3622"/>
    <w:rsid w:val="0926237D"/>
    <w:rsid w:val="113969C6"/>
    <w:rsid w:val="14A57AE6"/>
    <w:rsid w:val="15D9395F"/>
    <w:rsid w:val="17B1375A"/>
    <w:rsid w:val="19A10B83"/>
    <w:rsid w:val="1B0F2FA1"/>
    <w:rsid w:val="1BC25F36"/>
    <w:rsid w:val="1D01483C"/>
    <w:rsid w:val="1E3B64D0"/>
    <w:rsid w:val="20C46CE7"/>
    <w:rsid w:val="221E6C99"/>
    <w:rsid w:val="25001D1C"/>
    <w:rsid w:val="258C10EE"/>
    <w:rsid w:val="25B07614"/>
    <w:rsid w:val="28D76D98"/>
    <w:rsid w:val="28E3564E"/>
    <w:rsid w:val="294D6BD8"/>
    <w:rsid w:val="2C8965FC"/>
    <w:rsid w:val="32A03BE9"/>
    <w:rsid w:val="365D57F4"/>
    <w:rsid w:val="36825ECA"/>
    <w:rsid w:val="38F0754B"/>
    <w:rsid w:val="3AC21656"/>
    <w:rsid w:val="3C0D56D3"/>
    <w:rsid w:val="3CD46809"/>
    <w:rsid w:val="406E7B8B"/>
    <w:rsid w:val="47BA7802"/>
    <w:rsid w:val="489D100D"/>
    <w:rsid w:val="4AA650B9"/>
    <w:rsid w:val="4BA32DDE"/>
    <w:rsid w:val="4F9604E9"/>
    <w:rsid w:val="51294876"/>
    <w:rsid w:val="525E0CCF"/>
    <w:rsid w:val="536A2433"/>
    <w:rsid w:val="537806AC"/>
    <w:rsid w:val="54DC2F82"/>
    <w:rsid w:val="55FD133D"/>
    <w:rsid w:val="56F26C88"/>
    <w:rsid w:val="5BB57FC4"/>
    <w:rsid w:val="5F167EEA"/>
    <w:rsid w:val="5FFE462F"/>
    <w:rsid w:val="616B35FF"/>
    <w:rsid w:val="667473F9"/>
    <w:rsid w:val="6A4410A4"/>
    <w:rsid w:val="6AA1779A"/>
    <w:rsid w:val="6B021A3D"/>
    <w:rsid w:val="6B9876E6"/>
    <w:rsid w:val="6BD12BF8"/>
    <w:rsid w:val="6D176D30"/>
    <w:rsid w:val="70EF10B8"/>
    <w:rsid w:val="720758D3"/>
    <w:rsid w:val="725400DF"/>
    <w:rsid w:val="76BE1FCB"/>
    <w:rsid w:val="76D06BFB"/>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804</Words>
  <Characters>862</Characters>
  <Lines>7</Lines>
  <Paragraphs>2</Paragraphs>
  <TotalTime>1267</TotalTime>
  <ScaleCrop>false</ScaleCrop>
  <LinksUpToDate>false</LinksUpToDate>
  <CharactersWithSpaces>1023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2026-03-16T07:37:00Z</dcterms:created>
  <dc:creator>黄妍</dc:creator>
  <cp:lastModifiedBy>nsmm</cp:lastModifiedBy>
  <cp:lastPrinted>2026-05-29T06:32:39Z</cp:lastPrinted>
  <dcterms:modified xsi:type="dcterms:W3CDTF">2026-05-29T06:52:31Z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1331417C877F441B8544A8F934D99538</vt:lpwstr>
  </property>
  <property fmtid="{D5CDD505-2E9C-101B-9397-08002B2CF9AE}" pid="4" name="KSOTemplateDocerSaveRecord">
    <vt:lpwstr>eyJoZGlkIjoiNmM2MTU0NmFmOWY4Y2RmMGMzODcxMTgxMzc4MDVlOWEiLCJ1c2VySWQiOiI0MTc4MTc5NzIifQ==</vt:lpwstr>
  </property>
</Properties>
</file>