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80" w:rsidRDefault="008820CA">
      <w:pPr>
        <w:spacing w:line="400" w:lineRule="exact"/>
        <w:rPr>
          <w:rFonts w:ascii="宋体" w:hAnsi="宋体"/>
          <w:b/>
          <w:sz w:val="28"/>
          <w:szCs w:val="28"/>
        </w:rPr>
      </w:pPr>
      <w:r>
        <w:rPr>
          <w:rFonts w:ascii="宋体" w:hAnsi="宋体" w:hint="eastAsia"/>
          <w:b/>
          <w:sz w:val="28"/>
          <w:szCs w:val="28"/>
        </w:rPr>
        <w:t>附件3</w:t>
      </w:r>
    </w:p>
    <w:p w:rsidR="00027580" w:rsidRDefault="008820CA">
      <w:pPr>
        <w:spacing w:line="400" w:lineRule="exact"/>
        <w:jc w:val="center"/>
        <w:rPr>
          <w:rFonts w:ascii="宋体" w:hAnsi="宋体"/>
          <w:b/>
          <w:sz w:val="28"/>
          <w:szCs w:val="28"/>
        </w:rPr>
      </w:pPr>
      <w:r>
        <w:rPr>
          <w:rFonts w:ascii="宋体" w:hAnsi="宋体" w:hint="eastAsia"/>
          <w:b/>
          <w:sz w:val="28"/>
          <w:szCs w:val="28"/>
        </w:rPr>
        <w:t>采购需求</w:t>
      </w:r>
    </w:p>
    <w:p w:rsidR="00027580" w:rsidRDefault="008820CA">
      <w:pPr>
        <w:pStyle w:val="a4"/>
      </w:pPr>
      <w:r>
        <w:rPr>
          <w:rFonts w:hint="eastAsia"/>
        </w:rPr>
        <w:t>说明：</w:t>
      </w:r>
    </w:p>
    <w:p w:rsidR="00027580" w:rsidRDefault="008820CA">
      <w:pPr>
        <w:pStyle w:val="a4"/>
      </w:pPr>
      <w:r>
        <w:rPr>
          <w:rFonts w:hint="eastAsia"/>
        </w:rPr>
        <w:t>1</w:t>
      </w:r>
      <w:r>
        <w:rPr>
          <w:rFonts w:hint="eastAsia"/>
        </w:rPr>
        <w:t>、投标人须根据广西中医药大学动物尸体处理服务项目明细需求</w:t>
      </w:r>
      <w:r>
        <w:rPr>
          <w:rFonts w:hint="eastAsia"/>
        </w:rPr>
        <w:t xml:space="preserve"> </w:t>
      </w:r>
      <w:r>
        <w:rPr>
          <w:rFonts w:hint="eastAsia"/>
        </w:rPr>
        <w:t>、商务需求提供一一对应的响应偏离表。</w:t>
      </w:r>
    </w:p>
    <w:p w:rsidR="00027580" w:rsidRDefault="008820CA">
      <w:pPr>
        <w:pStyle w:val="a4"/>
      </w:pPr>
      <w:r>
        <w:rPr>
          <w:rFonts w:hint="eastAsia"/>
        </w:rPr>
        <w:t>2</w:t>
      </w:r>
      <w:r>
        <w:rPr>
          <w:rFonts w:hint="eastAsia"/>
        </w:rPr>
        <w:t>、本章中带▲号条款为实质性内容要求，投标时必须满足。</w:t>
      </w:r>
    </w:p>
    <w:p w:rsidR="00027580" w:rsidRDefault="00027580">
      <w:pPr>
        <w:pStyle w:val="a4"/>
      </w:pP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30"/>
        <w:gridCol w:w="983"/>
        <w:gridCol w:w="948"/>
        <w:gridCol w:w="1188"/>
        <w:gridCol w:w="1203"/>
        <w:gridCol w:w="4057"/>
      </w:tblGrid>
      <w:tr w:rsidR="00027580">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left"/>
              <w:rPr>
                <w:rFonts w:ascii="宋体" w:hAnsi="宋体"/>
                <w:b/>
                <w:szCs w:val="21"/>
              </w:rPr>
            </w:pPr>
            <w:r>
              <w:rPr>
                <w:rFonts w:ascii="宋体" w:hAnsi="宋体" w:hint="eastAsia"/>
                <w:b/>
                <w:szCs w:val="21"/>
              </w:rPr>
              <w:t>一、</w:t>
            </w:r>
            <w:r>
              <w:rPr>
                <w:rFonts w:hint="eastAsia"/>
              </w:rPr>
              <w:t>▲</w:t>
            </w:r>
            <w:r>
              <w:rPr>
                <w:rFonts w:ascii="宋体" w:hAnsi="宋体" w:hint="eastAsia"/>
                <w:b/>
                <w:szCs w:val="21"/>
              </w:rPr>
              <w:t>技术参数需求</w:t>
            </w:r>
          </w:p>
        </w:tc>
      </w:tr>
      <w:tr w:rsidR="00027580">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宋体" w:hAnsi="宋体"/>
                <w:b/>
                <w:szCs w:val="21"/>
              </w:rPr>
            </w:pPr>
            <w:r>
              <w:rPr>
                <w:rFonts w:ascii="宋体" w:hAnsi="宋体" w:hint="eastAsia"/>
                <w:b/>
                <w:szCs w:val="21"/>
              </w:rPr>
              <w:t>采购物品名称</w:t>
            </w:r>
          </w:p>
        </w:tc>
        <w:tc>
          <w:tcPr>
            <w:tcW w:w="1188" w:type="dxa"/>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宋体" w:hAnsi="宋体"/>
                <w:b/>
                <w:szCs w:val="21"/>
              </w:rPr>
            </w:pPr>
            <w:r>
              <w:rPr>
                <w:rFonts w:ascii="宋体" w:hAnsi="宋体" w:hint="eastAsia"/>
                <w:b/>
                <w:szCs w:val="21"/>
              </w:rPr>
              <w:t>参考</w:t>
            </w:r>
          </w:p>
          <w:p w:rsidR="00027580" w:rsidRDefault="008820CA">
            <w:pPr>
              <w:spacing w:line="360" w:lineRule="auto"/>
              <w:jc w:val="center"/>
              <w:rPr>
                <w:rFonts w:ascii="宋体" w:hAnsi="宋体"/>
                <w:b/>
                <w:szCs w:val="21"/>
              </w:rPr>
            </w:pPr>
            <w:r>
              <w:rPr>
                <w:rFonts w:ascii="宋体" w:hAnsi="宋体" w:hint="eastAsia"/>
                <w:b/>
                <w:szCs w:val="21"/>
              </w:rPr>
              <w:t>品牌</w:t>
            </w:r>
          </w:p>
        </w:tc>
        <w:tc>
          <w:tcPr>
            <w:tcW w:w="1203" w:type="dxa"/>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宋体" w:hAnsi="宋体"/>
                <w:b/>
                <w:szCs w:val="21"/>
              </w:rPr>
            </w:pPr>
            <w:r>
              <w:rPr>
                <w:rFonts w:ascii="宋体" w:hAnsi="宋体" w:hint="eastAsia"/>
                <w:b/>
                <w:szCs w:val="21"/>
              </w:rPr>
              <w:t>数量</w:t>
            </w:r>
          </w:p>
          <w:p w:rsidR="00027580" w:rsidRDefault="008820CA">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宋体" w:hAnsi="宋体"/>
                <w:b/>
                <w:szCs w:val="21"/>
              </w:rPr>
            </w:pPr>
            <w:r>
              <w:rPr>
                <w:rFonts w:ascii="宋体" w:hAnsi="宋体" w:hint="eastAsia"/>
                <w:b/>
                <w:szCs w:val="21"/>
              </w:rPr>
              <w:t>项目要求及物品参数需求</w:t>
            </w:r>
          </w:p>
        </w:tc>
      </w:tr>
      <w:tr w:rsidR="00027580">
        <w:trPr>
          <w:trHeight w:val="7442"/>
          <w:jc w:val="center"/>
        </w:trPr>
        <w:tc>
          <w:tcPr>
            <w:tcW w:w="830" w:type="dxa"/>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仿宋" w:eastAsia="仿宋" w:hAnsi="仿宋" w:cs="仿宋"/>
                <w:sz w:val="18"/>
                <w:szCs w:val="18"/>
              </w:rPr>
            </w:pPr>
            <w:r>
              <w:rPr>
                <w:rFonts w:ascii="仿宋" w:eastAsia="仿宋" w:hAnsi="仿宋" w:cs="仿宋" w:hint="eastAsia"/>
                <w:sz w:val="18"/>
                <w:szCs w:val="18"/>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27580" w:rsidRDefault="008820CA">
            <w:pPr>
              <w:autoSpaceDE w:val="0"/>
              <w:autoSpaceDN w:val="0"/>
              <w:adjustRightInd w:val="0"/>
              <w:spacing w:line="360" w:lineRule="auto"/>
              <w:jc w:val="center"/>
              <w:rPr>
                <w:rFonts w:ascii="仿宋" w:eastAsia="仿宋" w:hAnsi="仿宋" w:cs="仿宋"/>
                <w:kern w:val="0"/>
                <w:sz w:val="18"/>
                <w:szCs w:val="18"/>
              </w:rPr>
            </w:pPr>
            <w:r>
              <w:rPr>
                <w:rFonts w:ascii="仿宋" w:eastAsia="仿宋" w:hAnsi="仿宋" w:cs="仿宋" w:hint="eastAsia"/>
                <w:color w:val="333333"/>
                <w:kern w:val="0"/>
                <w:sz w:val="18"/>
                <w:szCs w:val="18"/>
                <w:u w:val="single"/>
              </w:rPr>
              <w:t>广西中医药大学动物尸体处理服务项目</w:t>
            </w:r>
          </w:p>
        </w:tc>
        <w:tc>
          <w:tcPr>
            <w:tcW w:w="1188" w:type="dxa"/>
            <w:tcBorders>
              <w:top w:val="single" w:sz="4" w:space="0" w:color="auto"/>
              <w:left w:val="single" w:sz="4" w:space="0" w:color="auto"/>
              <w:bottom w:val="single" w:sz="4" w:space="0" w:color="auto"/>
              <w:right w:val="single" w:sz="4" w:space="0" w:color="auto"/>
            </w:tcBorders>
            <w:vAlign w:val="center"/>
          </w:tcPr>
          <w:p w:rsidR="00027580" w:rsidRDefault="008820CA">
            <w:pPr>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①广西洁源动物尸体无害化处理公司;②广西绿色城市动物无害化处理有限公司;③中节能（广西）清洁技术发展有限公司。</w:t>
            </w:r>
          </w:p>
        </w:tc>
        <w:tc>
          <w:tcPr>
            <w:tcW w:w="1203" w:type="dxa"/>
            <w:tcBorders>
              <w:top w:val="single" w:sz="4" w:space="0" w:color="auto"/>
              <w:left w:val="single" w:sz="4" w:space="0" w:color="auto"/>
              <w:bottom w:val="single" w:sz="4" w:space="0" w:color="auto"/>
              <w:right w:val="single" w:sz="4" w:space="0" w:color="auto"/>
            </w:tcBorders>
            <w:vAlign w:val="center"/>
          </w:tcPr>
          <w:p w:rsidR="00027580" w:rsidRDefault="0028055B">
            <w:pPr>
              <w:spacing w:line="440" w:lineRule="exact"/>
              <w:rPr>
                <w:szCs w:val="21"/>
              </w:rPr>
            </w:pPr>
            <w:r>
              <w:rPr>
                <w:rFonts w:hint="eastAsia"/>
                <w:szCs w:val="21"/>
              </w:rPr>
              <w:t>20</w:t>
            </w:r>
            <w:r w:rsidR="008820CA">
              <w:rPr>
                <w:rFonts w:hint="eastAsia"/>
                <w:szCs w:val="21"/>
              </w:rPr>
              <w:t>吨左右</w:t>
            </w:r>
          </w:p>
          <w:p w:rsidR="00027580" w:rsidRDefault="008820CA">
            <w:pPr>
              <w:spacing w:line="440" w:lineRule="exact"/>
              <w:rPr>
                <w:szCs w:val="21"/>
              </w:rPr>
            </w:pPr>
            <w:r>
              <w:rPr>
                <w:rFonts w:hint="eastAsia"/>
                <w:szCs w:val="21"/>
              </w:rPr>
              <w:t>（</w:t>
            </w:r>
            <w:r w:rsidR="008A602C">
              <w:rPr>
                <w:rFonts w:hint="eastAsia"/>
                <w:szCs w:val="21"/>
              </w:rPr>
              <w:t>6</w:t>
            </w:r>
            <w:r>
              <w:rPr>
                <w:rFonts w:hint="eastAsia"/>
                <w:szCs w:val="21"/>
              </w:rPr>
              <w:t>批次）</w:t>
            </w:r>
          </w:p>
        </w:tc>
        <w:tc>
          <w:tcPr>
            <w:tcW w:w="4057" w:type="dxa"/>
            <w:tcBorders>
              <w:top w:val="single" w:sz="4" w:space="0" w:color="auto"/>
              <w:left w:val="single" w:sz="4" w:space="0" w:color="auto"/>
              <w:bottom w:val="single" w:sz="4" w:space="0" w:color="auto"/>
              <w:right w:val="single" w:sz="4" w:space="0" w:color="auto"/>
            </w:tcBorders>
            <w:vAlign w:val="center"/>
          </w:tcPr>
          <w:p w:rsidR="00BC0152" w:rsidRDefault="00BC0152" w:rsidP="00BC0152">
            <w:pPr>
              <w:numPr>
                <w:ilvl w:val="0"/>
                <w:numId w:val="2"/>
              </w:numPr>
              <w:spacing w:line="360" w:lineRule="auto"/>
              <w:rPr>
                <w:rFonts w:ascii="宋体" w:eastAsia="宋体" w:hAnsi="宋体"/>
                <w:b/>
                <w:szCs w:val="21"/>
              </w:rPr>
            </w:pPr>
            <w:r>
              <w:rPr>
                <w:rFonts w:ascii="宋体" w:eastAsia="宋体" w:hAnsi="宋体" w:hint="eastAsia"/>
                <w:b/>
                <w:szCs w:val="21"/>
              </w:rPr>
              <w:t>主要技术需求</w:t>
            </w:r>
          </w:p>
          <w:p w:rsidR="00BC0152" w:rsidRDefault="00BC0152" w:rsidP="00BC0152">
            <w:pPr>
              <w:spacing w:line="360" w:lineRule="auto"/>
              <w:rPr>
                <w:rFonts w:ascii="宋体" w:eastAsia="宋体" w:hAnsi="宋体" w:hint="eastAsia"/>
                <w:szCs w:val="21"/>
              </w:rPr>
            </w:pPr>
            <w:r>
              <w:rPr>
                <w:rFonts w:ascii="宋体" w:eastAsia="宋体" w:hAnsi="宋体" w:hint="eastAsia"/>
                <w:szCs w:val="21"/>
              </w:rPr>
              <w:t>1.1 服务提供商应具有实验动物尸体及其废弃物的无害化处理服务的资质条件，并对处理过程中的生物安全、运输防护、无害化处理后果等负有完全责任；</w:t>
            </w:r>
          </w:p>
          <w:p w:rsidR="00BC0152" w:rsidRDefault="00BC0152" w:rsidP="00BC0152">
            <w:pPr>
              <w:spacing w:line="360" w:lineRule="auto"/>
              <w:rPr>
                <w:rFonts w:ascii="宋体" w:eastAsia="宋体" w:hAnsi="宋体" w:hint="eastAsia"/>
                <w:szCs w:val="21"/>
              </w:rPr>
            </w:pPr>
            <w:r>
              <w:rPr>
                <w:rFonts w:ascii="宋体" w:eastAsia="宋体" w:hAnsi="宋体" w:hint="eastAsia"/>
                <w:szCs w:val="21"/>
              </w:rPr>
              <w:t>1.2 服务提供商</w:t>
            </w:r>
            <w:r>
              <w:rPr>
                <w:rFonts w:ascii="宋体" w:eastAsia="宋体" w:hAnsi="宋体" w:cs="宋体" w:hint="eastAsia"/>
                <w:szCs w:val="21"/>
                <w:shd w:val="clear" w:color="auto" w:fill="FFFFFF"/>
              </w:rPr>
              <w:t>确保</w:t>
            </w:r>
            <w:r>
              <w:rPr>
                <w:rFonts w:ascii="宋体" w:eastAsia="宋体" w:hAnsi="宋体" w:hint="eastAsia"/>
                <w:szCs w:val="21"/>
              </w:rPr>
              <w:t>对实验动物尸体及其废弃物的</w:t>
            </w:r>
            <w:r>
              <w:rPr>
                <w:rFonts w:ascii="宋体" w:eastAsia="宋体" w:hAnsi="宋体" w:cs="宋体" w:hint="eastAsia"/>
                <w:szCs w:val="21"/>
                <w:shd w:val="clear" w:color="auto" w:fill="FFFFFF"/>
              </w:rPr>
              <w:t>交接、</w:t>
            </w:r>
            <w:r>
              <w:rPr>
                <w:rFonts w:ascii="宋体" w:eastAsia="宋体" w:hAnsi="宋体" w:hint="eastAsia"/>
                <w:szCs w:val="21"/>
              </w:rPr>
              <w:t>运输手段</w:t>
            </w:r>
            <w:r>
              <w:rPr>
                <w:rFonts w:ascii="宋体" w:eastAsia="宋体" w:hAnsi="宋体" w:cs="宋体" w:hint="eastAsia"/>
                <w:szCs w:val="21"/>
                <w:shd w:val="clear" w:color="auto" w:fill="FFFFFF"/>
              </w:rPr>
              <w:t>、贮存、</w:t>
            </w:r>
            <w:r>
              <w:rPr>
                <w:rFonts w:ascii="宋体" w:eastAsia="宋体" w:hAnsi="宋体" w:hint="eastAsia"/>
                <w:szCs w:val="21"/>
              </w:rPr>
              <w:t>处理方式等</w:t>
            </w:r>
            <w:r>
              <w:rPr>
                <w:rFonts w:ascii="宋体" w:eastAsia="宋体" w:hAnsi="宋体" w:cs="宋体" w:hint="eastAsia"/>
                <w:szCs w:val="21"/>
                <w:shd w:val="clear" w:color="auto" w:fill="FFFFFF"/>
              </w:rPr>
              <w:t>全过程</w:t>
            </w:r>
            <w:r>
              <w:rPr>
                <w:rFonts w:ascii="宋体" w:eastAsia="宋体" w:hAnsi="宋体" w:hint="eastAsia"/>
                <w:szCs w:val="21"/>
              </w:rPr>
              <w:t>必须能满足无害化标准要求。</w:t>
            </w:r>
          </w:p>
          <w:p w:rsidR="00BC0152" w:rsidRDefault="00BC0152" w:rsidP="00BC0152">
            <w:pPr>
              <w:spacing w:line="360" w:lineRule="auto"/>
              <w:rPr>
                <w:rFonts w:ascii="宋体" w:eastAsia="宋体" w:hAnsi="宋体" w:hint="eastAsia"/>
                <w:b/>
                <w:bCs/>
                <w:szCs w:val="21"/>
              </w:rPr>
            </w:pPr>
            <w:r>
              <w:rPr>
                <w:rFonts w:ascii="宋体" w:eastAsia="宋体" w:hAnsi="宋体" w:hint="eastAsia"/>
                <w:b/>
                <w:bCs/>
                <w:szCs w:val="21"/>
              </w:rPr>
              <w:t>2. 配置需求</w:t>
            </w:r>
          </w:p>
          <w:p w:rsidR="00BC0152" w:rsidRDefault="00BC0152" w:rsidP="00BC0152">
            <w:pPr>
              <w:spacing w:line="360" w:lineRule="auto"/>
              <w:rPr>
                <w:rFonts w:ascii="宋体" w:eastAsia="宋体" w:hAnsi="宋体" w:hint="eastAsia"/>
                <w:szCs w:val="21"/>
              </w:rPr>
            </w:pPr>
            <w:r>
              <w:rPr>
                <w:rFonts w:ascii="宋体" w:eastAsia="宋体" w:hAnsi="宋体" w:hint="eastAsia"/>
                <w:szCs w:val="21"/>
              </w:rPr>
              <w:t>2.1服务提供商应使用符合转运实验动物尸体及其废弃物相关要求的运输车辆对实验动物尸体及其废弃物进行转运，如实填写《动物尸体及废物转移联单》中的相关内容并签字确认</w:t>
            </w:r>
          </w:p>
          <w:p w:rsidR="00BC0152" w:rsidRDefault="00BC0152" w:rsidP="00BC0152">
            <w:pPr>
              <w:spacing w:line="360" w:lineRule="auto"/>
              <w:rPr>
                <w:rFonts w:ascii="宋体" w:eastAsia="宋体" w:hAnsi="宋体" w:hint="eastAsia"/>
                <w:szCs w:val="21"/>
              </w:rPr>
            </w:pPr>
            <w:r>
              <w:rPr>
                <w:rFonts w:ascii="宋体" w:eastAsia="宋体" w:hAnsi="宋体" w:hint="eastAsia"/>
                <w:szCs w:val="21"/>
              </w:rPr>
              <w:t>2.2服务提供商</w:t>
            </w:r>
            <w:r>
              <w:rPr>
                <w:rFonts w:ascii="宋体" w:eastAsia="宋体" w:hAnsi="宋体" w:cs="宋体" w:hint="eastAsia"/>
                <w:szCs w:val="21"/>
              </w:rPr>
              <w:t>转运中由供应商引发的安全事故应承担全部责任。并</w:t>
            </w:r>
            <w:r>
              <w:rPr>
                <w:rFonts w:ascii="宋体" w:eastAsia="宋体" w:hAnsi="宋体" w:cs="宋体" w:hint="eastAsia"/>
                <w:szCs w:val="21"/>
                <w:shd w:val="clear" w:color="auto" w:fill="FFFFFF"/>
              </w:rPr>
              <w:t>应当制定动物尸体及废物转运应急预案，配备应急预备救援人员和车辆、</w:t>
            </w:r>
          </w:p>
          <w:p w:rsidR="00BC0152" w:rsidRDefault="00BC0152" w:rsidP="00BC0152">
            <w:pPr>
              <w:spacing w:line="360" w:lineRule="auto"/>
              <w:rPr>
                <w:rFonts w:ascii="宋体" w:eastAsia="宋体" w:hAnsi="宋体" w:hint="eastAsia"/>
                <w:b/>
                <w:bCs/>
                <w:szCs w:val="21"/>
              </w:rPr>
            </w:pPr>
            <w:r>
              <w:rPr>
                <w:rFonts w:ascii="宋体" w:eastAsia="宋体" w:hAnsi="宋体" w:hint="eastAsia"/>
                <w:b/>
                <w:bCs/>
                <w:szCs w:val="21"/>
              </w:rPr>
              <w:t>3. 服务需求</w:t>
            </w:r>
          </w:p>
          <w:p w:rsidR="00BC0152" w:rsidRDefault="00BC0152" w:rsidP="00BC0152">
            <w:pPr>
              <w:spacing w:line="360" w:lineRule="auto"/>
              <w:rPr>
                <w:rFonts w:ascii="宋体" w:eastAsia="宋体" w:hAnsi="宋体" w:hint="eastAsia"/>
                <w:szCs w:val="21"/>
              </w:rPr>
            </w:pPr>
            <w:r>
              <w:rPr>
                <w:rFonts w:ascii="宋体" w:eastAsia="宋体" w:hAnsi="宋体" w:hint="eastAsia"/>
                <w:szCs w:val="21"/>
              </w:rPr>
              <w:t>3.1 服务提供商应按照用户需求，接到通知后到采购人指定地点（包含仙葫校区和</w:t>
            </w:r>
            <w:r>
              <w:rPr>
                <w:rFonts w:ascii="宋体" w:eastAsia="宋体" w:hAnsi="宋体" w:hint="eastAsia"/>
                <w:szCs w:val="21"/>
              </w:rPr>
              <w:lastRenderedPageBreak/>
              <w:t>明秀校区）收集、处理实验动物尸体及其废弃物。</w:t>
            </w:r>
          </w:p>
          <w:p w:rsidR="00BC0152" w:rsidRDefault="00BC0152" w:rsidP="00BC0152">
            <w:pPr>
              <w:spacing w:line="360" w:lineRule="auto"/>
              <w:rPr>
                <w:rFonts w:ascii="宋体" w:eastAsia="宋体" w:hAnsi="宋体" w:hint="eastAsia"/>
                <w:szCs w:val="21"/>
              </w:rPr>
            </w:pPr>
            <w:r>
              <w:rPr>
                <w:rFonts w:ascii="宋体" w:eastAsia="宋体" w:hAnsi="宋体" w:hint="eastAsia"/>
                <w:szCs w:val="21"/>
              </w:rPr>
              <w:t>3.2 服务提供商每次接到处理实验动物尸体及其废弃物的通知后，应能确保在3天内运走实验动物尸体及其废弃物。</w:t>
            </w:r>
          </w:p>
          <w:p w:rsidR="00027580" w:rsidRDefault="00BC0152" w:rsidP="00BC0152">
            <w:pPr>
              <w:spacing w:line="440" w:lineRule="exact"/>
              <w:rPr>
                <w:rFonts w:ascii="仿宋" w:eastAsia="仿宋" w:hAnsi="仿宋" w:cs="仿宋"/>
                <w:color w:val="000000" w:themeColor="text1"/>
                <w:sz w:val="18"/>
                <w:szCs w:val="18"/>
              </w:rPr>
            </w:pPr>
            <w:r>
              <w:rPr>
                <w:rFonts w:ascii="宋体" w:eastAsia="宋体" w:hAnsi="宋体" w:hint="eastAsia"/>
                <w:szCs w:val="21"/>
              </w:rPr>
              <w:t>3.3 服务提供商负责组织人员将动物尸体装车，并运送到无害化处理地点进行无害化处理，并对动物尸体无害化处理过程的记录。</w:t>
            </w:r>
          </w:p>
        </w:tc>
      </w:tr>
      <w:tr w:rsidR="00027580">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27580" w:rsidRDefault="008820CA">
            <w:pPr>
              <w:tabs>
                <w:tab w:val="left" w:pos="1820"/>
              </w:tabs>
              <w:spacing w:line="360" w:lineRule="auto"/>
              <w:rPr>
                <w:rFonts w:ascii="宋体" w:hAnsi="宋体" w:cs="宋体"/>
                <w:kern w:val="0"/>
                <w:szCs w:val="21"/>
              </w:rPr>
            </w:pPr>
            <w:r>
              <w:rPr>
                <w:rFonts w:ascii="宋体" w:hAnsi="宋体" w:cs="宋体" w:hint="eastAsia"/>
                <w:kern w:val="0"/>
                <w:szCs w:val="21"/>
              </w:rPr>
              <w:lastRenderedPageBreak/>
              <w:t>二、</w:t>
            </w:r>
            <w:r>
              <w:rPr>
                <w:rFonts w:hint="eastAsia"/>
              </w:rPr>
              <w:t>▲</w:t>
            </w:r>
            <w:r>
              <w:rPr>
                <w:rFonts w:ascii="宋体" w:hAnsi="宋体" w:cs="宋体" w:hint="eastAsia"/>
                <w:kern w:val="0"/>
                <w:szCs w:val="21"/>
              </w:rPr>
              <w:t>商务需求</w:t>
            </w:r>
          </w:p>
        </w:tc>
      </w:tr>
      <w:tr w:rsidR="00027580">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27580" w:rsidRDefault="008820CA">
            <w:pPr>
              <w:autoSpaceDE w:val="0"/>
              <w:autoSpaceDN w:val="0"/>
              <w:adjustRightInd w:val="0"/>
              <w:spacing w:line="360" w:lineRule="auto"/>
              <w:jc w:val="left"/>
              <w:rPr>
                <w:rFonts w:asciiTheme="majorEastAsia" w:eastAsiaTheme="majorEastAsia" w:hAnsiTheme="majorEastAsia" w:cstheme="majorEastAsia"/>
                <w:kern w:val="0"/>
                <w:sz w:val="18"/>
                <w:szCs w:val="18"/>
              </w:rPr>
            </w:pPr>
            <w:r>
              <w:rPr>
                <w:rFonts w:asciiTheme="majorEastAsia" w:eastAsiaTheme="majorEastAsia" w:hAnsiTheme="majorEastAsia" w:cstheme="majorEastAsia" w:hint="eastAsia"/>
                <w:sz w:val="18"/>
                <w:szCs w:val="18"/>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27580" w:rsidRDefault="008820CA" w:rsidP="0028055B">
            <w:pPr>
              <w:spacing w:beforeLines="5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themeColor="text1"/>
                <w:szCs w:val="21"/>
              </w:rPr>
              <w:t>服务期：</w:t>
            </w:r>
            <w:r w:rsidR="0094666F">
              <w:rPr>
                <w:rFonts w:asciiTheme="majorEastAsia" w:eastAsiaTheme="majorEastAsia" w:hAnsiTheme="majorEastAsia" w:cstheme="majorEastAsia" w:hint="eastAsia"/>
                <w:color w:val="000000" w:themeColor="text1"/>
                <w:szCs w:val="21"/>
              </w:rPr>
              <w:t>2026.3</w:t>
            </w:r>
            <w:r w:rsidR="008A602C">
              <w:rPr>
                <w:rFonts w:asciiTheme="majorEastAsia" w:eastAsiaTheme="majorEastAsia" w:hAnsiTheme="majorEastAsia" w:cstheme="majorEastAsia" w:hint="eastAsia"/>
                <w:color w:val="000000" w:themeColor="text1"/>
                <w:szCs w:val="21"/>
              </w:rPr>
              <w:t>-2027</w:t>
            </w:r>
            <w:r>
              <w:rPr>
                <w:rFonts w:asciiTheme="majorEastAsia" w:eastAsiaTheme="majorEastAsia" w:hAnsiTheme="majorEastAsia" w:cstheme="majorEastAsia" w:hint="eastAsia"/>
                <w:color w:val="000000" w:themeColor="text1"/>
                <w:szCs w:val="21"/>
              </w:rPr>
              <w:t>.</w:t>
            </w:r>
            <w:r w:rsidR="008A602C">
              <w:rPr>
                <w:rFonts w:asciiTheme="majorEastAsia" w:eastAsiaTheme="majorEastAsia" w:hAnsiTheme="majorEastAsia" w:cstheme="majorEastAsia" w:hint="eastAsia"/>
                <w:color w:val="000000" w:themeColor="text1"/>
                <w:szCs w:val="21"/>
              </w:rPr>
              <w:t>3</w:t>
            </w:r>
          </w:p>
          <w:p w:rsidR="00027580" w:rsidRDefault="008820CA">
            <w:pPr>
              <w:autoSpaceDE w:val="0"/>
              <w:autoSpaceDN w:val="0"/>
              <w:adjustRightInd w:val="0"/>
              <w:spacing w:line="360" w:lineRule="auto"/>
              <w:jc w:val="left"/>
              <w:rPr>
                <w:rFonts w:asciiTheme="majorEastAsia" w:eastAsiaTheme="majorEastAsia" w:hAnsiTheme="majorEastAsia" w:cstheme="majorEastAsia"/>
                <w:kern w:val="0"/>
                <w:sz w:val="18"/>
                <w:szCs w:val="18"/>
              </w:rPr>
            </w:pPr>
            <w:r>
              <w:rPr>
                <w:rFonts w:asciiTheme="majorEastAsia" w:eastAsiaTheme="majorEastAsia" w:hAnsiTheme="majorEastAsia" w:cstheme="majorEastAsia" w:hint="eastAsia"/>
                <w:color w:val="000000" w:themeColor="text1"/>
                <w:szCs w:val="21"/>
              </w:rPr>
              <w:t>服务地点：广西中医药大学仙葫校区、明秀校区</w:t>
            </w:r>
          </w:p>
        </w:tc>
      </w:tr>
      <w:tr w:rsidR="00027580">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27580" w:rsidRDefault="008820CA">
            <w:pPr>
              <w:autoSpaceDE w:val="0"/>
              <w:autoSpaceDN w:val="0"/>
              <w:adjustRightInd w:val="0"/>
              <w:spacing w:line="360" w:lineRule="auto"/>
              <w:jc w:val="left"/>
              <w:rPr>
                <w:rFonts w:asciiTheme="majorEastAsia" w:eastAsiaTheme="majorEastAsia" w:hAnsiTheme="majorEastAsia" w:cstheme="majorEastAsia"/>
                <w:kern w:val="0"/>
                <w:sz w:val="18"/>
                <w:szCs w:val="18"/>
              </w:rPr>
            </w:pPr>
            <w:r>
              <w:rPr>
                <w:rFonts w:asciiTheme="majorEastAsia" w:eastAsiaTheme="majorEastAsia" w:hAnsiTheme="majorEastAsia" w:cstheme="majorEastAsia" w:hint="eastAsia"/>
                <w:kern w:val="0"/>
                <w:sz w:val="18"/>
                <w:szCs w:val="18"/>
              </w:rPr>
              <w:t>付款</w:t>
            </w:r>
            <w:r>
              <w:rPr>
                <w:rFonts w:asciiTheme="majorEastAsia" w:eastAsiaTheme="majorEastAsia" w:hAnsiTheme="majorEastAsia" w:cstheme="majorEastAsia" w:hint="eastAsia"/>
                <w:sz w:val="18"/>
                <w:szCs w:val="18"/>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27580" w:rsidRDefault="008820CA">
            <w:pPr>
              <w:tabs>
                <w:tab w:val="left" w:pos="2484"/>
              </w:tabs>
              <w:spacing w:line="440" w:lineRule="exact"/>
              <w:rPr>
                <w:rFonts w:asciiTheme="majorEastAsia" w:eastAsia="宋体" w:hAnsiTheme="majorEastAsia" w:cstheme="majorEastAsia"/>
                <w:kern w:val="0"/>
                <w:sz w:val="18"/>
                <w:szCs w:val="18"/>
              </w:rPr>
            </w:pPr>
            <w:r>
              <w:rPr>
                <w:rFonts w:ascii="Segoe UI" w:eastAsia="Segoe UI" w:hAnsi="Segoe UI" w:cs="Segoe UI" w:hint="eastAsia"/>
                <w:szCs w:val="21"/>
                <w:shd w:val="clear" w:color="auto" w:fill="FFFFFF"/>
              </w:rPr>
              <w:t>采购人根据</w:t>
            </w:r>
            <w:r>
              <w:rPr>
                <w:rFonts w:ascii="Segoe UI" w:eastAsia="宋体" w:hAnsi="Segoe UI" w:cs="Segoe UI" w:hint="eastAsia"/>
                <w:szCs w:val="21"/>
                <w:shd w:val="clear" w:color="auto" w:fill="FFFFFF"/>
              </w:rPr>
              <w:t>每次</w:t>
            </w:r>
            <w:r>
              <w:rPr>
                <w:rFonts w:ascii="Segoe UI" w:eastAsia="Segoe UI" w:hAnsi="Segoe UI" w:cs="Segoe UI" w:hint="eastAsia"/>
                <w:szCs w:val="21"/>
                <w:shd w:val="clear" w:color="auto" w:fill="FFFFFF"/>
              </w:rPr>
              <w:t>处理的实际重量，</w:t>
            </w:r>
            <w:r>
              <w:rPr>
                <w:rFonts w:ascii="Segoe UI" w:eastAsia="宋体" w:hAnsi="Segoe UI" w:cs="Segoe UI" w:hint="eastAsia"/>
                <w:szCs w:val="21"/>
                <w:shd w:val="clear" w:color="auto" w:fill="FFFFFF"/>
              </w:rPr>
              <w:t>分两次结算。</w:t>
            </w:r>
          </w:p>
        </w:tc>
      </w:tr>
      <w:tr w:rsidR="00027580">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27580" w:rsidRDefault="008820CA">
            <w:pPr>
              <w:autoSpaceDE w:val="0"/>
              <w:autoSpaceDN w:val="0"/>
              <w:adjustRightInd w:val="0"/>
              <w:spacing w:line="360" w:lineRule="auto"/>
              <w:jc w:val="left"/>
              <w:rPr>
                <w:rFonts w:asciiTheme="majorEastAsia" w:eastAsiaTheme="majorEastAsia" w:hAnsiTheme="majorEastAsia" w:cstheme="majorEastAsia"/>
                <w:kern w:val="0"/>
                <w:sz w:val="18"/>
                <w:szCs w:val="18"/>
              </w:rPr>
            </w:pPr>
            <w:r>
              <w:rPr>
                <w:rFonts w:asciiTheme="majorEastAsia" w:eastAsiaTheme="majorEastAsia" w:hAnsiTheme="majorEastAsia" w:cstheme="majorEastAsia" w:hint="eastAsia"/>
                <w:b/>
                <w:kern w:val="0"/>
                <w:sz w:val="18"/>
                <w:szCs w:val="18"/>
              </w:rPr>
              <w:t>三、</w:t>
            </w:r>
            <w:r>
              <w:rPr>
                <w:rFonts w:hint="eastAsia"/>
              </w:rPr>
              <w:t>▲</w:t>
            </w:r>
            <w:r>
              <w:rPr>
                <w:rFonts w:asciiTheme="majorEastAsia" w:eastAsiaTheme="majorEastAsia" w:hAnsiTheme="majorEastAsia" w:cstheme="majorEastAsia" w:hint="eastAsia"/>
                <w:b/>
                <w:kern w:val="0"/>
                <w:sz w:val="18"/>
                <w:szCs w:val="18"/>
              </w:rPr>
              <w:t>其他要求</w:t>
            </w:r>
          </w:p>
        </w:tc>
      </w:tr>
      <w:tr w:rsidR="00027580">
        <w:trPr>
          <w:trHeight w:val="633"/>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27580" w:rsidRDefault="008820CA">
            <w:pPr>
              <w:tabs>
                <w:tab w:val="left" w:pos="2484"/>
              </w:tabs>
              <w:spacing w:line="440" w:lineRule="exact"/>
              <w:rPr>
                <w:rFonts w:ascii="Times New Roman" w:eastAsia="宋体" w:hAnsi="Times New Roman" w:cs="Times New Roman"/>
                <w:kern w:val="0"/>
                <w:sz w:val="20"/>
                <w:szCs w:val="20"/>
              </w:rPr>
            </w:pPr>
            <w:r>
              <w:rPr>
                <w:rFonts w:asciiTheme="majorEastAsia" w:eastAsiaTheme="majorEastAsia" w:hAnsiTheme="majorEastAsia" w:cstheme="majorEastAsia" w:hint="eastAsia"/>
                <w:kern w:val="0"/>
                <w:szCs w:val="21"/>
              </w:rPr>
              <w:t xml:space="preserve"> </w:t>
            </w:r>
            <w:r>
              <w:rPr>
                <w:rFonts w:ascii="Segoe UI" w:eastAsia="Segoe UI" w:hAnsi="Segoe UI" w:cs="Segoe UI"/>
                <w:szCs w:val="21"/>
                <w:shd w:val="clear" w:color="auto" w:fill="FFFFFF"/>
              </w:rPr>
              <w:t>服务期间应确保处理工作的及时性，每逾期处理一批实验动物尸体（以采购人通知的处理时间为准），按照该批次处理费用的千分之五向采购人支付违约金。</w:t>
            </w:r>
          </w:p>
        </w:tc>
      </w:tr>
    </w:tbl>
    <w:p w:rsidR="00027580" w:rsidRDefault="00027580">
      <w:pPr>
        <w:pStyle w:val="aa"/>
        <w:widowControl/>
        <w:spacing w:after="452" w:line="555" w:lineRule="atLeast"/>
        <w:rPr>
          <w:rStyle w:val="ad"/>
          <w:rFonts w:asciiTheme="majorEastAsia" w:eastAsiaTheme="majorEastAsia" w:hAnsiTheme="majorEastAsia" w:cstheme="majorEastAsia"/>
          <w:color w:val="333333"/>
          <w:sz w:val="18"/>
          <w:szCs w:val="18"/>
          <w:shd w:val="clear" w:color="auto" w:fill="FFFFFF"/>
        </w:rPr>
      </w:pPr>
    </w:p>
    <w:sectPr w:rsidR="00027580" w:rsidSect="0002758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B08" w:rsidRDefault="00D70B08" w:rsidP="00027580">
      <w:r>
        <w:separator/>
      </w:r>
    </w:p>
  </w:endnote>
  <w:endnote w:type="continuationSeparator" w:id="0">
    <w:p w:rsidR="00D70B08" w:rsidRDefault="00D70B08" w:rsidP="00027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99594"/>
    </w:sdtPr>
    <w:sdtContent>
      <w:sdt>
        <w:sdtPr>
          <w:id w:val="171357217"/>
        </w:sdtPr>
        <w:sdtContent>
          <w:p w:rsidR="00027580" w:rsidRDefault="00AC4934">
            <w:pPr>
              <w:pStyle w:val="a8"/>
              <w:jc w:val="center"/>
            </w:pPr>
            <w:r>
              <w:rPr>
                <w:b/>
                <w:sz w:val="24"/>
                <w:szCs w:val="24"/>
              </w:rPr>
              <w:fldChar w:fldCharType="begin"/>
            </w:r>
            <w:r w:rsidR="008820CA">
              <w:rPr>
                <w:b/>
              </w:rPr>
              <w:instrText>PAGE</w:instrText>
            </w:r>
            <w:r>
              <w:rPr>
                <w:b/>
                <w:sz w:val="24"/>
                <w:szCs w:val="24"/>
              </w:rPr>
              <w:fldChar w:fldCharType="separate"/>
            </w:r>
            <w:r w:rsidR="00BC0152">
              <w:rPr>
                <w:b/>
                <w:noProof/>
              </w:rPr>
              <w:t>2</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B08" w:rsidRDefault="00D70B08" w:rsidP="00027580">
      <w:r>
        <w:separator/>
      </w:r>
    </w:p>
  </w:footnote>
  <w:footnote w:type="continuationSeparator" w:id="0">
    <w:p w:rsidR="00D70B08" w:rsidRDefault="00D70B08" w:rsidP="00027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BA22F"/>
    <w:multiLevelType w:val="singleLevel"/>
    <w:tmpl w:val="2E9BA22F"/>
    <w:lvl w:ilvl="0">
      <w:start w:val="1"/>
      <w:numFmt w:val="decimal"/>
      <w:suff w:val="space"/>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GFiYWYzNzcxNjMzMTkwYjk4MWViNzJjNjQ5MDBiNGEifQ=="/>
  </w:docVars>
  <w:rsids>
    <w:rsidRoot w:val="52D653D6"/>
    <w:rsid w:val="00002994"/>
    <w:rsid w:val="000102D3"/>
    <w:rsid w:val="000122D9"/>
    <w:rsid w:val="0001736C"/>
    <w:rsid w:val="00021BD6"/>
    <w:rsid w:val="00024A4E"/>
    <w:rsid w:val="00027580"/>
    <w:rsid w:val="000408C1"/>
    <w:rsid w:val="00047C0E"/>
    <w:rsid w:val="00056B5E"/>
    <w:rsid w:val="000808B9"/>
    <w:rsid w:val="0008130F"/>
    <w:rsid w:val="00082409"/>
    <w:rsid w:val="00082EF6"/>
    <w:rsid w:val="00087E6F"/>
    <w:rsid w:val="00092BBF"/>
    <w:rsid w:val="000953D5"/>
    <w:rsid w:val="000A3D19"/>
    <w:rsid w:val="000A5D39"/>
    <w:rsid w:val="000C4E31"/>
    <w:rsid w:val="000E5D71"/>
    <w:rsid w:val="000E64E3"/>
    <w:rsid w:val="000F6927"/>
    <w:rsid w:val="0010348A"/>
    <w:rsid w:val="00110A81"/>
    <w:rsid w:val="00127AFC"/>
    <w:rsid w:val="00133620"/>
    <w:rsid w:val="00150216"/>
    <w:rsid w:val="00156346"/>
    <w:rsid w:val="0017414C"/>
    <w:rsid w:val="001B37D8"/>
    <w:rsid w:val="001C0A0B"/>
    <w:rsid w:val="001C1FDE"/>
    <w:rsid w:val="001C5E3E"/>
    <w:rsid w:val="001D0CC4"/>
    <w:rsid w:val="001D3CF7"/>
    <w:rsid w:val="001D40D9"/>
    <w:rsid w:val="001D7525"/>
    <w:rsid w:val="001E7EE5"/>
    <w:rsid w:val="001F1305"/>
    <w:rsid w:val="00204020"/>
    <w:rsid w:val="00213F4E"/>
    <w:rsid w:val="002310AC"/>
    <w:rsid w:val="00232C58"/>
    <w:rsid w:val="00253977"/>
    <w:rsid w:val="002562E1"/>
    <w:rsid w:val="00266758"/>
    <w:rsid w:val="00270F4D"/>
    <w:rsid w:val="0027639E"/>
    <w:rsid w:val="0028055B"/>
    <w:rsid w:val="0028546D"/>
    <w:rsid w:val="002A648D"/>
    <w:rsid w:val="002C48D1"/>
    <w:rsid w:val="00312577"/>
    <w:rsid w:val="00351A5E"/>
    <w:rsid w:val="003661FD"/>
    <w:rsid w:val="003D1DCB"/>
    <w:rsid w:val="003D7CA4"/>
    <w:rsid w:val="003E619F"/>
    <w:rsid w:val="003E783A"/>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11BA"/>
    <w:rsid w:val="005650B2"/>
    <w:rsid w:val="005C6D2A"/>
    <w:rsid w:val="005E1921"/>
    <w:rsid w:val="005E4818"/>
    <w:rsid w:val="005E4C14"/>
    <w:rsid w:val="005E4ECB"/>
    <w:rsid w:val="00603052"/>
    <w:rsid w:val="006128DF"/>
    <w:rsid w:val="00624C0D"/>
    <w:rsid w:val="00651D11"/>
    <w:rsid w:val="00660F53"/>
    <w:rsid w:val="00681F69"/>
    <w:rsid w:val="00691732"/>
    <w:rsid w:val="00697F79"/>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820CA"/>
    <w:rsid w:val="008A602C"/>
    <w:rsid w:val="008B090F"/>
    <w:rsid w:val="008D14DD"/>
    <w:rsid w:val="008D28D6"/>
    <w:rsid w:val="008E356A"/>
    <w:rsid w:val="008E6872"/>
    <w:rsid w:val="008F2BB9"/>
    <w:rsid w:val="00921188"/>
    <w:rsid w:val="009254E6"/>
    <w:rsid w:val="00933947"/>
    <w:rsid w:val="0094666F"/>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87D2B"/>
    <w:rsid w:val="00A91344"/>
    <w:rsid w:val="00AC4934"/>
    <w:rsid w:val="00AC4CAC"/>
    <w:rsid w:val="00AC7DAE"/>
    <w:rsid w:val="00AE3912"/>
    <w:rsid w:val="00B07709"/>
    <w:rsid w:val="00B11EDA"/>
    <w:rsid w:val="00B12D00"/>
    <w:rsid w:val="00B17646"/>
    <w:rsid w:val="00B25E09"/>
    <w:rsid w:val="00B81F9C"/>
    <w:rsid w:val="00B86469"/>
    <w:rsid w:val="00B95E1D"/>
    <w:rsid w:val="00B96A3E"/>
    <w:rsid w:val="00BA474A"/>
    <w:rsid w:val="00BA4D04"/>
    <w:rsid w:val="00BB058F"/>
    <w:rsid w:val="00BB208F"/>
    <w:rsid w:val="00BC0152"/>
    <w:rsid w:val="00BD4895"/>
    <w:rsid w:val="00BD6001"/>
    <w:rsid w:val="00BE601F"/>
    <w:rsid w:val="00BF406C"/>
    <w:rsid w:val="00BF531C"/>
    <w:rsid w:val="00C14009"/>
    <w:rsid w:val="00C30E63"/>
    <w:rsid w:val="00C445BC"/>
    <w:rsid w:val="00C671A9"/>
    <w:rsid w:val="00C713CC"/>
    <w:rsid w:val="00C75936"/>
    <w:rsid w:val="00C81107"/>
    <w:rsid w:val="00C81260"/>
    <w:rsid w:val="00C92655"/>
    <w:rsid w:val="00CB26C2"/>
    <w:rsid w:val="00CE11B5"/>
    <w:rsid w:val="00CF4136"/>
    <w:rsid w:val="00CF77EF"/>
    <w:rsid w:val="00D12D3A"/>
    <w:rsid w:val="00D13A3C"/>
    <w:rsid w:val="00D20611"/>
    <w:rsid w:val="00D24B5D"/>
    <w:rsid w:val="00D36B28"/>
    <w:rsid w:val="00D44D05"/>
    <w:rsid w:val="00D457A7"/>
    <w:rsid w:val="00D70B08"/>
    <w:rsid w:val="00D71E77"/>
    <w:rsid w:val="00D84986"/>
    <w:rsid w:val="00D9050C"/>
    <w:rsid w:val="00DC72FA"/>
    <w:rsid w:val="00DE3942"/>
    <w:rsid w:val="00DE62C0"/>
    <w:rsid w:val="00DF3090"/>
    <w:rsid w:val="00DF3C24"/>
    <w:rsid w:val="00DF428B"/>
    <w:rsid w:val="00E0409A"/>
    <w:rsid w:val="00E11FB9"/>
    <w:rsid w:val="00E12ED2"/>
    <w:rsid w:val="00E25AAB"/>
    <w:rsid w:val="00E26FFB"/>
    <w:rsid w:val="00E44071"/>
    <w:rsid w:val="00E4439D"/>
    <w:rsid w:val="00E72E28"/>
    <w:rsid w:val="00EB3D42"/>
    <w:rsid w:val="00EB7ADE"/>
    <w:rsid w:val="00EC277A"/>
    <w:rsid w:val="00EC6BA4"/>
    <w:rsid w:val="00EE293F"/>
    <w:rsid w:val="00EE355B"/>
    <w:rsid w:val="00EE6160"/>
    <w:rsid w:val="00EF299F"/>
    <w:rsid w:val="00EF6487"/>
    <w:rsid w:val="00F137B8"/>
    <w:rsid w:val="00F20CDC"/>
    <w:rsid w:val="00F25E3C"/>
    <w:rsid w:val="00F26972"/>
    <w:rsid w:val="00F26DEB"/>
    <w:rsid w:val="00F304C0"/>
    <w:rsid w:val="00F330CB"/>
    <w:rsid w:val="00F348C2"/>
    <w:rsid w:val="00F5062C"/>
    <w:rsid w:val="00F56375"/>
    <w:rsid w:val="00F73016"/>
    <w:rsid w:val="00F92D4B"/>
    <w:rsid w:val="00F94F4A"/>
    <w:rsid w:val="00FB02B1"/>
    <w:rsid w:val="00FB3DFA"/>
    <w:rsid w:val="00FD620A"/>
    <w:rsid w:val="010E3B97"/>
    <w:rsid w:val="0163247B"/>
    <w:rsid w:val="035E4919"/>
    <w:rsid w:val="03C30C20"/>
    <w:rsid w:val="043B2EAD"/>
    <w:rsid w:val="052E1184"/>
    <w:rsid w:val="061351B8"/>
    <w:rsid w:val="06885A0F"/>
    <w:rsid w:val="069A210C"/>
    <w:rsid w:val="07A52EAB"/>
    <w:rsid w:val="09287D76"/>
    <w:rsid w:val="0935436E"/>
    <w:rsid w:val="097C3D4B"/>
    <w:rsid w:val="09E37FB3"/>
    <w:rsid w:val="0A0F5BB5"/>
    <w:rsid w:val="0B354AFA"/>
    <w:rsid w:val="0BD57A5C"/>
    <w:rsid w:val="0C062328"/>
    <w:rsid w:val="0C93343B"/>
    <w:rsid w:val="0C935673"/>
    <w:rsid w:val="0CE246C6"/>
    <w:rsid w:val="0CF34325"/>
    <w:rsid w:val="0D2564A8"/>
    <w:rsid w:val="0E6F05D1"/>
    <w:rsid w:val="0F074FAA"/>
    <w:rsid w:val="0F7B6853"/>
    <w:rsid w:val="0F931DEF"/>
    <w:rsid w:val="10FB7C4C"/>
    <w:rsid w:val="13287592"/>
    <w:rsid w:val="132A4818"/>
    <w:rsid w:val="13441845"/>
    <w:rsid w:val="13637D2A"/>
    <w:rsid w:val="137D0DEC"/>
    <w:rsid w:val="13BB7B66"/>
    <w:rsid w:val="15333719"/>
    <w:rsid w:val="157A4E35"/>
    <w:rsid w:val="15A6480D"/>
    <w:rsid w:val="1608351E"/>
    <w:rsid w:val="171E5BB6"/>
    <w:rsid w:val="177D572D"/>
    <w:rsid w:val="179E7583"/>
    <w:rsid w:val="17D53209"/>
    <w:rsid w:val="19766A09"/>
    <w:rsid w:val="19771562"/>
    <w:rsid w:val="1A9616B5"/>
    <w:rsid w:val="1AAE5D2F"/>
    <w:rsid w:val="1C5D17BA"/>
    <w:rsid w:val="1C6E1C1A"/>
    <w:rsid w:val="1CEE2D5A"/>
    <w:rsid w:val="1CFC11B5"/>
    <w:rsid w:val="1D344FBE"/>
    <w:rsid w:val="1DD27F86"/>
    <w:rsid w:val="1DF613D3"/>
    <w:rsid w:val="1FFB7C68"/>
    <w:rsid w:val="20A0716E"/>
    <w:rsid w:val="218477E9"/>
    <w:rsid w:val="21E9568B"/>
    <w:rsid w:val="2296771B"/>
    <w:rsid w:val="232D106D"/>
    <w:rsid w:val="23ED78C8"/>
    <w:rsid w:val="253908EB"/>
    <w:rsid w:val="26A022EB"/>
    <w:rsid w:val="276029EE"/>
    <w:rsid w:val="278E005D"/>
    <w:rsid w:val="27BC71C2"/>
    <w:rsid w:val="28074CD0"/>
    <w:rsid w:val="288B42E2"/>
    <w:rsid w:val="29BE12F6"/>
    <w:rsid w:val="2A6C05DB"/>
    <w:rsid w:val="2C2B4B23"/>
    <w:rsid w:val="2E4C6E43"/>
    <w:rsid w:val="2FEC2936"/>
    <w:rsid w:val="30175C86"/>
    <w:rsid w:val="3038292B"/>
    <w:rsid w:val="32867865"/>
    <w:rsid w:val="33F22CD8"/>
    <w:rsid w:val="33F53549"/>
    <w:rsid w:val="3411172E"/>
    <w:rsid w:val="35977693"/>
    <w:rsid w:val="36080235"/>
    <w:rsid w:val="364A2605"/>
    <w:rsid w:val="36B85B13"/>
    <w:rsid w:val="374E0226"/>
    <w:rsid w:val="37A26242"/>
    <w:rsid w:val="38290730"/>
    <w:rsid w:val="38D155B2"/>
    <w:rsid w:val="393E2E94"/>
    <w:rsid w:val="39F350B4"/>
    <w:rsid w:val="3AD43138"/>
    <w:rsid w:val="3AF17846"/>
    <w:rsid w:val="3BDC4EF4"/>
    <w:rsid w:val="3D2F28A7"/>
    <w:rsid w:val="40167D4F"/>
    <w:rsid w:val="40842F0A"/>
    <w:rsid w:val="40962E51"/>
    <w:rsid w:val="41842ED7"/>
    <w:rsid w:val="41E80EEB"/>
    <w:rsid w:val="42462B6D"/>
    <w:rsid w:val="4488746D"/>
    <w:rsid w:val="44E060C2"/>
    <w:rsid w:val="45303661"/>
    <w:rsid w:val="460074D7"/>
    <w:rsid w:val="4642364B"/>
    <w:rsid w:val="4708796F"/>
    <w:rsid w:val="47283916"/>
    <w:rsid w:val="47835CCA"/>
    <w:rsid w:val="48C22822"/>
    <w:rsid w:val="4972249A"/>
    <w:rsid w:val="4A192915"/>
    <w:rsid w:val="4A6242BC"/>
    <w:rsid w:val="4A8C26DF"/>
    <w:rsid w:val="4B425E9C"/>
    <w:rsid w:val="4BBE3774"/>
    <w:rsid w:val="4C957771"/>
    <w:rsid w:val="4CA02E7A"/>
    <w:rsid w:val="4CC36B68"/>
    <w:rsid w:val="4DE4323A"/>
    <w:rsid w:val="4F7F321A"/>
    <w:rsid w:val="502071EA"/>
    <w:rsid w:val="508F329F"/>
    <w:rsid w:val="51025EB1"/>
    <w:rsid w:val="513C59EC"/>
    <w:rsid w:val="52102923"/>
    <w:rsid w:val="52264F17"/>
    <w:rsid w:val="527B4618"/>
    <w:rsid w:val="528F19C6"/>
    <w:rsid w:val="52B813CD"/>
    <w:rsid w:val="52D653D6"/>
    <w:rsid w:val="54370568"/>
    <w:rsid w:val="568A7075"/>
    <w:rsid w:val="56AF6ADB"/>
    <w:rsid w:val="587D0513"/>
    <w:rsid w:val="58DC16DE"/>
    <w:rsid w:val="58E50BA2"/>
    <w:rsid w:val="598B674F"/>
    <w:rsid w:val="5A105AE3"/>
    <w:rsid w:val="5A5534F6"/>
    <w:rsid w:val="5A690D4F"/>
    <w:rsid w:val="5A951B44"/>
    <w:rsid w:val="5ABF3065"/>
    <w:rsid w:val="5B0A6D0B"/>
    <w:rsid w:val="5B8E2CD1"/>
    <w:rsid w:val="5C0A0310"/>
    <w:rsid w:val="5D321603"/>
    <w:rsid w:val="5D5E44AA"/>
    <w:rsid w:val="5EBE53E1"/>
    <w:rsid w:val="5EE74938"/>
    <w:rsid w:val="61572249"/>
    <w:rsid w:val="61D92C5E"/>
    <w:rsid w:val="628F7431"/>
    <w:rsid w:val="63972DD1"/>
    <w:rsid w:val="65491EA9"/>
    <w:rsid w:val="658B0713"/>
    <w:rsid w:val="65E676F8"/>
    <w:rsid w:val="67CB3049"/>
    <w:rsid w:val="67D866A0"/>
    <w:rsid w:val="681349F0"/>
    <w:rsid w:val="69894F6A"/>
    <w:rsid w:val="69D11AAC"/>
    <w:rsid w:val="6A841BD5"/>
    <w:rsid w:val="6B607F4C"/>
    <w:rsid w:val="6B6473C3"/>
    <w:rsid w:val="6C28527F"/>
    <w:rsid w:val="6D45389E"/>
    <w:rsid w:val="6D6123F1"/>
    <w:rsid w:val="6D695061"/>
    <w:rsid w:val="6D6A3304"/>
    <w:rsid w:val="6EB83BFB"/>
    <w:rsid w:val="70F25AEA"/>
    <w:rsid w:val="72BA43E6"/>
    <w:rsid w:val="7357203A"/>
    <w:rsid w:val="73CD639B"/>
    <w:rsid w:val="74E474F8"/>
    <w:rsid w:val="75352A78"/>
    <w:rsid w:val="75412B9C"/>
    <w:rsid w:val="76872831"/>
    <w:rsid w:val="77FA7033"/>
    <w:rsid w:val="7835786E"/>
    <w:rsid w:val="787B5854"/>
    <w:rsid w:val="7BC167E5"/>
    <w:rsid w:val="7C2B051C"/>
    <w:rsid w:val="7C8F0C60"/>
    <w:rsid w:val="7CDA58DC"/>
    <w:rsid w:val="7E215319"/>
    <w:rsid w:val="7E56319A"/>
    <w:rsid w:val="7EC34622"/>
    <w:rsid w:val="7EDC56E4"/>
    <w:rsid w:val="7F531E4A"/>
    <w:rsid w:val="7F8D2119"/>
    <w:rsid w:val="7F8D3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qFormat="1"/>
    <w:lsdException w:name="heading 3" w:semiHidden="1"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qFormat="1"/>
    <w:lsdException w:name="header" w:uiPriority="99"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unhideWhenUsed="0" w:qFormat="1"/>
    <w:lsdException w:name="HTML Acronym" w:unhideWhenUsed="0" w:qFormat="1"/>
    <w:lsdException w:name="HTML Address" w:semiHidden="1"/>
    <w:lsdException w:name="HTML Cite" w:unhideWhenUsed="0" w:qFormat="1"/>
    <w:lsdException w:name="HTML Code" w:unhideWhenUsed="0" w:qFormat="1"/>
    <w:lsdException w:name="HTML Definition" w:unhideWhenUsed="0" w:qFormat="1"/>
    <w:lsdException w:name="HTML Keyboard" w:semiHidden="1"/>
    <w:lsdException w:name="HTML Preformatted" w:semiHidden="1"/>
    <w:lsdException w:name="HTML Sample" w:semiHidden="1"/>
    <w:lsdException w:name="HTML Typewriter" w:semiHidden="1"/>
    <w:lsdException w:name="HTML Variable" w:unhideWhenUsed="0" w:qFormat="1"/>
    <w:lsdException w:name="Normal Table" w:semiHidden="1" w:uiPriority="99" w:qFormat="1"/>
    <w:lsdException w:name="annotation subject"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27580"/>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027580"/>
    <w:pPr>
      <w:jc w:val="left"/>
      <w:outlineLvl w:val="1"/>
    </w:pPr>
    <w:rPr>
      <w:rFonts w:ascii="宋体" w:eastAsia="宋体" w:hAnsi="宋体" w:cs="Times New Roman" w:hint="eastAsia"/>
      <w:kern w:val="0"/>
      <w:sz w:val="24"/>
    </w:rPr>
  </w:style>
  <w:style w:type="paragraph" w:styleId="4">
    <w:name w:val="heading 4"/>
    <w:basedOn w:val="a"/>
    <w:next w:val="a"/>
    <w:unhideWhenUsed/>
    <w:qFormat/>
    <w:rsid w:val="00027580"/>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nhideWhenUsed/>
    <w:qFormat/>
    <w:rsid w:val="00027580"/>
    <w:pPr>
      <w:jc w:val="left"/>
    </w:pPr>
  </w:style>
  <w:style w:type="paragraph" w:styleId="a4">
    <w:name w:val="Body Text"/>
    <w:basedOn w:val="a"/>
    <w:next w:val="a5"/>
    <w:qFormat/>
    <w:rsid w:val="00027580"/>
    <w:pPr>
      <w:tabs>
        <w:tab w:val="left" w:pos="562"/>
        <w:tab w:val="left" w:pos="3372"/>
        <w:tab w:val="left" w:pos="3653"/>
      </w:tabs>
    </w:pPr>
    <w:rPr>
      <w:rFonts w:ascii="Calibri" w:hAnsi="Calibri" w:cs="Calibri"/>
      <w:sz w:val="24"/>
      <w:szCs w:val="22"/>
    </w:rPr>
  </w:style>
  <w:style w:type="paragraph" w:styleId="a5">
    <w:name w:val="Subtitle"/>
    <w:basedOn w:val="a"/>
    <w:qFormat/>
    <w:rsid w:val="00027580"/>
    <w:pPr>
      <w:spacing w:before="240" w:after="60" w:line="312" w:lineRule="auto"/>
      <w:jc w:val="center"/>
      <w:outlineLvl w:val="1"/>
    </w:pPr>
    <w:rPr>
      <w:rFonts w:ascii="Arial" w:hAnsi="Arial" w:cs="Arial"/>
      <w:bCs/>
      <w:kern w:val="28"/>
      <w:sz w:val="32"/>
      <w:szCs w:val="32"/>
    </w:rPr>
  </w:style>
  <w:style w:type="paragraph" w:styleId="a6">
    <w:name w:val="Plain Text"/>
    <w:basedOn w:val="a"/>
    <w:link w:val="Char0"/>
    <w:autoRedefine/>
    <w:qFormat/>
    <w:rsid w:val="00027580"/>
    <w:rPr>
      <w:rFonts w:ascii="宋体" w:eastAsia="宋体" w:hAnsi="Courier New" w:cs="Courier New"/>
      <w:kern w:val="0"/>
      <w:sz w:val="20"/>
      <w:szCs w:val="21"/>
    </w:rPr>
  </w:style>
  <w:style w:type="paragraph" w:styleId="a7">
    <w:name w:val="Balloon Text"/>
    <w:basedOn w:val="a"/>
    <w:link w:val="Char1"/>
    <w:unhideWhenUsed/>
    <w:qFormat/>
    <w:rsid w:val="00027580"/>
    <w:rPr>
      <w:sz w:val="18"/>
      <w:szCs w:val="18"/>
    </w:rPr>
  </w:style>
  <w:style w:type="paragraph" w:styleId="a8">
    <w:name w:val="footer"/>
    <w:basedOn w:val="a"/>
    <w:link w:val="Char2"/>
    <w:uiPriority w:val="99"/>
    <w:qFormat/>
    <w:rsid w:val="00027580"/>
    <w:pPr>
      <w:tabs>
        <w:tab w:val="center" w:pos="4153"/>
        <w:tab w:val="right" w:pos="8306"/>
      </w:tabs>
      <w:snapToGrid w:val="0"/>
      <w:jc w:val="left"/>
    </w:pPr>
    <w:rPr>
      <w:sz w:val="18"/>
      <w:szCs w:val="18"/>
    </w:rPr>
  </w:style>
  <w:style w:type="paragraph" w:styleId="a9">
    <w:name w:val="header"/>
    <w:basedOn w:val="a"/>
    <w:link w:val="Char3"/>
    <w:uiPriority w:val="99"/>
    <w:qFormat/>
    <w:rsid w:val="0002758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027580"/>
    <w:pPr>
      <w:jc w:val="left"/>
    </w:pPr>
    <w:rPr>
      <w:rFonts w:cs="Times New Roman"/>
      <w:kern w:val="0"/>
      <w:sz w:val="24"/>
    </w:rPr>
  </w:style>
  <w:style w:type="paragraph" w:styleId="ab">
    <w:name w:val="annotation subject"/>
    <w:basedOn w:val="a3"/>
    <w:next w:val="a3"/>
    <w:link w:val="Char4"/>
    <w:unhideWhenUsed/>
    <w:qFormat/>
    <w:rsid w:val="00027580"/>
    <w:rPr>
      <w:b/>
      <w:bCs/>
    </w:rPr>
  </w:style>
  <w:style w:type="table" w:styleId="ac">
    <w:name w:val="Table Grid"/>
    <w:basedOn w:val="a1"/>
    <w:uiPriority w:val="39"/>
    <w:qFormat/>
    <w:rsid w:val="0002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027580"/>
    <w:rPr>
      <w:b/>
    </w:rPr>
  </w:style>
  <w:style w:type="character" w:styleId="ae">
    <w:name w:val="FollowedHyperlink"/>
    <w:basedOn w:val="a0"/>
    <w:qFormat/>
    <w:rsid w:val="00027580"/>
    <w:rPr>
      <w:color w:val="333333"/>
      <w:u w:val="none"/>
    </w:rPr>
  </w:style>
  <w:style w:type="character" w:styleId="af">
    <w:name w:val="Emphasis"/>
    <w:basedOn w:val="a0"/>
    <w:qFormat/>
    <w:rsid w:val="00027580"/>
  </w:style>
  <w:style w:type="character" w:styleId="HTML">
    <w:name w:val="HTML Definition"/>
    <w:basedOn w:val="a0"/>
    <w:qFormat/>
    <w:rsid w:val="00027580"/>
  </w:style>
  <w:style w:type="character" w:styleId="HTML0">
    <w:name w:val="HTML Acronym"/>
    <w:basedOn w:val="a0"/>
    <w:qFormat/>
    <w:rsid w:val="00027580"/>
  </w:style>
  <w:style w:type="character" w:styleId="HTML1">
    <w:name w:val="HTML Variable"/>
    <w:basedOn w:val="a0"/>
    <w:qFormat/>
    <w:rsid w:val="00027580"/>
  </w:style>
  <w:style w:type="character" w:styleId="af0">
    <w:name w:val="Hyperlink"/>
    <w:basedOn w:val="a0"/>
    <w:qFormat/>
    <w:rsid w:val="00027580"/>
    <w:rPr>
      <w:color w:val="333333"/>
      <w:u w:val="none"/>
    </w:rPr>
  </w:style>
  <w:style w:type="character" w:styleId="HTML2">
    <w:name w:val="HTML Code"/>
    <w:basedOn w:val="a0"/>
    <w:qFormat/>
    <w:rsid w:val="00027580"/>
    <w:rPr>
      <w:rFonts w:ascii="Courier New" w:hAnsi="Courier New"/>
      <w:sz w:val="20"/>
    </w:rPr>
  </w:style>
  <w:style w:type="character" w:styleId="af1">
    <w:name w:val="annotation reference"/>
    <w:basedOn w:val="a0"/>
    <w:unhideWhenUsed/>
    <w:qFormat/>
    <w:rsid w:val="00027580"/>
    <w:rPr>
      <w:sz w:val="21"/>
      <w:szCs w:val="21"/>
    </w:rPr>
  </w:style>
  <w:style w:type="character" w:styleId="HTML3">
    <w:name w:val="HTML Cite"/>
    <w:basedOn w:val="a0"/>
    <w:qFormat/>
    <w:rsid w:val="00027580"/>
  </w:style>
  <w:style w:type="character" w:customStyle="1" w:styleId="current">
    <w:name w:val="current"/>
    <w:basedOn w:val="a0"/>
    <w:qFormat/>
    <w:rsid w:val="00027580"/>
    <w:rPr>
      <w:b/>
      <w:bCs/>
      <w:color w:val="FFFFFF"/>
      <w:bdr w:val="single" w:sz="6" w:space="0" w:color="7D6543"/>
      <w:shd w:val="clear" w:color="auto" w:fill="7D6543"/>
    </w:rPr>
  </w:style>
  <w:style w:type="character" w:customStyle="1" w:styleId="disabled">
    <w:name w:val="disabled"/>
    <w:basedOn w:val="a0"/>
    <w:autoRedefine/>
    <w:qFormat/>
    <w:rsid w:val="00027580"/>
    <w:rPr>
      <w:color w:val="999999"/>
      <w:bdr w:val="single" w:sz="6" w:space="0" w:color="C5C5C5"/>
    </w:rPr>
  </w:style>
  <w:style w:type="character" w:customStyle="1" w:styleId="font11">
    <w:name w:val="font11"/>
    <w:basedOn w:val="a0"/>
    <w:qFormat/>
    <w:rsid w:val="00027580"/>
    <w:rPr>
      <w:rFonts w:ascii="宋体" w:eastAsia="宋体" w:hAnsi="宋体" w:cs="宋体" w:hint="eastAsia"/>
      <w:color w:val="000000"/>
      <w:sz w:val="24"/>
      <w:szCs w:val="24"/>
      <w:u w:val="none"/>
    </w:rPr>
  </w:style>
  <w:style w:type="character" w:customStyle="1" w:styleId="font31">
    <w:name w:val="font31"/>
    <w:basedOn w:val="a0"/>
    <w:qFormat/>
    <w:rsid w:val="00027580"/>
    <w:rPr>
      <w:rFonts w:ascii="宋体" w:eastAsia="宋体" w:hAnsi="宋体" w:cs="宋体" w:hint="eastAsia"/>
      <w:color w:val="000000"/>
      <w:sz w:val="24"/>
      <w:szCs w:val="24"/>
      <w:u w:val="none"/>
    </w:rPr>
  </w:style>
  <w:style w:type="character" w:customStyle="1" w:styleId="Char3">
    <w:name w:val="页眉 Char"/>
    <w:basedOn w:val="a0"/>
    <w:link w:val="a9"/>
    <w:uiPriority w:val="99"/>
    <w:qFormat/>
    <w:rsid w:val="00027580"/>
    <w:rPr>
      <w:rFonts w:asciiTheme="minorHAnsi" w:eastAsiaTheme="minorEastAsia" w:hAnsiTheme="minorHAnsi" w:cstheme="minorBidi"/>
      <w:kern w:val="2"/>
      <w:sz w:val="18"/>
      <w:szCs w:val="18"/>
    </w:rPr>
  </w:style>
  <w:style w:type="character" w:customStyle="1" w:styleId="Char2">
    <w:name w:val="页脚 Char"/>
    <w:basedOn w:val="a0"/>
    <w:link w:val="a8"/>
    <w:uiPriority w:val="99"/>
    <w:qFormat/>
    <w:rsid w:val="00027580"/>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rsid w:val="00027580"/>
    <w:pPr>
      <w:ind w:firstLineChars="200" w:firstLine="420"/>
    </w:pPr>
  </w:style>
  <w:style w:type="character" w:customStyle="1" w:styleId="Char0">
    <w:name w:val="纯文本 Char"/>
    <w:basedOn w:val="a0"/>
    <w:link w:val="a6"/>
    <w:qFormat/>
    <w:rsid w:val="00027580"/>
    <w:rPr>
      <w:rFonts w:ascii="宋体" w:hAnsi="Courier New" w:cs="Courier New"/>
      <w:szCs w:val="21"/>
    </w:rPr>
  </w:style>
  <w:style w:type="paragraph" w:customStyle="1" w:styleId="10">
    <w:name w:val="无间隔1"/>
    <w:link w:val="Char5"/>
    <w:uiPriority w:val="1"/>
    <w:qFormat/>
    <w:rsid w:val="00027580"/>
    <w:rPr>
      <w:rFonts w:asciiTheme="minorHAnsi" w:eastAsiaTheme="minorEastAsia" w:hAnsiTheme="minorHAnsi" w:cstheme="minorBidi"/>
      <w:sz w:val="22"/>
      <w:szCs w:val="22"/>
    </w:rPr>
  </w:style>
  <w:style w:type="character" w:customStyle="1" w:styleId="Char5">
    <w:name w:val="无间隔 Char"/>
    <w:basedOn w:val="a0"/>
    <w:link w:val="10"/>
    <w:uiPriority w:val="1"/>
    <w:qFormat/>
    <w:rsid w:val="00027580"/>
    <w:rPr>
      <w:rFonts w:asciiTheme="minorHAnsi" w:eastAsiaTheme="minorEastAsia" w:hAnsiTheme="minorHAnsi" w:cstheme="minorBidi"/>
      <w:sz w:val="22"/>
      <w:szCs w:val="22"/>
    </w:rPr>
  </w:style>
  <w:style w:type="character" w:customStyle="1" w:styleId="Char">
    <w:name w:val="批注文字 Char"/>
    <w:basedOn w:val="a0"/>
    <w:link w:val="a3"/>
    <w:semiHidden/>
    <w:qFormat/>
    <w:rsid w:val="00027580"/>
    <w:rPr>
      <w:rFonts w:asciiTheme="minorHAnsi" w:eastAsiaTheme="minorEastAsia" w:hAnsiTheme="minorHAnsi" w:cstheme="minorBidi"/>
      <w:kern w:val="2"/>
      <w:sz w:val="21"/>
      <w:szCs w:val="24"/>
    </w:rPr>
  </w:style>
  <w:style w:type="character" w:customStyle="1" w:styleId="Char4">
    <w:name w:val="批注主题 Char"/>
    <w:basedOn w:val="Char"/>
    <w:link w:val="ab"/>
    <w:semiHidden/>
    <w:qFormat/>
    <w:rsid w:val="00027580"/>
    <w:rPr>
      <w:rFonts w:asciiTheme="minorHAnsi" w:eastAsiaTheme="minorEastAsia" w:hAnsiTheme="minorHAnsi" w:cstheme="minorBidi"/>
      <w:b/>
      <w:bCs/>
      <w:kern w:val="2"/>
      <w:sz w:val="21"/>
      <w:szCs w:val="24"/>
    </w:rPr>
  </w:style>
  <w:style w:type="character" w:customStyle="1" w:styleId="Char1">
    <w:name w:val="批注框文本 Char"/>
    <w:basedOn w:val="a0"/>
    <w:link w:val="a7"/>
    <w:semiHidden/>
    <w:qFormat/>
    <w:rsid w:val="00027580"/>
    <w:rPr>
      <w:rFonts w:asciiTheme="minorHAnsi" w:eastAsiaTheme="minorEastAsia" w:hAnsiTheme="minorHAnsi" w:cstheme="minorBidi"/>
      <w:kern w:val="2"/>
      <w:sz w:val="18"/>
      <w:szCs w:val="18"/>
    </w:rPr>
  </w:style>
  <w:style w:type="paragraph" w:customStyle="1" w:styleId="11">
    <w:name w:val="列出段落11"/>
    <w:basedOn w:val="a"/>
    <w:uiPriority w:val="34"/>
    <w:qFormat/>
    <w:rsid w:val="00027580"/>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795414650">
      <w:bodyDiv w:val="1"/>
      <w:marLeft w:val="0"/>
      <w:marRight w:val="0"/>
      <w:marTop w:val="0"/>
      <w:marBottom w:val="0"/>
      <w:divBdr>
        <w:top w:val="none" w:sz="0" w:space="0" w:color="auto"/>
        <w:left w:val="none" w:sz="0" w:space="0" w:color="auto"/>
        <w:bottom w:val="none" w:sz="0" w:space="0" w:color="auto"/>
        <w:right w:val="none" w:sz="0" w:space="0" w:color="auto"/>
      </w:divBdr>
    </w:div>
    <w:div w:id="140194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9E6D-E90E-405E-8D6E-7975D6DC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129</Words>
  <Characters>736</Characters>
  <Application>Microsoft Office Word</Application>
  <DocSecurity>0</DocSecurity>
  <Lines>6</Lines>
  <Paragraphs>1</Paragraphs>
  <ScaleCrop>false</ScaleCrop>
  <Company>China</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cp:lastPrinted>2025-05-30T06:29:00Z</cp:lastPrinted>
  <dcterms:created xsi:type="dcterms:W3CDTF">2026-03-12T09:07:00Z</dcterms:created>
  <dcterms:modified xsi:type="dcterms:W3CDTF">2026-03-17T07:59:00Z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19CE6C4B7F8A43C7981FA066754F118C</vt:lpwstr>
  </property>
  <property fmtid="{D5CDD505-2E9C-101B-9397-08002B2CF9AE}" pid="4" name="KSOTemplateDocerSaveRecord">
    <vt:lpwstr>eyJoZGlkIjoiOTAwNjE3YTQ3NGY5ZjQyMGNjOTNiMzQwZWUyNzI2MTYiLCJ1c2VySWQiOiIyNjYyNDY0NjcifQ==</vt:lpwstr>
  </property>
</Properties>
</file>