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63CE2">
      <w:pPr>
        <w:spacing w:line="400" w:lineRule="exact"/>
        <w:jc w:val="center"/>
        <w:rPr>
          <w:rFonts w:hint="eastAsia" w:ascii="宋体" w:hAnsi="宋体"/>
          <w:b/>
          <w:sz w:val="28"/>
          <w:szCs w:val="28"/>
        </w:rPr>
      </w:pPr>
      <w:r>
        <w:rPr>
          <w:rFonts w:hint="eastAsia" w:ascii="宋体" w:hAnsi="宋体"/>
          <w:b/>
          <w:sz w:val="28"/>
          <w:szCs w:val="28"/>
        </w:rPr>
        <w:t>采购需求</w:t>
      </w:r>
    </w:p>
    <w:p w14:paraId="0D52FA20">
      <w:pPr>
        <w:spacing w:line="400" w:lineRule="exact"/>
        <w:jc w:val="center"/>
        <w:rPr>
          <w:rFonts w:hint="eastAsia" w:ascii="宋体" w:hAnsi="宋体"/>
          <w:b/>
          <w:sz w:val="28"/>
          <w:szCs w:val="28"/>
        </w:rPr>
      </w:pPr>
    </w:p>
    <w:tbl>
      <w:tblPr>
        <w:tblStyle w:val="11"/>
        <w:tblW w:w="91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2"/>
        <w:gridCol w:w="656"/>
        <w:gridCol w:w="966"/>
        <w:gridCol w:w="967"/>
        <w:gridCol w:w="699"/>
        <w:gridCol w:w="5190"/>
      </w:tblGrid>
      <w:tr w14:paraId="06063C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9140" w:type="dxa"/>
            <w:gridSpan w:val="6"/>
            <w:tcBorders>
              <w:top w:val="single" w:color="auto" w:sz="4" w:space="0"/>
              <w:left w:val="single" w:color="auto" w:sz="4" w:space="0"/>
              <w:bottom w:val="single" w:color="auto" w:sz="4" w:space="0"/>
              <w:right w:val="single" w:color="auto" w:sz="4" w:space="0"/>
            </w:tcBorders>
            <w:vAlign w:val="center"/>
          </w:tcPr>
          <w:p w14:paraId="06063CE3">
            <w:pPr>
              <w:spacing w:line="360" w:lineRule="auto"/>
              <w:jc w:val="left"/>
              <w:rPr>
                <w:rFonts w:hint="eastAsia" w:ascii="宋体" w:hAnsi="宋体"/>
                <w:b/>
                <w:szCs w:val="21"/>
              </w:rPr>
            </w:pPr>
            <w:r>
              <w:rPr>
                <w:rFonts w:hint="eastAsia" w:ascii="宋体" w:hAnsi="宋体"/>
                <w:b/>
                <w:sz w:val="24"/>
                <w:szCs w:val="24"/>
              </w:rPr>
              <w:t>一、物品参数需求</w:t>
            </w:r>
          </w:p>
        </w:tc>
      </w:tr>
      <w:tr w14:paraId="06063C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6063CE5">
            <w:pPr>
              <w:spacing w:line="360" w:lineRule="auto"/>
              <w:jc w:val="center"/>
              <w:rPr>
                <w:rFonts w:hint="eastAsia" w:ascii="宋体" w:hAnsi="宋体"/>
                <w:b/>
                <w:sz w:val="21"/>
                <w:szCs w:val="21"/>
              </w:rPr>
            </w:pPr>
            <w:r>
              <w:rPr>
                <w:rFonts w:hint="eastAsia" w:ascii="宋体" w:hAnsi="宋体"/>
                <w:b/>
                <w:sz w:val="21"/>
                <w:szCs w:val="21"/>
              </w:rPr>
              <w:t>序号</w:t>
            </w:r>
          </w:p>
        </w:tc>
        <w:tc>
          <w:tcPr>
            <w:tcW w:w="1622" w:type="dxa"/>
            <w:gridSpan w:val="2"/>
            <w:tcBorders>
              <w:top w:val="single" w:color="auto" w:sz="4" w:space="0"/>
              <w:left w:val="single" w:color="auto" w:sz="4" w:space="0"/>
              <w:bottom w:val="single" w:color="auto" w:sz="4" w:space="0"/>
              <w:right w:val="single" w:color="auto" w:sz="4" w:space="0"/>
            </w:tcBorders>
            <w:vAlign w:val="center"/>
          </w:tcPr>
          <w:p w14:paraId="06063CE6">
            <w:pPr>
              <w:spacing w:line="360" w:lineRule="auto"/>
              <w:jc w:val="center"/>
              <w:rPr>
                <w:rFonts w:hint="eastAsia" w:ascii="宋体" w:hAnsi="宋体"/>
                <w:b/>
                <w:sz w:val="21"/>
                <w:szCs w:val="21"/>
              </w:rPr>
            </w:pPr>
            <w:r>
              <w:rPr>
                <w:rFonts w:hint="eastAsia" w:ascii="宋体" w:hAnsi="宋体"/>
                <w:b/>
                <w:sz w:val="21"/>
                <w:szCs w:val="21"/>
              </w:rPr>
              <w:t>采购物品名称</w:t>
            </w:r>
          </w:p>
        </w:tc>
        <w:tc>
          <w:tcPr>
            <w:tcW w:w="967" w:type="dxa"/>
            <w:tcBorders>
              <w:top w:val="single" w:color="auto" w:sz="4" w:space="0"/>
              <w:left w:val="single" w:color="auto" w:sz="4" w:space="0"/>
              <w:bottom w:val="single" w:color="auto" w:sz="4" w:space="0"/>
              <w:right w:val="single" w:color="auto" w:sz="4" w:space="0"/>
            </w:tcBorders>
            <w:vAlign w:val="center"/>
          </w:tcPr>
          <w:p w14:paraId="06063CE7">
            <w:pPr>
              <w:snapToGrid w:val="0"/>
              <w:jc w:val="center"/>
              <w:rPr>
                <w:rFonts w:hint="eastAsia" w:ascii="宋体" w:hAnsi="宋体"/>
                <w:b/>
                <w:sz w:val="21"/>
                <w:szCs w:val="21"/>
              </w:rPr>
            </w:pPr>
            <w:r>
              <w:rPr>
                <w:rFonts w:hint="eastAsia" w:ascii="宋体" w:hAnsi="宋体"/>
                <w:b/>
                <w:sz w:val="21"/>
                <w:szCs w:val="21"/>
              </w:rPr>
              <w:t>参考</w:t>
            </w:r>
          </w:p>
          <w:p w14:paraId="06063CE8">
            <w:pPr>
              <w:snapToGrid w:val="0"/>
              <w:jc w:val="center"/>
              <w:rPr>
                <w:rFonts w:hint="eastAsia" w:ascii="宋体" w:hAnsi="宋体"/>
                <w:b/>
                <w:sz w:val="21"/>
                <w:szCs w:val="21"/>
              </w:rPr>
            </w:pPr>
            <w:r>
              <w:rPr>
                <w:rFonts w:hint="eastAsia" w:ascii="宋体" w:hAnsi="宋体"/>
                <w:b/>
                <w:sz w:val="21"/>
                <w:szCs w:val="21"/>
              </w:rPr>
              <w:t>品牌</w:t>
            </w:r>
          </w:p>
        </w:tc>
        <w:tc>
          <w:tcPr>
            <w:tcW w:w="699" w:type="dxa"/>
            <w:tcBorders>
              <w:top w:val="single" w:color="auto" w:sz="4" w:space="0"/>
              <w:left w:val="single" w:color="auto" w:sz="4" w:space="0"/>
              <w:bottom w:val="single" w:color="auto" w:sz="4" w:space="0"/>
              <w:right w:val="single" w:color="auto" w:sz="4" w:space="0"/>
            </w:tcBorders>
            <w:vAlign w:val="center"/>
          </w:tcPr>
          <w:p w14:paraId="06063CE9">
            <w:pPr>
              <w:snapToGrid w:val="0"/>
              <w:jc w:val="center"/>
              <w:rPr>
                <w:rFonts w:hint="eastAsia" w:ascii="宋体" w:hAnsi="宋体"/>
                <w:b/>
                <w:sz w:val="21"/>
                <w:szCs w:val="21"/>
              </w:rPr>
            </w:pPr>
            <w:r>
              <w:rPr>
                <w:rFonts w:hint="eastAsia" w:ascii="宋体" w:hAnsi="宋体"/>
                <w:b/>
                <w:sz w:val="21"/>
                <w:szCs w:val="21"/>
              </w:rPr>
              <w:t>数量</w:t>
            </w:r>
          </w:p>
          <w:p w14:paraId="06063CEA">
            <w:pPr>
              <w:snapToGrid w:val="0"/>
              <w:jc w:val="center"/>
              <w:rPr>
                <w:rFonts w:hint="eastAsia" w:ascii="宋体" w:hAnsi="宋体"/>
                <w:b/>
                <w:sz w:val="21"/>
                <w:szCs w:val="21"/>
              </w:rPr>
            </w:pPr>
            <w:r>
              <w:rPr>
                <w:rFonts w:hint="eastAsia" w:ascii="宋体" w:hAnsi="宋体"/>
                <w:b/>
                <w:sz w:val="21"/>
                <w:szCs w:val="21"/>
              </w:rPr>
              <w:t>单位</w:t>
            </w:r>
          </w:p>
        </w:tc>
        <w:tc>
          <w:tcPr>
            <w:tcW w:w="5190" w:type="dxa"/>
            <w:tcBorders>
              <w:top w:val="single" w:color="auto" w:sz="4" w:space="0"/>
              <w:left w:val="single" w:color="auto" w:sz="4" w:space="0"/>
              <w:bottom w:val="single" w:color="auto" w:sz="4" w:space="0"/>
              <w:right w:val="single" w:color="auto" w:sz="4" w:space="0"/>
            </w:tcBorders>
            <w:vAlign w:val="center"/>
          </w:tcPr>
          <w:p w14:paraId="06063CEB">
            <w:pPr>
              <w:spacing w:line="360" w:lineRule="auto"/>
              <w:jc w:val="center"/>
              <w:rPr>
                <w:rFonts w:hint="eastAsia" w:ascii="宋体" w:hAnsi="宋体"/>
                <w:b/>
                <w:sz w:val="21"/>
                <w:szCs w:val="21"/>
              </w:rPr>
            </w:pPr>
            <w:r>
              <w:rPr>
                <w:rFonts w:hint="eastAsia" w:ascii="宋体" w:hAnsi="宋体"/>
                <w:b/>
                <w:sz w:val="21"/>
                <w:szCs w:val="21"/>
              </w:rPr>
              <w:t>项目要求及物品参数需求</w:t>
            </w:r>
          </w:p>
        </w:tc>
      </w:tr>
      <w:tr w14:paraId="06063C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7" w:hRule="atLeast"/>
          <w:jc w:val="center"/>
        </w:trPr>
        <w:tc>
          <w:tcPr>
            <w:tcW w:w="662" w:type="dxa"/>
            <w:tcBorders>
              <w:top w:val="single" w:color="auto" w:sz="4" w:space="0"/>
              <w:left w:val="single" w:color="auto" w:sz="4" w:space="0"/>
              <w:bottom w:val="single" w:color="auto" w:sz="4" w:space="0"/>
              <w:right w:val="single" w:color="auto" w:sz="4" w:space="0"/>
            </w:tcBorders>
            <w:vAlign w:val="center"/>
          </w:tcPr>
          <w:p w14:paraId="06063CED">
            <w:pPr>
              <w:keepNext w:val="0"/>
              <w:keepLines w:val="0"/>
              <w:widowControl/>
              <w:suppressLineNumbers w:val="0"/>
              <w:jc w:val="center"/>
              <w:textAlignment w:val="center"/>
              <w:rPr>
                <w:rFonts w:hint="eastAsia" w:asciiTheme="minorEastAsia" w:hAnsi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1</w:t>
            </w:r>
          </w:p>
        </w:tc>
        <w:tc>
          <w:tcPr>
            <w:tcW w:w="162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063CEF">
            <w:pPr>
              <w:keepNext w:val="0"/>
              <w:keepLines w:val="0"/>
              <w:widowControl/>
              <w:suppressLineNumbers w:val="0"/>
              <w:jc w:val="center"/>
              <w:textAlignment w:val="center"/>
              <w:rPr>
                <w:rFonts w:asciiTheme="minorEastAsia" w:hAnsiTheme="minorEastAsia" w:eastAsiaTheme="minorEastAsia" w:cstheme="minorEastAsia"/>
                <w:sz w:val="21"/>
                <w:szCs w:val="21"/>
              </w:rPr>
            </w:pPr>
            <w:r>
              <w:rPr>
                <w:rFonts w:hint="eastAsia" w:ascii="宋体" w:hAnsi="宋体" w:eastAsia="宋体" w:cs="宋体"/>
                <w:i w:val="0"/>
                <w:iCs w:val="0"/>
                <w:color w:val="000000"/>
                <w:kern w:val="0"/>
                <w:sz w:val="21"/>
                <w:szCs w:val="21"/>
                <w:u w:val="none"/>
                <w:lang w:val="en-US" w:eastAsia="zh-CN" w:bidi="ar"/>
              </w:rPr>
              <w:t>樟树</w:t>
            </w:r>
          </w:p>
        </w:tc>
        <w:tc>
          <w:tcPr>
            <w:tcW w:w="967" w:type="dxa"/>
            <w:tcBorders>
              <w:top w:val="single" w:color="auto" w:sz="4" w:space="0"/>
              <w:left w:val="single" w:color="auto" w:sz="4" w:space="0"/>
              <w:bottom w:val="single" w:color="auto" w:sz="4" w:space="0"/>
              <w:right w:val="single" w:color="auto" w:sz="4" w:space="0"/>
            </w:tcBorders>
            <w:shd w:val="clear" w:color="auto" w:fill="auto"/>
            <w:vAlign w:val="center"/>
          </w:tcPr>
          <w:p w14:paraId="06063CF0">
            <w:pPr>
              <w:keepNext w:val="0"/>
              <w:keepLines w:val="0"/>
              <w:widowControl/>
              <w:suppressLineNumbers w:val="0"/>
              <w:jc w:val="center"/>
              <w:textAlignment w:val="center"/>
              <w:rPr>
                <w:rFonts w:hint="eastAsia" w:asciiTheme="minorEastAsia" w:hAnsiTheme="minorEastAsia" w:cstheme="minorEastAsia"/>
                <w:kern w:val="0"/>
                <w:sz w:val="21"/>
                <w:szCs w:val="21"/>
              </w:rPr>
            </w:pPr>
            <w:r>
              <w:rPr>
                <w:rFonts w:hint="eastAsia" w:ascii="宋体" w:hAnsi="宋体" w:eastAsia="宋体" w:cs="宋体"/>
                <w:i w:val="0"/>
                <w:iCs w:val="0"/>
                <w:color w:val="000000"/>
                <w:kern w:val="0"/>
                <w:sz w:val="21"/>
                <w:szCs w:val="21"/>
                <w:u w:val="none"/>
                <w:lang w:val="en-US" w:eastAsia="zh-CN" w:bidi="ar"/>
              </w:rPr>
              <w:t>/</w:t>
            </w:r>
          </w:p>
        </w:tc>
        <w:tc>
          <w:tcPr>
            <w:tcW w:w="699" w:type="dxa"/>
            <w:tcBorders>
              <w:top w:val="single" w:color="auto" w:sz="4" w:space="0"/>
              <w:left w:val="single" w:color="auto" w:sz="4" w:space="0"/>
              <w:bottom w:val="single" w:color="auto" w:sz="4" w:space="0"/>
              <w:right w:val="single" w:color="auto" w:sz="4" w:space="0"/>
            </w:tcBorders>
            <w:shd w:val="clear" w:color="auto" w:fill="auto"/>
            <w:vAlign w:val="center"/>
          </w:tcPr>
          <w:p w14:paraId="06063CF1">
            <w:pPr>
              <w:keepNext w:val="0"/>
              <w:keepLines w:val="0"/>
              <w:widowControl/>
              <w:suppressLineNumbers w:val="0"/>
              <w:jc w:val="center"/>
              <w:textAlignment w:val="center"/>
              <w:rPr>
                <w:rFonts w:hint="eastAsia" w:asciiTheme="minorEastAsia" w:hAnsiTheme="minorEastAsia" w:cstheme="minorEastAsia"/>
                <w:kern w:val="0"/>
                <w:sz w:val="21"/>
                <w:szCs w:val="21"/>
              </w:rPr>
            </w:pPr>
            <w:r>
              <w:rPr>
                <w:rFonts w:hint="eastAsia" w:ascii="宋体" w:hAnsi="宋体" w:eastAsia="宋体" w:cs="宋体"/>
                <w:i w:val="0"/>
                <w:iCs w:val="0"/>
                <w:color w:val="000000"/>
                <w:kern w:val="0"/>
                <w:sz w:val="21"/>
                <w:szCs w:val="21"/>
                <w:u w:val="none"/>
                <w:lang w:val="en-US" w:eastAsia="zh-CN" w:bidi="ar"/>
              </w:rPr>
              <w:t>2棵</w:t>
            </w:r>
          </w:p>
        </w:tc>
        <w:tc>
          <w:tcPr>
            <w:tcW w:w="5190" w:type="dxa"/>
            <w:tcBorders>
              <w:top w:val="single" w:color="auto" w:sz="4" w:space="0"/>
              <w:left w:val="single" w:color="auto" w:sz="4" w:space="0"/>
              <w:bottom w:val="single" w:color="auto" w:sz="4" w:space="0"/>
              <w:right w:val="single" w:color="auto" w:sz="4" w:space="0"/>
            </w:tcBorders>
            <w:shd w:val="clear" w:color="auto" w:fill="auto"/>
            <w:vAlign w:val="center"/>
          </w:tcPr>
          <w:p w14:paraId="06063CF2">
            <w:pPr>
              <w:keepNext w:val="0"/>
              <w:keepLines w:val="0"/>
              <w:widowControl/>
              <w:suppressLineNumbers w:val="0"/>
              <w:jc w:val="left"/>
              <w:textAlignment w:val="center"/>
              <w:rPr>
                <w:rFonts w:hint="eastAsia" w:eastAsia="宋体" w:asciiTheme="minorEastAsia" w:hAnsiTheme="minorEastAsia" w:cstheme="minorEastAsia"/>
                <w:sz w:val="21"/>
                <w:szCs w:val="21"/>
                <w:lang w:val="en-US" w:eastAsia="zh-CN" w:bidi="ar"/>
              </w:rPr>
            </w:pPr>
            <w:r>
              <w:rPr>
                <w:rFonts w:hint="eastAsia" w:ascii="宋体" w:hAnsi="宋体" w:eastAsia="宋体" w:cs="Times New Roman"/>
                <w:szCs w:val="21"/>
                <w:lang w:eastAsia="zh-CN"/>
              </w:rPr>
              <w:t>小叶香</w:t>
            </w:r>
            <w:r>
              <w:rPr>
                <w:rFonts w:hint="eastAsia" w:ascii="宋体" w:hAnsi="宋体" w:eastAsia="宋体" w:cs="Times New Roman"/>
                <w:szCs w:val="21"/>
              </w:rPr>
              <w:t>樟树</w:t>
            </w:r>
            <w:r>
              <w:rPr>
                <w:rFonts w:hint="eastAsia" w:ascii="宋体" w:hAnsi="宋体" w:eastAsia="宋体" w:cs="宋体"/>
                <w:i w:val="0"/>
                <w:iCs w:val="0"/>
                <w:color w:val="000000"/>
                <w:kern w:val="0"/>
                <w:sz w:val="21"/>
                <w:szCs w:val="21"/>
                <w:u w:val="none"/>
                <w:lang w:val="en-US" w:eastAsia="zh-CN" w:bidi="ar"/>
              </w:rPr>
              <w:t>的胸径32一50，冠幅3、5米以上，高度6米以上。</w:t>
            </w:r>
          </w:p>
        </w:tc>
      </w:tr>
      <w:tr w14:paraId="06063D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140" w:type="dxa"/>
            <w:gridSpan w:val="6"/>
            <w:tcBorders>
              <w:top w:val="single" w:color="auto" w:sz="4" w:space="0"/>
              <w:left w:val="single" w:color="auto" w:sz="4" w:space="0"/>
              <w:bottom w:val="single" w:color="auto" w:sz="4" w:space="0"/>
              <w:right w:val="single" w:color="auto" w:sz="4" w:space="0"/>
            </w:tcBorders>
            <w:vAlign w:val="center"/>
          </w:tcPr>
          <w:p w14:paraId="06063D6F">
            <w:pPr>
              <w:tabs>
                <w:tab w:val="left" w:pos="1820"/>
              </w:tabs>
              <w:spacing w:line="360" w:lineRule="auto"/>
              <w:rPr>
                <w:rFonts w:hint="eastAsia" w:ascii="宋体" w:hAnsi="宋体" w:cs="宋体"/>
                <w:kern w:val="0"/>
                <w:szCs w:val="21"/>
              </w:rPr>
            </w:pPr>
            <w:r>
              <w:rPr>
                <w:rFonts w:hint="eastAsia" w:ascii="宋体" w:hAnsi="宋体" w:cs="宋体"/>
                <w:kern w:val="0"/>
                <w:sz w:val="24"/>
                <w:szCs w:val="24"/>
              </w:rPr>
              <w:t>二、商务需求</w:t>
            </w:r>
          </w:p>
        </w:tc>
      </w:tr>
      <w:tr w14:paraId="06063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4"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06063D71">
            <w:pPr>
              <w:autoSpaceDE w:val="0"/>
              <w:autoSpaceDN w:val="0"/>
              <w:adjustRightInd w:val="0"/>
              <w:spacing w:line="360" w:lineRule="auto"/>
              <w:jc w:val="left"/>
              <w:rPr>
                <w:rFonts w:hint="eastAsia" w:ascii="宋体" w:hAnsi="宋体" w:cs="宋体"/>
                <w:kern w:val="0"/>
                <w:sz w:val="24"/>
                <w:szCs w:val="24"/>
              </w:rPr>
            </w:pPr>
            <w:r>
              <w:rPr>
                <w:rFonts w:hint="eastAsia" w:ascii="宋体" w:hAnsi="宋体"/>
                <w:sz w:val="24"/>
                <w:szCs w:val="24"/>
              </w:rPr>
              <w:t>服务期限及地点</w:t>
            </w:r>
          </w:p>
        </w:tc>
        <w:tc>
          <w:tcPr>
            <w:tcW w:w="7822" w:type="dxa"/>
            <w:gridSpan w:val="4"/>
            <w:tcBorders>
              <w:top w:val="single" w:color="auto" w:sz="4" w:space="0"/>
              <w:left w:val="single" w:color="auto" w:sz="4" w:space="0"/>
              <w:bottom w:val="single" w:color="auto" w:sz="4" w:space="0"/>
              <w:right w:val="single" w:color="auto" w:sz="4" w:space="0"/>
            </w:tcBorders>
            <w:vAlign w:val="center"/>
          </w:tcPr>
          <w:p w14:paraId="6C829F68">
            <w:pPr>
              <w:autoSpaceDE w:val="0"/>
              <w:autoSpaceDN w:val="0"/>
              <w:adjustRightInd w:val="0"/>
              <w:spacing w:line="360" w:lineRule="auto"/>
              <w:jc w:val="left"/>
              <w:rPr>
                <w:rFonts w:hint="eastAsia" w:ascii="宋体" w:hAnsi="宋体" w:cs="宋体"/>
                <w:kern w:val="0"/>
                <w:sz w:val="24"/>
                <w:szCs w:val="24"/>
                <w:lang w:val="en-US" w:eastAsia="zh-CN"/>
              </w:rPr>
            </w:pPr>
            <w:r>
              <w:rPr>
                <w:rFonts w:ascii="宋体" w:hAnsi="宋体" w:cs="宋体"/>
                <w:kern w:val="0"/>
                <w:sz w:val="24"/>
                <w:szCs w:val="24"/>
              </w:rPr>
              <w:t>1</w:t>
            </w:r>
            <w:r>
              <w:rPr>
                <w:rFonts w:hint="eastAsia" w:ascii="宋体" w:hAnsi="宋体" w:cs="宋体"/>
                <w:kern w:val="0"/>
                <w:sz w:val="24"/>
                <w:szCs w:val="24"/>
              </w:rPr>
              <w:t>、服务期限：合同签订之日</w:t>
            </w:r>
            <w:r>
              <w:rPr>
                <w:rFonts w:hint="eastAsia" w:ascii="宋体" w:hAnsi="宋体" w:cs="宋体"/>
                <w:kern w:val="0"/>
                <w:sz w:val="24"/>
                <w:szCs w:val="24"/>
                <w:lang w:eastAsia="zh-CN"/>
              </w:rPr>
              <w:t>起</w:t>
            </w:r>
            <w:r>
              <w:rPr>
                <w:rFonts w:hint="eastAsia" w:ascii="宋体" w:hAnsi="宋体" w:cs="宋体"/>
                <w:kern w:val="0"/>
                <w:sz w:val="24"/>
                <w:szCs w:val="24"/>
                <w:lang w:val="en-US" w:eastAsia="zh-CN"/>
              </w:rPr>
              <w:t>15</w:t>
            </w:r>
            <w:r>
              <w:rPr>
                <w:rFonts w:hint="eastAsia" w:ascii="宋体" w:hAnsi="宋体" w:cs="宋体"/>
                <w:kern w:val="0"/>
                <w:sz w:val="24"/>
                <w:szCs w:val="24"/>
                <w:lang w:eastAsia="zh-CN"/>
              </w:rPr>
              <w:t>个工作日内完成樟树的种植</w:t>
            </w:r>
            <w:r>
              <w:rPr>
                <w:rFonts w:hint="eastAsia" w:ascii="宋体" w:hAnsi="宋体" w:cs="宋体"/>
                <w:kern w:val="0"/>
                <w:sz w:val="24"/>
                <w:szCs w:val="24"/>
                <w:lang w:val="en-US" w:eastAsia="zh-CN"/>
              </w:rPr>
              <w:t>，服务项目完成并验收合格之日起一年质保养护期，</w:t>
            </w:r>
            <w:r>
              <w:rPr>
                <w:rFonts w:hint="eastAsia"/>
                <w:spacing w:val="-2"/>
                <w:lang w:val="en-US" w:eastAsia="zh-CN"/>
              </w:rPr>
              <w:t>在</w:t>
            </w:r>
            <w:r>
              <w:rPr>
                <w:rFonts w:hint="eastAsia" w:ascii="宋体" w:hAnsi="宋体" w:cs="宋体"/>
                <w:kern w:val="0"/>
                <w:sz w:val="24"/>
                <w:szCs w:val="24"/>
                <w:lang w:val="en-US" w:eastAsia="zh-CN"/>
              </w:rPr>
              <w:t>一年质保养护期内（植株包活），若</w:t>
            </w:r>
            <w:r>
              <w:rPr>
                <w:rFonts w:hint="eastAsia" w:ascii="宋体" w:hAnsi="宋体" w:cs="宋体"/>
                <w:kern w:val="0"/>
                <w:sz w:val="24"/>
                <w:szCs w:val="24"/>
                <w:lang w:eastAsia="zh-CN"/>
              </w:rPr>
              <w:t>樟树</w:t>
            </w:r>
            <w:r>
              <w:rPr>
                <w:rFonts w:hint="eastAsia" w:ascii="宋体" w:hAnsi="宋体" w:cs="宋体"/>
                <w:kern w:val="0"/>
                <w:sz w:val="24"/>
                <w:szCs w:val="24"/>
                <w:lang w:val="en-US" w:eastAsia="zh-CN"/>
              </w:rPr>
              <w:t>出现死亡情况，或其植株与验收合格时的树形和树貌形态相比发生显著变化（例如病变，显著病虫害，多枯竭枝体等），乙方需承担更换同品质</w:t>
            </w:r>
            <w:r>
              <w:rPr>
                <w:rFonts w:hint="eastAsia" w:ascii="宋体" w:hAnsi="宋体" w:cs="宋体"/>
                <w:kern w:val="0"/>
                <w:sz w:val="24"/>
                <w:szCs w:val="24"/>
                <w:lang w:eastAsia="zh-CN"/>
              </w:rPr>
              <w:t>樟树</w:t>
            </w:r>
            <w:r>
              <w:rPr>
                <w:rFonts w:hint="eastAsia" w:ascii="宋体" w:hAnsi="宋体" w:cs="宋体"/>
                <w:kern w:val="0"/>
                <w:sz w:val="24"/>
                <w:szCs w:val="24"/>
                <w:lang w:val="en-US" w:eastAsia="zh-CN"/>
              </w:rPr>
              <w:t>植株的费用，且甲方无需再向乙方支付任何额外费用。</w:t>
            </w:r>
          </w:p>
          <w:p w14:paraId="06063D73">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2、服务地点：广西中医药大学仙葫校区。</w:t>
            </w:r>
          </w:p>
        </w:tc>
      </w:tr>
      <w:tr w14:paraId="06063D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2"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06063D75">
            <w:pPr>
              <w:autoSpaceDE w:val="0"/>
              <w:autoSpaceDN w:val="0"/>
              <w:adjustRightInd w:val="0"/>
              <w:spacing w:line="360" w:lineRule="auto"/>
              <w:jc w:val="left"/>
              <w:rPr>
                <w:rFonts w:hint="eastAsia" w:ascii="宋体" w:hAnsi="宋体" w:cs="宋体"/>
                <w:kern w:val="0"/>
                <w:sz w:val="24"/>
                <w:szCs w:val="24"/>
              </w:rPr>
            </w:pPr>
            <w:r>
              <w:rPr>
                <w:rFonts w:hint="eastAsia" w:ascii="宋体" w:hAnsi="宋体" w:cs="宋体"/>
                <w:kern w:val="0"/>
                <w:sz w:val="24"/>
                <w:szCs w:val="24"/>
              </w:rPr>
              <w:t>付款</w:t>
            </w:r>
            <w:r>
              <w:rPr>
                <w:rFonts w:hint="eastAsia" w:ascii="宋体" w:hAnsi="宋体"/>
                <w:sz w:val="24"/>
                <w:szCs w:val="24"/>
              </w:rPr>
              <w:t>条件</w:t>
            </w:r>
          </w:p>
        </w:tc>
        <w:tc>
          <w:tcPr>
            <w:tcW w:w="7822" w:type="dxa"/>
            <w:gridSpan w:val="4"/>
            <w:tcBorders>
              <w:top w:val="single" w:color="auto" w:sz="4" w:space="0"/>
              <w:left w:val="single" w:color="auto" w:sz="4" w:space="0"/>
              <w:bottom w:val="single" w:color="auto" w:sz="4" w:space="0"/>
              <w:right w:val="single" w:color="auto" w:sz="4" w:space="0"/>
            </w:tcBorders>
            <w:vAlign w:val="center"/>
          </w:tcPr>
          <w:p w14:paraId="365A3EEC">
            <w:pPr>
              <w:autoSpaceDE w:val="0"/>
              <w:autoSpaceDN w:val="0"/>
              <w:adjustRightInd w:val="0"/>
              <w:spacing w:line="360" w:lineRule="auto"/>
              <w:jc w:val="left"/>
              <w:rPr>
                <w:rFonts w:hint="default" w:ascii="宋体" w:hAnsi="宋体" w:cs="宋体"/>
                <w:kern w:val="0"/>
                <w:sz w:val="24"/>
                <w:szCs w:val="24"/>
                <w:lang w:val="en-US" w:eastAsia="zh-CN"/>
              </w:rPr>
            </w:pPr>
            <w:r>
              <w:rPr>
                <w:rFonts w:hint="eastAsia" w:ascii="宋体" w:hAnsi="宋体" w:cs="宋体"/>
                <w:kern w:val="0"/>
                <w:sz w:val="24"/>
                <w:szCs w:val="24"/>
                <w:lang w:val="en-US" w:eastAsia="zh-CN"/>
              </w:rPr>
              <w:t>1、甲方每次付款前，乙方应开具相应金额增值税普通发票的发票给甲方，甲方收到发票后30个工作日内付款。</w:t>
            </w:r>
          </w:p>
          <w:p w14:paraId="67B60478">
            <w:pPr>
              <w:autoSpaceDE w:val="0"/>
              <w:autoSpaceDN w:val="0"/>
              <w:adjustRightInd w:val="0"/>
              <w:spacing w:line="360" w:lineRule="auto"/>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2、服务项目完成并验收合格后，甲方支付合同款的50%人民币（大写）__________________元整（</w:t>
            </w:r>
            <w:r>
              <w:rPr>
                <w:rFonts w:hint="default" w:ascii="宋体" w:hAnsi="宋体" w:cs="宋体"/>
                <w:kern w:val="0"/>
                <w:sz w:val="24"/>
                <w:szCs w:val="24"/>
                <w:lang w:val="en-US" w:eastAsia="zh-CN"/>
              </w:rPr>
              <w:t>¥</w:t>
            </w:r>
            <w:r>
              <w:rPr>
                <w:rFonts w:hint="eastAsia" w:ascii="宋体" w:hAnsi="宋体" w:cs="宋体"/>
                <w:kern w:val="0"/>
                <w:sz w:val="24"/>
                <w:szCs w:val="24"/>
                <w:lang w:val="en-US" w:eastAsia="zh-CN"/>
              </w:rPr>
              <w:t>__________元）。</w:t>
            </w:r>
          </w:p>
          <w:p w14:paraId="3F8B78E0">
            <w:pPr>
              <w:autoSpaceDE w:val="0"/>
              <w:autoSpaceDN w:val="0"/>
              <w:adjustRightInd w:val="0"/>
              <w:spacing w:line="360" w:lineRule="auto"/>
              <w:jc w:val="left"/>
              <w:rPr>
                <w:rFonts w:hint="eastAsia" w:ascii="宋体" w:hAnsi="宋体" w:eastAsia="宋体" w:cs="宋体"/>
                <w:kern w:val="1"/>
                <w:sz w:val="24"/>
                <w:szCs w:val="24"/>
              </w:rPr>
            </w:pPr>
            <w:r>
              <w:rPr>
                <w:rFonts w:hint="eastAsia" w:ascii="宋体" w:hAnsi="宋体" w:cs="宋体"/>
                <w:kern w:val="0"/>
                <w:sz w:val="24"/>
                <w:szCs w:val="24"/>
                <w:lang w:val="en-US" w:eastAsia="zh-CN"/>
              </w:rPr>
              <w:t>3、余款（无息）在质保养护期满且无质量问题时付清。</w:t>
            </w:r>
          </w:p>
        </w:tc>
      </w:tr>
      <w:tr w14:paraId="06063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9140" w:type="dxa"/>
            <w:gridSpan w:val="6"/>
            <w:tcBorders>
              <w:top w:val="single" w:color="auto" w:sz="4" w:space="0"/>
              <w:left w:val="single" w:color="auto" w:sz="4" w:space="0"/>
              <w:bottom w:val="single" w:color="auto" w:sz="4" w:space="0"/>
              <w:right w:val="single" w:color="auto" w:sz="4" w:space="0"/>
            </w:tcBorders>
            <w:vAlign w:val="center"/>
          </w:tcPr>
          <w:p w14:paraId="06063D78">
            <w:pPr>
              <w:autoSpaceDE w:val="0"/>
              <w:autoSpaceDN w:val="0"/>
              <w:adjustRightInd w:val="0"/>
              <w:spacing w:line="360" w:lineRule="auto"/>
              <w:jc w:val="left"/>
              <w:rPr>
                <w:rFonts w:hint="eastAsia" w:ascii="宋体" w:hAnsi="宋体" w:cs="宋体"/>
                <w:kern w:val="0"/>
                <w:szCs w:val="21"/>
              </w:rPr>
            </w:pPr>
            <w:r>
              <w:rPr>
                <w:rFonts w:hint="eastAsia" w:ascii="宋体" w:hAnsi="宋体" w:cs="TimesNewRomanPSMT"/>
                <w:b/>
                <w:kern w:val="0"/>
                <w:sz w:val="24"/>
                <w:szCs w:val="24"/>
              </w:rPr>
              <w:t>三、其他要求</w:t>
            </w:r>
          </w:p>
        </w:tc>
      </w:tr>
      <w:tr w14:paraId="06063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43" w:hRule="atLeast"/>
          <w:jc w:val="center"/>
        </w:trPr>
        <w:tc>
          <w:tcPr>
            <w:tcW w:w="1318" w:type="dxa"/>
            <w:gridSpan w:val="2"/>
            <w:tcBorders>
              <w:top w:val="single" w:color="auto" w:sz="4" w:space="0"/>
              <w:left w:val="single" w:color="auto" w:sz="4" w:space="0"/>
              <w:bottom w:val="single" w:color="auto" w:sz="4" w:space="0"/>
              <w:right w:val="single" w:color="auto" w:sz="4" w:space="0"/>
            </w:tcBorders>
            <w:vAlign w:val="center"/>
          </w:tcPr>
          <w:p w14:paraId="06063D7A">
            <w:pPr>
              <w:autoSpaceDE w:val="0"/>
              <w:autoSpaceDN w:val="0"/>
              <w:adjustRightInd w:val="0"/>
              <w:spacing w:line="360" w:lineRule="auto"/>
              <w:jc w:val="left"/>
              <w:rPr>
                <w:rFonts w:hint="eastAsia" w:ascii="宋体" w:hAnsi="宋体" w:cs="TimesNewRomanPSMT"/>
                <w:kern w:val="0"/>
                <w:szCs w:val="21"/>
              </w:rPr>
            </w:pPr>
          </w:p>
        </w:tc>
        <w:tc>
          <w:tcPr>
            <w:tcW w:w="7822" w:type="dxa"/>
            <w:gridSpan w:val="4"/>
            <w:tcBorders>
              <w:top w:val="single" w:color="auto" w:sz="4" w:space="0"/>
              <w:left w:val="single" w:color="auto" w:sz="4" w:space="0"/>
              <w:bottom w:val="single" w:color="auto" w:sz="4" w:space="0"/>
              <w:right w:val="single" w:color="auto" w:sz="4" w:space="0"/>
            </w:tcBorders>
            <w:vAlign w:val="center"/>
          </w:tcPr>
          <w:p w14:paraId="03C09E26">
            <w:pPr>
              <w:pStyle w:val="2"/>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default"/>
                <w:lang w:val="en-US" w:eastAsia="zh-CN"/>
              </w:rPr>
            </w:pPr>
            <w:r>
              <w:rPr>
                <w:rFonts w:hint="default"/>
                <w:lang w:val="en-US" w:eastAsia="zh-CN"/>
              </w:rPr>
              <w:t>单项单价投标报价</w:t>
            </w:r>
            <w:r>
              <w:rPr>
                <w:rFonts w:hint="eastAsia"/>
                <w:lang w:val="en-US" w:eastAsia="zh-CN"/>
              </w:rPr>
              <w:t>。</w:t>
            </w:r>
          </w:p>
          <w:p w14:paraId="04600861">
            <w:pPr>
              <w:pStyle w:val="2"/>
              <w:keepNext w:val="0"/>
              <w:keepLines w:val="0"/>
              <w:pageBreakBefore w:val="0"/>
              <w:widowControl w:val="0"/>
              <w:numPr>
                <w:ilvl w:val="0"/>
                <w:numId w:val="1"/>
              </w:numPr>
              <w:kinsoku/>
              <w:wordWrap/>
              <w:overflowPunct/>
              <w:topLinePunct w:val="0"/>
              <w:autoSpaceDE/>
              <w:autoSpaceDN/>
              <w:bidi w:val="0"/>
              <w:adjustRightInd/>
              <w:snapToGrid/>
              <w:spacing w:line="440" w:lineRule="exact"/>
              <w:textAlignment w:val="auto"/>
              <w:rPr>
                <w:rFonts w:hint="default" w:ascii="宋体" w:hAnsi="宋体" w:eastAsiaTheme="minorEastAsia" w:cstheme="minorBidi"/>
                <w:b w:val="0"/>
                <w:bCs w:val="0"/>
                <w:kern w:val="2"/>
                <w:sz w:val="24"/>
                <w:szCs w:val="24"/>
                <w:lang w:val="en-US" w:eastAsia="zh-CN" w:bidi="ar-SA"/>
              </w:rPr>
            </w:pPr>
            <w:r>
              <w:rPr>
                <w:rFonts w:hint="eastAsia" w:ascii="宋体" w:hAnsi="宋体" w:eastAsiaTheme="minorEastAsia" w:cstheme="minorBidi"/>
                <w:b w:val="0"/>
                <w:bCs w:val="0"/>
                <w:kern w:val="2"/>
                <w:sz w:val="24"/>
                <w:szCs w:val="24"/>
                <w:lang w:val="en-US" w:eastAsia="zh-CN" w:bidi="ar-SA"/>
              </w:rPr>
              <w:t>本项目</w:t>
            </w:r>
            <w:r>
              <w:rPr>
                <w:rFonts w:hint="default" w:ascii="宋体" w:hAnsi="宋体" w:eastAsiaTheme="minorEastAsia" w:cstheme="minorBidi"/>
                <w:b w:val="0"/>
                <w:bCs w:val="0"/>
                <w:kern w:val="2"/>
                <w:sz w:val="24"/>
                <w:szCs w:val="24"/>
                <w:lang w:val="en-US" w:eastAsia="zh-CN" w:bidi="ar-SA"/>
              </w:rPr>
              <w:t>投标价格包含但不限于</w:t>
            </w:r>
            <w:r>
              <w:rPr>
                <w:rFonts w:hint="eastAsia" w:ascii="宋体" w:hAnsi="宋体" w:eastAsiaTheme="minorEastAsia" w:cstheme="minorBidi"/>
                <w:b w:val="0"/>
                <w:bCs w:val="0"/>
                <w:kern w:val="2"/>
                <w:sz w:val="24"/>
                <w:szCs w:val="24"/>
                <w:lang w:val="en-US" w:eastAsia="zh-CN" w:bidi="ar-SA"/>
              </w:rPr>
              <w:t>物</w:t>
            </w:r>
            <w:r>
              <w:rPr>
                <w:rFonts w:hint="default" w:ascii="宋体" w:hAnsi="宋体" w:eastAsiaTheme="minorEastAsia" w:cstheme="minorBidi"/>
                <w:b w:val="0"/>
                <w:bCs w:val="0"/>
                <w:kern w:val="2"/>
                <w:sz w:val="24"/>
                <w:szCs w:val="24"/>
                <w:lang w:val="en-US" w:eastAsia="zh-CN" w:bidi="ar-SA"/>
              </w:rPr>
              <w:t>品的总价格、包装、运输、送货、装卸、</w:t>
            </w:r>
            <w:r>
              <w:rPr>
                <w:rFonts w:hint="eastAsia" w:ascii="宋体" w:hAnsi="宋体" w:eastAsiaTheme="minorEastAsia" w:cstheme="minorBidi"/>
                <w:b w:val="0"/>
                <w:bCs w:val="0"/>
                <w:kern w:val="2"/>
                <w:sz w:val="24"/>
                <w:szCs w:val="24"/>
                <w:lang w:val="en-US" w:eastAsia="zh-CN" w:bidi="ar-SA"/>
              </w:rPr>
              <w:t>人工费、</w:t>
            </w:r>
            <w:r>
              <w:rPr>
                <w:rFonts w:hint="default" w:ascii="宋体" w:hAnsi="宋体" w:eastAsiaTheme="minorEastAsia" w:cstheme="minorBidi"/>
                <w:b w:val="0"/>
                <w:bCs w:val="0"/>
                <w:kern w:val="2"/>
                <w:sz w:val="24"/>
                <w:szCs w:val="24"/>
                <w:lang w:val="en-US" w:eastAsia="zh-CN" w:bidi="ar-SA"/>
              </w:rPr>
              <w:t>修整土地及泥土补充、种植所需要的辅助材料、加班、发票、管理等全部税费</w:t>
            </w:r>
            <w:r>
              <w:rPr>
                <w:rFonts w:hint="eastAsia" w:eastAsiaTheme="minorEastAsia" w:cstheme="minorBidi"/>
                <w:b w:val="0"/>
                <w:bCs w:val="0"/>
                <w:kern w:val="2"/>
                <w:sz w:val="24"/>
                <w:szCs w:val="24"/>
                <w:lang w:val="en-US" w:eastAsia="zh-CN" w:bidi="ar-SA"/>
              </w:rPr>
              <w:t>；以及</w:t>
            </w:r>
            <w:r>
              <w:rPr>
                <w:rFonts w:hint="default" w:ascii="宋体" w:hAnsi="宋体" w:eastAsiaTheme="minorEastAsia" w:cstheme="minorBidi"/>
                <w:b w:val="0"/>
                <w:bCs w:val="0"/>
                <w:kern w:val="2"/>
                <w:sz w:val="24"/>
                <w:szCs w:val="24"/>
                <w:lang w:val="en-US" w:eastAsia="zh-CN" w:bidi="ar-SA"/>
              </w:rPr>
              <w:t>包括：移植服务费（运费、吊车费）；种植养护服务费（土球起吊包扎材料费、种植土、有机肥、树干营养液、生根剂、叶面肥）</w:t>
            </w:r>
            <w:r>
              <w:rPr>
                <w:rFonts w:hint="eastAsia" w:eastAsiaTheme="minorEastAsia" w:cstheme="minorBidi"/>
                <w:b w:val="0"/>
                <w:bCs w:val="0"/>
                <w:kern w:val="2"/>
                <w:sz w:val="24"/>
                <w:szCs w:val="24"/>
                <w:lang w:val="en-US" w:eastAsia="zh-CN" w:bidi="ar-SA"/>
              </w:rPr>
              <w:t>；</w:t>
            </w:r>
            <w:r>
              <w:rPr>
                <w:rFonts w:hint="default" w:ascii="宋体" w:hAnsi="宋体" w:eastAsiaTheme="minorEastAsia" w:cstheme="minorBidi"/>
                <w:b w:val="0"/>
                <w:bCs w:val="0"/>
                <w:kern w:val="2"/>
                <w:sz w:val="24"/>
                <w:szCs w:val="24"/>
                <w:lang w:val="en-US" w:eastAsia="zh-CN" w:bidi="ar-SA"/>
              </w:rPr>
              <w:t>在两年质保养护期内，若</w:t>
            </w:r>
            <w:r>
              <w:rPr>
                <w:rFonts w:hint="eastAsia" w:eastAsiaTheme="minorEastAsia" w:cstheme="minorBidi"/>
                <w:b w:val="0"/>
                <w:bCs w:val="0"/>
                <w:kern w:val="2"/>
                <w:sz w:val="24"/>
                <w:szCs w:val="24"/>
                <w:lang w:val="en-US" w:eastAsia="zh-CN" w:bidi="ar-SA"/>
              </w:rPr>
              <w:t>樟树</w:t>
            </w:r>
            <w:r>
              <w:rPr>
                <w:rFonts w:hint="default" w:ascii="宋体" w:hAnsi="宋体" w:eastAsiaTheme="minorEastAsia" w:cstheme="minorBidi"/>
                <w:b w:val="0"/>
                <w:bCs w:val="0"/>
                <w:kern w:val="2"/>
                <w:sz w:val="24"/>
                <w:szCs w:val="24"/>
                <w:lang w:val="en-US" w:eastAsia="zh-CN" w:bidi="ar-SA"/>
              </w:rPr>
              <w:t>出现死亡情况，</w:t>
            </w:r>
            <w:r>
              <w:rPr>
                <w:rFonts w:hint="eastAsia" w:ascii="宋体" w:hAnsi="宋体" w:cs="宋体"/>
                <w:kern w:val="0"/>
                <w:sz w:val="24"/>
                <w:szCs w:val="24"/>
                <w:lang w:val="en-US" w:eastAsia="zh-CN"/>
              </w:rPr>
              <w:t>或其植株与验收合格时的树形和树貌形态相比发生显著变化（例如病变，显著病虫害，多枯竭枝体等）</w:t>
            </w:r>
            <w:r>
              <w:rPr>
                <w:rFonts w:hint="default" w:ascii="宋体" w:hAnsi="宋体" w:eastAsiaTheme="minorEastAsia" w:cstheme="minorBidi"/>
                <w:b w:val="0"/>
                <w:bCs w:val="0"/>
                <w:kern w:val="2"/>
                <w:sz w:val="24"/>
                <w:szCs w:val="24"/>
                <w:lang w:val="en-US" w:eastAsia="zh-CN" w:bidi="ar-SA"/>
              </w:rPr>
              <w:t>，乙方需承担更换同品质</w:t>
            </w:r>
            <w:r>
              <w:rPr>
                <w:rFonts w:hint="eastAsia" w:ascii="宋体" w:hAnsi="宋体" w:cs="宋体"/>
                <w:kern w:val="0"/>
                <w:sz w:val="24"/>
                <w:szCs w:val="24"/>
                <w:lang w:eastAsia="zh-CN"/>
              </w:rPr>
              <w:t>樟树</w:t>
            </w:r>
            <w:r>
              <w:rPr>
                <w:rFonts w:hint="default" w:ascii="宋体" w:hAnsi="宋体" w:eastAsiaTheme="minorEastAsia" w:cstheme="minorBidi"/>
                <w:b w:val="0"/>
                <w:bCs w:val="0"/>
                <w:kern w:val="2"/>
                <w:sz w:val="24"/>
                <w:szCs w:val="24"/>
                <w:lang w:val="en-US" w:eastAsia="zh-CN" w:bidi="ar-SA"/>
              </w:rPr>
              <w:t>植株的费用，且甲方无需再向乙方支付任何额外费用。</w:t>
            </w:r>
          </w:p>
          <w:p w14:paraId="06063D7D">
            <w:p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eastAsia="zh-CN"/>
              </w:rPr>
              <w:t>3、供应商应采取合理措施保障服务的安全性，自愿承担一切风险和责任。如因可能遭受的任何纠纷或损失应当由供应商承担全部责任。</w:t>
            </w:r>
          </w:p>
          <w:p w14:paraId="06063D7E">
            <w:p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eastAsia="zh-CN"/>
              </w:rPr>
              <w:t>4、供应商应充分考虑供货成本及参数要求再进行报价，如供应商低价恶意竞价、且成交后无法按要求提供货物或者所供货物及资质要求无法满足参数要求的，采购人将按虚假竞标处理，并保留因耽误采购人使用时间造成的损失进行赔偿的权利，通过报备监管部门，并按规定对投标人予以处罚和进行网上通报处理，追究投标人的法律责任，由此引发的一切后果由投标人承担。</w:t>
            </w:r>
          </w:p>
          <w:p w14:paraId="5C8DFE83">
            <w:p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val="en-US" w:eastAsia="zh-CN"/>
              </w:rPr>
              <w:t>5</w:t>
            </w:r>
            <w:r>
              <w:rPr>
                <w:rFonts w:hint="eastAsia" w:ascii="宋体" w:hAnsi="宋体"/>
                <w:b w:val="0"/>
                <w:bCs w:val="0"/>
                <w:sz w:val="24"/>
                <w:szCs w:val="24"/>
                <w:lang w:eastAsia="zh-CN"/>
              </w:rPr>
              <w:t>、验收：</w:t>
            </w:r>
            <w:r>
              <w:rPr>
                <w:rFonts w:hint="eastAsia" w:ascii="宋体" w:hAnsi="宋体" w:cs="宋体"/>
                <w:kern w:val="0"/>
                <w:sz w:val="24"/>
                <w:szCs w:val="24"/>
                <w:lang w:eastAsia="zh-CN"/>
              </w:rPr>
              <w:t>樟树</w:t>
            </w:r>
            <w:r>
              <w:rPr>
                <w:rFonts w:hint="eastAsia" w:ascii="宋体" w:hAnsi="宋体"/>
                <w:b w:val="0"/>
                <w:bCs w:val="0"/>
                <w:sz w:val="24"/>
                <w:szCs w:val="24"/>
                <w:lang w:eastAsia="zh-CN"/>
              </w:rPr>
              <w:t>种植在甲方指定地点后，甲方应依据本合同及采购需求文件上的标准及时进行验收。如发生所与约定不符的情况，甲方有权要求乙方进行更换、补种，因此造成逾期交付的，乙方应承担逾期交付的违约责任。乙方应在接到甲方要求后</w:t>
            </w:r>
            <w:r>
              <w:rPr>
                <w:rFonts w:hint="eastAsia" w:ascii="宋体" w:hAnsi="宋体"/>
                <w:b w:val="0"/>
                <w:bCs w:val="0"/>
                <w:sz w:val="24"/>
                <w:szCs w:val="24"/>
                <w:lang w:val="en-US" w:eastAsia="zh-CN"/>
              </w:rPr>
              <w:t>7</w:t>
            </w:r>
            <w:r>
              <w:rPr>
                <w:rFonts w:hint="eastAsia" w:ascii="宋体" w:hAnsi="宋体"/>
                <w:b w:val="0"/>
                <w:bCs w:val="0"/>
                <w:sz w:val="24"/>
                <w:szCs w:val="24"/>
                <w:lang w:eastAsia="zh-CN"/>
              </w:rPr>
              <w:t>日内予以补救，所产生的费用及法律后果由乙方承担。</w:t>
            </w:r>
          </w:p>
          <w:p w14:paraId="7F8D3BAD">
            <w:pPr>
              <w:autoSpaceDE w:val="0"/>
              <w:autoSpaceDN w:val="0"/>
              <w:adjustRightInd w:val="0"/>
              <w:spacing w:line="440" w:lineRule="exact"/>
              <w:contextualSpacing/>
              <w:jc w:val="left"/>
              <w:rPr>
                <w:rFonts w:hint="eastAsia" w:ascii="宋体" w:hAnsi="宋体"/>
                <w:b w:val="0"/>
                <w:bCs w:val="0"/>
                <w:sz w:val="24"/>
                <w:szCs w:val="24"/>
                <w:lang w:eastAsia="zh-CN"/>
              </w:rPr>
            </w:pPr>
            <w:r>
              <w:rPr>
                <w:rFonts w:hint="eastAsia" w:ascii="宋体" w:hAnsi="宋体"/>
                <w:b w:val="0"/>
                <w:bCs w:val="0"/>
                <w:sz w:val="24"/>
                <w:szCs w:val="24"/>
                <w:lang w:val="en-US" w:eastAsia="zh-CN"/>
              </w:rPr>
              <w:t>7</w:t>
            </w:r>
            <w:r>
              <w:rPr>
                <w:rFonts w:hint="eastAsia" w:ascii="宋体" w:hAnsi="宋体"/>
                <w:b w:val="0"/>
                <w:bCs w:val="0"/>
                <w:sz w:val="24"/>
                <w:szCs w:val="24"/>
                <w:lang w:eastAsia="zh-CN"/>
              </w:rPr>
              <w:t>、乙方逾期交付的，每逾期一日，应按逾期交货总额 3‰向甲方支付违约金。逾期超过约定日期</w:t>
            </w:r>
            <w:r>
              <w:rPr>
                <w:rFonts w:hint="eastAsia" w:ascii="宋体" w:hAnsi="宋体"/>
                <w:b w:val="0"/>
                <w:bCs w:val="0"/>
                <w:sz w:val="24"/>
                <w:szCs w:val="24"/>
                <w:lang w:val="en-US" w:eastAsia="zh-CN"/>
              </w:rPr>
              <w:t>7</w:t>
            </w:r>
            <w:r>
              <w:rPr>
                <w:rFonts w:hint="eastAsia" w:ascii="宋体" w:hAnsi="宋体"/>
                <w:b w:val="0"/>
                <w:bCs w:val="0"/>
                <w:sz w:val="24"/>
                <w:szCs w:val="24"/>
                <w:lang w:eastAsia="zh-CN"/>
              </w:rPr>
              <w:t>日不能交付的，甲方有权解除本合同，并要求乙方支付合同总额 20 %的违约金。</w:t>
            </w:r>
          </w:p>
          <w:p w14:paraId="7E2AD4E3">
            <w:pPr>
              <w:autoSpaceDE w:val="0"/>
              <w:autoSpaceDN w:val="0"/>
              <w:adjustRightInd w:val="0"/>
              <w:spacing w:line="440" w:lineRule="exact"/>
              <w:contextualSpacing/>
              <w:jc w:val="left"/>
              <w:rPr>
                <w:rFonts w:hint="eastAsia" w:ascii="宋体" w:hAnsi="宋体"/>
                <w:b w:val="0"/>
                <w:bCs w:val="0"/>
                <w:sz w:val="24"/>
                <w:szCs w:val="24"/>
                <w:lang w:val="en-US" w:eastAsia="zh-CN"/>
              </w:rPr>
            </w:pPr>
            <w:r>
              <w:rPr>
                <w:rFonts w:hint="eastAsia" w:ascii="宋体" w:hAnsi="宋体"/>
                <w:b w:val="0"/>
                <w:bCs w:val="0"/>
                <w:sz w:val="24"/>
                <w:szCs w:val="24"/>
                <w:lang w:val="en-US" w:eastAsia="zh-CN"/>
              </w:rPr>
              <w:t>8.</w:t>
            </w:r>
            <w:r>
              <w:rPr>
                <w:rFonts w:hint="eastAsia" w:ascii="宋体" w:hAnsi="宋体" w:cs="宋体"/>
                <w:kern w:val="0"/>
                <w:sz w:val="24"/>
                <w:szCs w:val="24"/>
                <w:lang w:eastAsia="zh-CN"/>
              </w:rPr>
              <w:t>樟树</w:t>
            </w:r>
            <w:r>
              <w:rPr>
                <w:rFonts w:hint="eastAsia" w:ascii="宋体" w:hAnsi="宋体"/>
                <w:b w:val="0"/>
                <w:bCs w:val="0"/>
                <w:sz w:val="24"/>
                <w:szCs w:val="24"/>
                <w:lang w:val="en-US" w:eastAsia="zh-CN"/>
              </w:rPr>
              <w:t>植株种植的场地如图所示：</w:t>
            </w:r>
          </w:p>
          <w:p w14:paraId="67E55167">
            <w:pPr>
              <w:autoSpaceDE w:val="0"/>
              <w:autoSpaceDN w:val="0"/>
              <w:adjustRightInd w:val="0"/>
              <w:spacing w:line="240" w:lineRule="auto"/>
              <w:contextualSpacing/>
              <w:jc w:val="left"/>
              <w:rPr>
                <w:rFonts w:hint="default" w:ascii="宋体" w:hAnsi="宋体"/>
                <w:b w:val="0"/>
                <w:bCs w:val="0"/>
                <w:sz w:val="24"/>
                <w:szCs w:val="24"/>
                <w:lang w:val="en-US" w:eastAsia="zh-CN"/>
              </w:rPr>
            </w:pPr>
            <w:r>
              <w:rPr>
                <w:rFonts w:hint="eastAsia" w:ascii="宋体" w:hAnsi="宋体"/>
                <w:b w:val="0"/>
                <w:bCs w:val="0"/>
                <w:sz w:val="24"/>
                <w:szCs w:val="24"/>
                <w:lang w:val="en-US" w:eastAsia="zh-CN"/>
              </w:rPr>
              <w:drawing>
                <wp:inline distT="0" distB="0" distL="114300" distR="114300">
                  <wp:extent cx="3042920" cy="4058920"/>
                  <wp:effectExtent l="0" t="0" r="5080" b="17780"/>
                  <wp:docPr id="5" name="图片 5" descr="樟树种植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樟树种植点"/>
                          <pic:cNvPicPr>
                            <a:picLocks noChangeAspect="1"/>
                          </pic:cNvPicPr>
                        </pic:nvPicPr>
                        <pic:blipFill>
                          <a:blip r:embed="rId5"/>
                          <a:stretch>
                            <a:fillRect/>
                          </a:stretch>
                        </pic:blipFill>
                        <pic:spPr>
                          <a:xfrm>
                            <a:off x="0" y="0"/>
                            <a:ext cx="3042920" cy="4058920"/>
                          </a:xfrm>
                          <a:prstGeom prst="rect">
                            <a:avLst/>
                          </a:prstGeom>
                        </pic:spPr>
                      </pic:pic>
                    </a:graphicData>
                  </a:graphic>
                </wp:inline>
              </w:drawing>
            </w:r>
            <w:r>
              <w:rPr>
                <w:rFonts w:hint="eastAsia" w:ascii="宋体" w:hAnsi="宋体"/>
                <w:b w:val="0"/>
                <w:bCs w:val="0"/>
                <w:sz w:val="24"/>
                <w:szCs w:val="24"/>
                <w:lang w:val="en-US" w:eastAsia="zh-CN"/>
              </w:rPr>
              <w:drawing>
                <wp:inline distT="0" distB="0" distL="114300" distR="114300">
                  <wp:extent cx="3025775" cy="4037330"/>
                  <wp:effectExtent l="0" t="0" r="3175" b="1270"/>
                  <wp:docPr id="4" name="图片 4" descr="樟树种植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樟树种植点2"/>
                          <pic:cNvPicPr>
                            <a:picLocks noChangeAspect="1"/>
                          </pic:cNvPicPr>
                        </pic:nvPicPr>
                        <pic:blipFill>
                          <a:blip r:embed="rId6"/>
                          <a:stretch>
                            <a:fillRect/>
                          </a:stretch>
                        </pic:blipFill>
                        <pic:spPr>
                          <a:xfrm>
                            <a:off x="0" y="0"/>
                            <a:ext cx="3025775" cy="4037330"/>
                          </a:xfrm>
                          <a:prstGeom prst="rect">
                            <a:avLst/>
                          </a:prstGeom>
                        </pic:spPr>
                      </pic:pic>
                    </a:graphicData>
                  </a:graphic>
                </wp:inline>
              </w:drawing>
            </w:r>
          </w:p>
        </w:tc>
      </w:tr>
    </w:tbl>
    <w:p w14:paraId="2051DBF6">
      <w:pPr>
        <w:pStyle w:val="9"/>
        <w:widowControl/>
        <w:spacing w:line="240" w:lineRule="auto"/>
        <w:rPr>
          <w:rStyle w:val="14"/>
          <w:rFonts w:hint="eastAsia"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06063D81">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739CBB"/>
    <w:multiLevelType w:val="singleLevel"/>
    <w:tmpl w:val="37739CB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2D653D6"/>
    <w:rsid w:val="000021EA"/>
    <w:rsid w:val="00002994"/>
    <w:rsid w:val="000102D3"/>
    <w:rsid w:val="0001736C"/>
    <w:rsid w:val="00021BD6"/>
    <w:rsid w:val="00022DB0"/>
    <w:rsid w:val="000408C1"/>
    <w:rsid w:val="00047C0E"/>
    <w:rsid w:val="00050918"/>
    <w:rsid w:val="00056B5E"/>
    <w:rsid w:val="000808B9"/>
    <w:rsid w:val="000818CE"/>
    <w:rsid w:val="00082409"/>
    <w:rsid w:val="00082EF6"/>
    <w:rsid w:val="00087E6F"/>
    <w:rsid w:val="00092BBF"/>
    <w:rsid w:val="000953D5"/>
    <w:rsid w:val="000A3D19"/>
    <w:rsid w:val="000A5D39"/>
    <w:rsid w:val="000C4E31"/>
    <w:rsid w:val="000D79E3"/>
    <w:rsid w:val="000E64E3"/>
    <w:rsid w:val="000F48C3"/>
    <w:rsid w:val="00102784"/>
    <w:rsid w:val="0010348A"/>
    <w:rsid w:val="00110A81"/>
    <w:rsid w:val="0011572A"/>
    <w:rsid w:val="00117EF0"/>
    <w:rsid w:val="00127AFC"/>
    <w:rsid w:val="00133620"/>
    <w:rsid w:val="00142928"/>
    <w:rsid w:val="00150216"/>
    <w:rsid w:val="0015389D"/>
    <w:rsid w:val="00156346"/>
    <w:rsid w:val="0017414C"/>
    <w:rsid w:val="0018636D"/>
    <w:rsid w:val="001875BE"/>
    <w:rsid w:val="001B37D8"/>
    <w:rsid w:val="001C0A0B"/>
    <w:rsid w:val="001C5E3E"/>
    <w:rsid w:val="001D0CC4"/>
    <w:rsid w:val="001D3CF7"/>
    <w:rsid w:val="001D40D9"/>
    <w:rsid w:val="001F0DE4"/>
    <w:rsid w:val="001F1305"/>
    <w:rsid w:val="00204020"/>
    <w:rsid w:val="002144DE"/>
    <w:rsid w:val="00227F58"/>
    <w:rsid w:val="002310AC"/>
    <w:rsid w:val="00232C58"/>
    <w:rsid w:val="00253977"/>
    <w:rsid w:val="002562E1"/>
    <w:rsid w:val="00262C20"/>
    <w:rsid w:val="00266048"/>
    <w:rsid w:val="00266758"/>
    <w:rsid w:val="0027553D"/>
    <w:rsid w:val="0027639E"/>
    <w:rsid w:val="00277F7F"/>
    <w:rsid w:val="00293E0B"/>
    <w:rsid w:val="002A648D"/>
    <w:rsid w:val="002C48D1"/>
    <w:rsid w:val="002E0607"/>
    <w:rsid w:val="00305EF6"/>
    <w:rsid w:val="00312577"/>
    <w:rsid w:val="00351A5E"/>
    <w:rsid w:val="003848E9"/>
    <w:rsid w:val="003B497F"/>
    <w:rsid w:val="003B4F6A"/>
    <w:rsid w:val="003D1DCB"/>
    <w:rsid w:val="003D5BD5"/>
    <w:rsid w:val="003D7CA4"/>
    <w:rsid w:val="003E6F60"/>
    <w:rsid w:val="003F13B3"/>
    <w:rsid w:val="00401437"/>
    <w:rsid w:val="00404C7B"/>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3B7E"/>
    <w:rsid w:val="004E5F3B"/>
    <w:rsid w:val="0050326B"/>
    <w:rsid w:val="005166BE"/>
    <w:rsid w:val="0052249A"/>
    <w:rsid w:val="00547DDF"/>
    <w:rsid w:val="00552718"/>
    <w:rsid w:val="0055287B"/>
    <w:rsid w:val="005650A8"/>
    <w:rsid w:val="005650B2"/>
    <w:rsid w:val="005975B9"/>
    <w:rsid w:val="005B2E2F"/>
    <w:rsid w:val="005C6D2A"/>
    <w:rsid w:val="005E1921"/>
    <w:rsid w:val="005E4818"/>
    <w:rsid w:val="005E4C14"/>
    <w:rsid w:val="005E4ECB"/>
    <w:rsid w:val="00603052"/>
    <w:rsid w:val="006034DC"/>
    <w:rsid w:val="006128DF"/>
    <w:rsid w:val="00624C0D"/>
    <w:rsid w:val="0063472B"/>
    <w:rsid w:val="00651D11"/>
    <w:rsid w:val="00655E69"/>
    <w:rsid w:val="00660F53"/>
    <w:rsid w:val="00667D2A"/>
    <w:rsid w:val="00681F69"/>
    <w:rsid w:val="00696CD7"/>
    <w:rsid w:val="006A4493"/>
    <w:rsid w:val="006C62A8"/>
    <w:rsid w:val="006C7ECB"/>
    <w:rsid w:val="006D028E"/>
    <w:rsid w:val="006D1F21"/>
    <w:rsid w:val="006E0179"/>
    <w:rsid w:val="006E297E"/>
    <w:rsid w:val="006E3CF1"/>
    <w:rsid w:val="006E5784"/>
    <w:rsid w:val="006E6C19"/>
    <w:rsid w:val="00710C8F"/>
    <w:rsid w:val="007270EA"/>
    <w:rsid w:val="00733E15"/>
    <w:rsid w:val="007442A9"/>
    <w:rsid w:val="0075181E"/>
    <w:rsid w:val="007624A7"/>
    <w:rsid w:val="007828C7"/>
    <w:rsid w:val="007942C7"/>
    <w:rsid w:val="007A4C72"/>
    <w:rsid w:val="007B21E3"/>
    <w:rsid w:val="007B4626"/>
    <w:rsid w:val="007C409B"/>
    <w:rsid w:val="007C5205"/>
    <w:rsid w:val="00801CC6"/>
    <w:rsid w:val="0080519D"/>
    <w:rsid w:val="00813ADE"/>
    <w:rsid w:val="00830BFD"/>
    <w:rsid w:val="008350EC"/>
    <w:rsid w:val="00835CD1"/>
    <w:rsid w:val="00853064"/>
    <w:rsid w:val="00857045"/>
    <w:rsid w:val="00871030"/>
    <w:rsid w:val="00896BE4"/>
    <w:rsid w:val="00897818"/>
    <w:rsid w:val="008A0012"/>
    <w:rsid w:val="008B090F"/>
    <w:rsid w:val="008B10DB"/>
    <w:rsid w:val="008D14DD"/>
    <w:rsid w:val="008D28D6"/>
    <w:rsid w:val="008D66DC"/>
    <w:rsid w:val="008E356A"/>
    <w:rsid w:val="008E6872"/>
    <w:rsid w:val="008F0184"/>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34DD3"/>
    <w:rsid w:val="00A82D07"/>
    <w:rsid w:val="00A86CD0"/>
    <w:rsid w:val="00A91344"/>
    <w:rsid w:val="00A95723"/>
    <w:rsid w:val="00AB0679"/>
    <w:rsid w:val="00AC4CAC"/>
    <w:rsid w:val="00AC7DAE"/>
    <w:rsid w:val="00AD3300"/>
    <w:rsid w:val="00AF09A3"/>
    <w:rsid w:val="00B00457"/>
    <w:rsid w:val="00B07709"/>
    <w:rsid w:val="00B11EDA"/>
    <w:rsid w:val="00B12D00"/>
    <w:rsid w:val="00B17646"/>
    <w:rsid w:val="00B25E09"/>
    <w:rsid w:val="00B47E3C"/>
    <w:rsid w:val="00B532BA"/>
    <w:rsid w:val="00B631DC"/>
    <w:rsid w:val="00B671EC"/>
    <w:rsid w:val="00B81F9C"/>
    <w:rsid w:val="00B86469"/>
    <w:rsid w:val="00B91B26"/>
    <w:rsid w:val="00B95E1D"/>
    <w:rsid w:val="00B96A3E"/>
    <w:rsid w:val="00BA4B5D"/>
    <w:rsid w:val="00BB058F"/>
    <w:rsid w:val="00BB208F"/>
    <w:rsid w:val="00BC583D"/>
    <w:rsid w:val="00BD325C"/>
    <w:rsid w:val="00BD4895"/>
    <w:rsid w:val="00BD6001"/>
    <w:rsid w:val="00BE601F"/>
    <w:rsid w:val="00BF406C"/>
    <w:rsid w:val="00BF531C"/>
    <w:rsid w:val="00C03C74"/>
    <w:rsid w:val="00C14009"/>
    <w:rsid w:val="00C30E63"/>
    <w:rsid w:val="00C47714"/>
    <w:rsid w:val="00C671A9"/>
    <w:rsid w:val="00C75936"/>
    <w:rsid w:val="00C81107"/>
    <w:rsid w:val="00C92655"/>
    <w:rsid w:val="00CA5212"/>
    <w:rsid w:val="00CB26C2"/>
    <w:rsid w:val="00CD49D9"/>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96DD9"/>
    <w:rsid w:val="00DA06E7"/>
    <w:rsid w:val="00DC72FA"/>
    <w:rsid w:val="00DE3942"/>
    <w:rsid w:val="00DE62C0"/>
    <w:rsid w:val="00DF3090"/>
    <w:rsid w:val="00DF3C24"/>
    <w:rsid w:val="00E0409A"/>
    <w:rsid w:val="00E11FB9"/>
    <w:rsid w:val="00E12ED2"/>
    <w:rsid w:val="00E21A54"/>
    <w:rsid w:val="00E25AAB"/>
    <w:rsid w:val="00E44071"/>
    <w:rsid w:val="00E4439D"/>
    <w:rsid w:val="00E72E28"/>
    <w:rsid w:val="00E84305"/>
    <w:rsid w:val="00E873EB"/>
    <w:rsid w:val="00E97C10"/>
    <w:rsid w:val="00EB7ADE"/>
    <w:rsid w:val="00EC277A"/>
    <w:rsid w:val="00ED3D64"/>
    <w:rsid w:val="00ED59F5"/>
    <w:rsid w:val="00EE293F"/>
    <w:rsid w:val="00EE355B"/>
    <w:rsid w:val="00EE6160"/>
    <w:rsid w:val="00EF299F"/>
    <w:rsid w:val="00EF3E4E"/>
    <w:rsid w:val="00EF4227"/>
    <w:rsid w:val="00EF6487"/>
    <w:rsid w:val="00F0506C"/>
    <w:rsid w:val="00F20CDC"/>
    <w:rsid w:val="00F24410"/>
    <w:rsid w:val="00F25E3C"/>
    <w:rsid w:val="00F26972"/>
    <w:rsid w:val="00F330CB"/>
    <w:rsid w:val="00F33F15"/>
    <w:rsid w:val="00F348C2"/>
    <w:rsid w:val="00F408EA"/>
    <w:rsid w:val="00F5062C"/>
    <w:rsid w:val="00F56375"/>
    <w:rsid w:val="00F630CC"/>
    <w:rsid w:val="00F72D45"/>
    <w:rsid w:val="00F73016"/>
    <w:rsid w:val="00F92D4B"/>
    <w:rsid w:val="00F94F4A"/>
    <w:rsid w:val="00FB02B1"/>
    <w:rsid w:val="00FB3B7E"/>
    <w:rsid w:val="00FB3DFA"/>
    <w:rsid w:val="00FD620A"/>
    <w:rsid w:val="00FD7528"/>
    <w:rsid w:val="00FE3636"/>
    <w:rsid w:val="0163247B"/>
    <w:rsid w:val="05951360"/>
    <w:rsid w:val="09287D76"/>
    <w:rsid w:val="09E37FB3"/>
    <w:rsid w:val="0A0F5BB5"/>
    <w:rsid w:val="0C93343B"/>
    <w:rsid w:val="0DE27E45"/>
    <w:rsid w:val="0E2A021A"/>
    <w:rsid w:val="0E4E4D25"/>
    <w:rsid w:val="0E6F05D1"/>
    <w:rsid w:val="0F074FAA"/>
    <w:rsid w:val="0F2F0DF1"/>
    <w:rsid w:val="10EF74F9"/>
    <w:rsid w:val="15333719"/>
    <w:rsid w:val="157A4E35"/>
    <w:rsid w:val="15A6480D"/>
    <w:rsid w:val="1608351E"/>
    <w:rsid w:val="186C7681"/>
    <w:rsid w:val="18FF04F5"/>
    <w:rsid w:val="1AED7C4B"/>
    <w:rsid w:val="1DF613D3"/>
    <w:rsid w:val="20713689"/>
    <w:rsid w:val="20A0716E"/>
    <w:rsid w:val="21E9568B"/>
    <w:rsid w:val="238B30B1"/>
    <w:rsid w:val="26827E96"/>
    <w:rsid w:val="26A022EB"/>
    <w:rsid w:val="27175C5E"/>
    <w:rsid w:val="27532138"/>
    <w:rsid w:val="278E005D"/>
    <w:rsid w:val="288B42E2"/>
    <w:rsid w:val="28921D3B"/>
    <w:rsid w:val="29C0782D"/>
    <w:rsid w:val="2DC4108D"/>
    <w:rsid w:val="2F03088A"/>
    <w:rsid w:val="2FEC2936"/>
    <w:rsid w:val="30175C86"/>
    <w:rsid w:val="3038292B"/>
    <w:rsid w:val="32625CD6"/>
    <w:rsid w:val="333C1D7F"/>
    <w:rsid w:val="33F53549"/>
    <w:rsid w:val="378620B5"/>
    <w:rsid w:val="37A57BEC"/>
    <w:rsid w:val="38290730"/>
    <w:rsid w:val="38644D56"/>
    <w:rsid w:val="38B16CBE"/>
    <w:rsid w:val="3BDC4EF4"/>
    <w:rsid w:val="3D3C01A6"/>
    <w:rsid w:val="41842ED7"/>
    <w:rsid w:val="41E80EEB"/>
    <w:rsid w:val="433161E2"/>
    <w:rsid w:val="435854A7"/>
    <w:rsid w:val="44E060C2"/>
    <w:rsid w:val="4708796F"/>
    <w:rsid w:val="47283916"/>
    <w:rsid w:val="48F22C7D"/>
    <w:rsid w:val="4A673681"/>
    <w:rsid w:val="4A8C26DF"/>
    <w:rsid w:val="4D237BB0"/>
    <w:rsid w:val="508F329F"/>
    <w:rsid w:val="52264F17"/>
    <w:rsid w:val="527B4618"/>
    <w:rsid w:val="52B813CD"/>
    <w:rsid w:val="52D653D6"/>
    <w:rsid w:val="53F00E87"/>
    <w:rsid w:val="54572D18"/>
    <w:rsid w:val="55EA33B8"/>
    <w:rsid w:val="58E50BA2"/>
    <w:rsid w:val="598B674F"/>
    <w:rsid w:val="5B426F9F"/>
    <w:rsid w:val="5B8E2CD1"/>
    <w:rsid w:val="5BA82950"/>
    <w:rsid w:val="5C0F5926"/>
    <w:rsid w:val="5C447A96"/>
    <w:rsid w:val="5D5E44AA"/>
    <w:rsid w:val="5E6855C6"/>
    <w:rsid w:val="5F9E149B"/>
    <w:rsid w:val="606E39B0"/>
    <w:rsid w:val="628F7431"/>
    <w:rsid w:val="65904FA9"/>
    <w:rsid w:val="67D866A0"/>
    <w:rsid w:val="68064BA3"/>
    <w:rsid w:val="6C28527F"/>
    <w:rsid w:val="6D6123F1"/>
    <w:rsid w:val="712B5572"/>
    <w:rsid w:val="7357203A"/>
    <w:rsid w:val="75352A78"/>
    <w:rsid w:val="76122637"/>
    <w:rsid w:val="772B3B04"/>
    <w:rsid w:val="7835786E"/>
    <w:rsid w:val="7C2B051C"/>
    <w:rsid w:val="7CDA58DC"/>
    <w:rsid w:val="7D5939E6"/>
    <w:rsid w:val="7E682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jc w:val="left"/>
    </w:pPr>
    <w:rPr>
      <w:rFonts w:cs="Times New Roman"/>
      <w:kern w:val="0"/>
      <w:sz w:val="24"/>
    </w:rPr>
  </w:style>
  <w:style w:type="paragraph" w:styleId="10">
    <w:name w:val="annotation subject"/>
    <w:basedOn w:val="4"/>
    <w:next w:val="4"/>
    <w:link w:val="35"/>
    <w:autoRedefine/>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autoRedefine/>
    <w:qFormat/>
    <w:uiPriority w:val="0"/>
  </w:style>
  <w:style w:type="character" w:styleId="17">
    <w:name w:val="HTML Definition"/>
    <w:basedOn w:val="13"/>
    <w:autoRedefine/>
    <w:qFormat/>
    <w:uiPriority w:val="0"/>
  </w:style>
  <w:style w:type="character" w:styleId="18">
    <w:name w:val="HTML Acronym"/>
    <w:basedOn w:val="13"/>
    <w:qFormat/>
    <w:uiPriority w:val="0"/>
  </w:style>
  <w:style w:type="character" w:styleId="19">
    <w:name w:val="HTML Variable"/>
    <w:basedOn w:val="13"/>
    <w:autoRedefine/>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autoRedefine/>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1096</Words>
  <Characters>1131</Characters>
  <Lines>15</Lines>
  <Paragraphs>4</Paragraphs>
  <TotalTime>1</TotalTime>
  <ScaleCrop>false</ScaleCrop>
  <LinksUpToDate>false</LinksUpToDate>
  <CharactersWithSpaces>1134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ldm</cp:lastModifiedBy>
  <cp:lastPrinted>2025-04-14T00:56:00Z</cp:lastPrinted>
  <dcterms:modified xsi:type="dcterms:W3CDTF">2025-11-18T03:09:10Z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1EAA8FDBA0D74ED4894D15152006CC96_13</vt:lpwstr>
  </property>
  <property fmtid="{D5CDD505-2E9C-101B-9397-08002B2CF9AE}" pid="4" name="KSOTemplateDocerSaveRecord">
    <vt:lpwstr>eyJoZGlkIjoiZDA2Y2Y1N2RmMTIyY2ZkMzA4ODE4ZTRkZDM5ZTZmMTMiLCJ1c2VySWQiOiI2NDU0MDUxNTUifQ==</vt:lpwstr>
  </property>
</Properties>
</file>