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C8042">
      <w:pPr>
        <w:pStyle w:val="2"/>
        <w:spacing w:before="0"/>
        <w:jc w:val="center"/>
        <w:rPr>
          <w:rFonts w:hint="eastAsia" w:ascii="华文中宋" w:hAnsi="华文中宋" w:eastAsia="华文中宋"/>
          <w:sz w:val="40"/>
          <w:szCs w:val="40"/>
        </w:rPr>
      </w:pPr>
      <w:r>
        <w:rPr>
          <w:rFonts w:hint="eastAsia" w:ascii="华文中宋" w:hAnsi="华文中宋" w:eastAsia="华文中宋"/>
          <w:sz w:val="40"/>
          <w:szCs w:val="40"/>
        </w:rPr>
        <w:t>采购需求</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31"/>
        <w:gridCol w:w="1064"/>
        <w:gridCol w:w="7"/>
        <w:gridCol w:w="547"/>
        <w:gridCol w:w="602"/>
        <w:gridCol w:w="5771"/>
      </w:tblGrid>
      <w:tr w14:paraId="0FEE3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3E128FD">
            <w:pPr>
              <w:jc w:val="left"/>
              <w:rPr>
                <w:b/>
                <w:color w:val="auto"/>
              </w:rPr>
            </w:pPr>
            <w:r>
              <w:rPr>
                <w:rFonts w:hint="eastAsia"/>
                <w:b/>
                <w:color w:val="auto"/>
              </w:rPr>
              <w:t>一、采购需求清单</w:t>
            </w:r>
          </w:p>
        </w:tc>
      </w:tr>
      <w:tr w14:paraId="2BF7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FC9655E">
            <w:pPr>
              <w:spacing w:line="240" w:lineRule="auto"/>
              <w:jc w:val="center"/>
              <w:rPr>
                <w:b/>
                <w:color w:val="auto"/>
              </w:rPr>
            </w:pPr>
            <w:r>
              <w:rPr>
                <w:rFonts w:hint="eastAsia"/>
                <w:b/>
                <w:color w:val="auto"/>
              </w:rPr>
              <w:t>序号</w:t>
            </w:r>
          </w:p>
        </w:tc>
        <w:tc>
          <w:tcPr>
            <w:tcW w:w="624" w:type="pct"/>
            <w:tcBorders>
              <w:top w:val="single" w:color="auto" w:sz="4" w:space="0"/>
              <w:left w:val="single" w:color="auto" w:sz="4" w:space="0"/>
              <w:bottom w:val="single" w:color="auto" w:sz="4" w:space="0"/>
              <w:right w:val="single" w:color="auto" w:sz="4" w:space="0"/>
            </w:tcBorders>
            <w:vAlign w:val="center"/>
          </w:tcPr>
          <w:p w14:paraId="2C42A051">
            <w:pPr>
              <w:spacing w:line="240" w:lineRule="auto"/>
              <w:jc w:val="center"/>
              <w:rPr>
                <w:b/>
                <w:color w:val="auto"/>
              </w:rPr>
            </w:pPr>
            <w:r>
              <w:rPr>
                <w:rFonts w:hint="eastAsia"/>
                <w:b/>
                <w:color w:val="auto"/>
              </w:rPr>
              <w:t>项目名称</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130CFCC0">
            <w:pPr>
              <w:spacing w:line="240" w:lineRule="auto"/>
              <w:jc w:val="center"/>
              <w:rPr>
                <w:b/>
                <w:color w:val="auto"/>
              </w:rPr>
            </w:pPr>
            <w:r>
              <w:rPr>
                <w:rFonts w:hint="eastAsia"/>
                <w:b/>
                <w:color w:val="auto"/>
              </w:rPr>
              <w:t>数量</w:t>
            </w:r>
          </w:p>
        </w:tc>
        <w:tc>
          <w:tcPr>
            <w:tcW w:w="353" w:type="pct"/>
            <w:tcBorders>
              <w:top w:val="single" w:color="auto" w:sz="4" w:space="0"/>
              <w:left w:val="single" w:color="auto" w:sz="4" w:space="0"/>
              <w:bottom w:val="single" w:color="auto" w:sz="4" w:space="0"/>
              <w:right w:val="single" w:color="auto" w:sz="4" w:space="0"/>
            </w:tcBorders>
            <w:vAlign w:val="center"/>
          </w:tcPr>
          <w:p w14:paraId="74490380">
            <w:pPr>
              <w:spacing w:line="240" w:lineRule="auto"/>
              <w:jc w:val="center"/>
              <w:rPr>
                <w:b/>
                <w:color w:val="auto"/>
              </w:rPr>
            </w:pPr>
            <w:r>
              <w:rPr>
                <w:rFonts w:hint="eastAsia"/>
                <w:b/>
                <w:color w:val="auto"/>
              </w:rPr>
              <w:t>单位</w:t>
            </w:r>
          </w:p>
        </w:tc>
        <w:tc>
          <w:tcPr>
            <w:tcW w:w="3384" w:type="pct"/>
            <w:tcBorders>
              <w:top w:val="single" w:color="auto" w:sz="4" w:space="0"/>
              <w:left w:val="single" w:color="auto" w:sz="4" w:space="0"/>
              <w:bottom w:val="single" w:color="auto" w:sz="4" w:space="0"/>
              <w:right w:val="single" w:color="auto" w:sz="4" w:space="0"/>
            </w:tcBorders>
            <w:vAlign w:val="center"/>
          </w:tcPr>
          <w:p w14:paraId="301836B8">
            <w:pPr>
              <w:spacing w:line="240" w:lineRule="auto"/>
              <w:jc w:val="center"/>
              <w:rPr>
                <w:b/>
                <w:color w:val="auto"/>
              </w:rPr>
            </w:pPr>
            <w:r>
              <w:rPr>
                <w:rFonts w:hint="eastAsia"/>
                <w:b/>
                <w:color w:val="auto"/>
              </w:rPr>
              <w:t>技术参数及整体要求</w:t>
            </w:r>
          </w:p>
        </w:tc>
      </w:tr>
      <w:tr w14:paraId="2C95D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62A550F0">
            <w:pPr>
              <w:jc w:val="center"/>
              <w:rPr>
                <w:color w:val="auto"/>
              </w:rPr>
            </w:pPr>
            <w:r>
              <w:rPr>
                <w:rFonts w:hint="eastAsia"/>
                <w:color w:val="auto"/>
              </w:rPr>
              <w:t>1</w:t>
            </w:r>
          </w:p>
        </w:tc>
        <w:tc>
          <w:tcPr>
            <w:tcW w:w="624" w:type="pct"/>
            <w:tcBorders>
              <w:top w:val="single" w:color="auto" w:sz="4" w:space="0"/>
              <w:left w:val="single" w:color="auto" w:sz="4" w:space="0"/>
              <w:bottom w:val="single" w:color="auto" w:sz="4" w:space="0"/>
              <w:right w:val="single" w:color="auto" w:sz="4" w:space="0"/>
            </w:tcBorders>
            <w:vAlign w:val="center"/>
          </w:tcPr>
          <w:p w14:paraId="7B1EF973">
            <w:pPr>
              <w:jc w:val="center"/>
              <w:rPr>
                <w:color w:val="auto"/>
              </w:rPr>
            </w:pPr>
            <w:r>
              <w:rPr>
                <w:rStyle w:val="15"/>
                <w:rFonts w:hint="eastAsia" w:ascii="宋体" w:hAnsi="宋体" w:cstheme="minorEastAsia"/>
                <w:color w:val="auto"/>
              </w:rPr>
              <w:t>2024届毕业生人才培养质量报告</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6E54B10D">
            <w:pPr>
              <w:jc w:val="center"/>
              <w:rPr>
                <w:color w:val="auto"/>
              </w:rPr>
            </w:pPr>
            <w:r>
              <w:rPr>
                <w:rFonts w:hint="eastAsia"/>
                <w:color w:val="auto"/>
              </w:rPr>
              <w:t>1</w:t>
            </w:r>
          </w:p>
        </w:tc>
        <w:tc>
          <w:tcPr>
            <w:tcW w:w="353" w:type="pct"/>
            <w:tcBorders>
              <w:top w:val="single" w:color="auto" w:sz="4" w:space="0"/>
              <w:left w:val="single" w:color="auto" w:sz="4" w:space="0"/>
              <w:bottom w:val="single" w:color="auto" w:sz="4" w:space="0"/>
              <w:right w:val="single" w:color="auto" w:sz="4" w:space="0"/>
            </w:tcBorders>
            <w:vAlign w:val="center"/>
          </w:tcPr>
          <w:p w14:paraId="42193EBA">
            <w:pPr>
              <w:jc w:val="center"/>
              <w:rPr>
                <w:color w:val="auto"/>
              </w:rPr>
            </w:pPr>
            <w:r>
              <w:rPr>
                <w:rFonts w:hint="eastAsia"/>
                <w:color w:val="auto"/>
              </w:rPr>
              <w:t>项</w:t>
            </w:r>
          </w:p>
        </w:tc>
        <w:tc>
          <w:tcPr>
            <w:tcW w:w="3384" w:type="pct"/>
            <w:tcBorders>
              <w:top w:val="single" w:color="auto" w:sz="4" w:space="0"/>
              <w:left w:val="single" w:color="auto" w:sz="4" w:space="0"/>
              <w:bottom w:val="single" w:color="auto" w:sz="4" w:space="0"/>
              <w:right w:val="single" w:color="auto" w:sz="4" w:space="0"/>
            </w:tcBorders>
            <w:vAlign w:val="center"/>
          </w:tcPr>
          <w:p w14:paraId="12707499">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一、报告整体要求：</w:t>
            </w:r>
          </w:p>
          <w:p w14:paraId="6B51B9C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rPr>
              <w:t>报告</w:t>
            </w:r>
            <w:r>
              <w:rPr>
                <w:rStyle w:val="15"/>
                <w:rFonts w:hint="eastAsia" w:ascii="宋体" w:hAnsi="宋体" w:cstheme="minorEastAsia"/>
                <w:color w:val="auto"/>
                <w:kern w:val="0"/>
              </w:rPr>
              <w:t>内容要求表达清晰、明确，有封面、目录、页码及内页排版设计，分析数据进行可视化展示，含表格与统计图等。</w:t>
            </w:r>
          </w:p>
          <w:p w14:paraId="5D883AEA">
            <w:pPr>
              <w:widowControl/>
              <w:spacing w:line="440" w:lineRule="exact"/>
              <w:textAlignment w:val="center"/>
              <w:rPr>
                <w:rStyle w:val="15"/>
                <w:rFonts w:hint="eastAsia" w:ascii="宋体" w:hAnsi="宋体" w:cstheme="minorEastAsia"/>
                <w:b/>
                <w:bCs/>
                <w:color w:val="auto"/>
              </w:rPr>
            </w:pPr>
            <w:r>
              <w:rPr>
                <w:rStyle w:val="15"/>
                <w:rFonts w:hint="eastAsia" w:ascii="宋体" w:hAnsi="宋体" w:cstheme="minorEastAsia"/>
                <w:b/>
                <w:bCs/>
                <w:color w:val="auto"/>
                <w:kern w:val="0"/>
              </w:rPr>
              <w:t>二、报告大纲要求：</w:t>
            </w:r>
          </w:p>
          <w:p w14:paraId="584D415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第一章 人才培养概况</w:t>
            </w:r>
          </w:p>
          <w:p w14:paraId="26D15E7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一、人才培养投入情况</w:t>
            </w:r>
          </w:p>
          <w:p w14:paraId="492187E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（一）教学经费投入</w:t>
            </w:r>
          </w:p>
          <w:p w14:paraId="26672A6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（二）师资队伍建设情况</w:t>
            </w:r>
          </w:p>
          <w:p w14:paraId="5ED3169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（三）教学基地与平台建设</w:t>
            </w:r>
          </w:p>
          <w:p w14:paraId="6317C41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（四）教学设施配置情况</w:t>
            </w:r>
          </w:p>
          <w:p w14:paraId="21CAFA5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二、人才培养方案</w:t>
            </w:r>
          </w:p>
          <w:p w14:paraId="02F23D0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（一）专业建设情况</w:t>
            </w:r>
          </w:p>
          <w:p w14:paraId="221C57E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（二）课程建设情况</w:t>
            </w:r>
          </w:p>
          <w:p w14:paraId="3465771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（三）特色教学模式</w:t>
            </w:r>
          </w:p>
          <w:p w14:paraId="339677F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（四）校企合作/产教融合情况</w:t>
            </w:r>
          </w:p>
          <w:p w14:paraId="2E85D51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（五）校园文化与学风建设</w:t>
            </w:r>
          </w:p>
          <w:p w14:paraId="5F4CA55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第二章 毕业生就业基本情况</w:t>
            </w:r>
          </w:p>
          <w:p w14:paraId="1A6F566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一、毕业生规模与结构</w:t>
            </w:r>
          </w:p>
          <w:p w14:paraId="3C53049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二、毕业去向分布及落实率</w:t>
            </w:r>
          </w:p>
          <w:p w14:paraId="57E4C84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三、就业服务类型分布</w:t>
            </w:r>
          </w:p>
          <w:p w14:paraId="7EE47CC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（一）就业地域分布</w:t>
            </w:r>
          </w:p>
          <w:p w14:paraId="1E93931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（二）单位行业分布</w:t>
            </w:r>
          </w:p>
          <w:p w14:paraId="1E7FC1F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（三）单位性质分布</w:t>
            </w:r>
          </w:p>
          <w:p w14:paraId="2641C37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（四）工作职位类别分布</w:t>
            </w:r>
          </w:p>
          <w:p w14:paraId="43F409F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四、重点领域就业分析</w:t>
            </w:r>
          </w:p>
          <w:p w14:paraId="0430086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（一）医疗卫生单位就业情况</w:t>
            </w:r>
          </w:p>
          <w:p w14:paraId="41BE201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（二）中医药相关产业就业情况</w:t>
            </w:r>
          </w:p>
          <w:p w14:paraId="35E11A2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（三）国家战略性新兴产业就业情况</w:t>
            </w:r>
          </w:p>
          <w:p w14:paraId="17B5D65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五、升学深造情况专项分析</w:t>
            </w:r>
          </w:p>
          <w:p w14:paraId="35EC7E9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（一）总体升学率</w:t>
            </w:r>
          </w:p>
          <w:p w14:paraId="4CC1C03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（二）境内升学</w:t>
            </w:r>
          </w:p>
          <w:p w14:paraId="3FF8223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（三）境外留学</w:t>
            </w:r>
          </w:p>
          <w:p w14:paraId="2D45C48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（四）各专业升学率分析</w:t>
            </w:r>
          </w:p>
          <w:p w14:paraId="6891C82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六、毕业生科研贡献与创新能力分析</w:t>
            </w:r>
          </w:p>
          <w:p w14:paraId="3BB99C0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（一）本科期间参与科研项目、发表学术论文、获得专利情况</w:t>
            </w:r>
          </w:p>
          <w:p w14:paraId="2DF9152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（二）毕业生科研创新能力体现</w:t>
            </w:r>
          </w:p>
          <w:p w14:paraId="47AC706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第三章 2024届毕业生就业质量调查分析</w:t>
            </w:r>
          </w:p>
          <w:p w14:paraId="3D61CC7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一、就业质量满意度调查分析</w:t>
            </w:r>
          </w:p>
          <w:p w14:paraId="6BEE5E1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（一）就业满意度</w:t>
            </w:r>
          </w:p>
          <w:p w14:paraId="329C057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（二）就业待遇分析</w:t>
            </w:r>
          </w:p>
          <w:p w14:paraId="268AD57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二、就业适配性调查分析</w:t>
            </w:r>
          </w:p>
          <w:p w14:paraId="372CF0C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（一）工作与专业相关度</w:t>
            </w:r>
          </w:p>
          <w:p w14:paraId="521DF05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（二）职业期待吻合度</w:t>
            </w:r>
          </w:p>
          <w:p w14:paraId="619AF31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三、就业稳定性调查分析</w:t>
            </w:r>
          </w:p>
          <w:p w14:paraId="106D2C0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（一）工作稳定性分析</w:t>
            </w:r>
          </w:p>
          <w:p w14:paraId="473FAF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（二）离职情况</w:t>
            </w:r>
          </w:p>
          <w:p w14:paraId="7129DA1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（三）离职原因</w:t>
            </w:r>
          </w:p>
          <w:p w14:paraId="6DA0493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四、就业过程调查分析</w:t>
            </w:r>
          </w:p>
          <w:p w14:paraId="3925D14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（一）就业心态</w:t>
            </w:r>
          </w:p>
          <w:p w14:paraId="7ADA1B8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（二）求职成效</w:t>
            </w:r>
          </w:p>
          <w:p w14:paraId="1C5E231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（三）求职成功途径</w:t>
            </w:r>
          </w:p>
          <w:p w14:paraId="4080CA6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五、医学类和非医学类就业情况对比分析</w:t>
            </w:r>
          </w:p>
          <w:p w14:paraId="27E0F91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第四章 人才培养效果反馈调查分析</w:t>
            </w:r>
          </w:p>
          <w:p w14:paraId="7CC0482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一、培养目标评价</w:t>
            </w:r>
          </w:p>
          <w:p w14:paraId="779E1DB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（一）培养目标合理性</w:t>
            </w:r>
          </w:p>
          <w:p w14:paraId="07E621C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（二）培养目标与5项社会需求吻合度</w:t>
            </w:r>
          </w:p>
          <w:p w14:paraId="22AAFA0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二、课程设置评价</w:t>
            </w:r>
          </w:p>
          <w:p w14:paraId="1447C35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三、医学类毕业要求达成评价</w:t>
            </w:r>
          </w:p>
          <w:p w14:paraId="201E2C7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（一）毕业要求了解度</w:t>
            </w:r>
          </w:p>
          <w:p w14:paraId="409D744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（二）毕业要求达成总体达成评价</w:t>
            </w:r>
          </w:p>
          <w:p w14:paraId="7381A7F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（三）8项毕业要求达成评价</w:t>
            </w:r>
          </w:p>
          <w:p w14:paraId="5015C47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（四）执业医师资格考试通过率分析</w:t>
            </w:r>
          </w:p>
          <w:p w14:paraId="6E1DD38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四、学习与实践效果评价</w:t>
            </w:r>
          </w:p>
          <w:p w14:paraId="0948CFE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（一）自身6项通用能力掌握评价</w:t>
            </w:r>
          </w:p>
          <w:p w14:paraId="495C1C6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（二）实践教学总体满意度</w:t>
            </w:r>
          </w:p>
          <w:p w14:paraId="6DBA1BD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（三）9项基本素质提升评价</w:t>
            </w:r>
          </w:p>
          <w:p w14:paraId="17CBF0F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五、教学效果评价</w:t>
            </w:r>
          </w:p>
          <w:p w14:paraId="05E6E03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（一）专业教学总体满意度</w:t>
            </w:r>
          </w:p>
          <w:p w14:paraId="053433D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（二）临床教学评价</w:t>
            </w:r>
          </w:p>
          <w:p w14:paraId="3EB65A4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（三）教学工作需要改进方面</w:t>
            </w:r>
          </w:p>
          <w:p w14:paraId="74B17FE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六、双创教育总体满意度</w:t>
            </w:r>
          </w:p>
          <w:p w14:paraId="58857AC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七、教师队伍满意度</w:t>
            </w:r>
          </w:p>
          <w:p w14:paraId="13C4938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八、教学环境满意度</w:t>
            </w:r>
          </w:p>
          <w:p w14:paraId="775CEE2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九、学生指导工作满意度分析</w:t>
            </w:r>
          </w:p>
          <w:p w14:paraId="4328F98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十、图书资源满意度</w:t>
            </w:r>
          </w:p>
          <w:p w14:paraId="15FA76A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十一、生活服务满意度</w:t>
            </w:r>
          </w:p>
          <w:p w14:paraId="44A6DC1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第五章 对母校印象调查分析</w:t>
            </w:r>
          </w:p>
          <w:p w14:paraId="5056BFD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一、对母校就业创业工作的评价与反馈</w:t>
            </w:r>
          </w:p>
          <w:p w14:paraId="2B097DC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（一）母校就业服务满意度</w:t>
            </w:r>
          </w:p>
          <w:p w14:paraId="262A443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（二）对母校就创业服务的反馈</w:t>
            </w:r>
          </w:p>
          <w:p w14:paraId="3E88739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二、母校综合满意度及建议</w:t>
            </w:r>
          </w:p>
          <w:p w14:paraId="13C7076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三、母校推荐度</w:t>
            </w:r>
          </w:p>
          <w:p w14:paraId="5573BFF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第六章 用人单位调研调查分析</w:t>
            </w:r>
          </w:p>
          <w:p w14:paraId="5497BCB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一、用人单位基本情况</w:t>
            </w:r>
          </w:p>
          <w:p w14:paraId="5C2ED65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二、招聘需求分析</w:t>
            </w:r>
          </w:p>
          <w:p w14:paraId="0BE109F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（一）专业关注度</w:t>
            </w:r>
          </w:p>
          <w:p w14:paraId="5347299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（二）招聘需求变化</w:t>
            </w:r>
          </w:p>
          <w:p w14:paraId="6C131A7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（三）人才需求类型</w:t>
            </w:r>
          </w:p>
          <w:p w14:paraId="33EAF8D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（四）招聘途径</w:t>
            </w:r>
          </w:p>
          <w:p w14:paraId="5858E6C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（五）聘用看重因素</w:t>
            </w:r>
          </w:p>
          <w:p w14:paraId="659B6E7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三、对毕业生的评价与建议</w:t>
            </w:r>
          </w:p>
          <w:p w14:paraId="16E987D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（一）用人单位满意度</w:t>
            </w:r>
          </w:p>
          <w:p w14:paraId="180D67A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（二）适应能力评价</w:t>
            </w:r>
          </w:p>
          <w:p w14:paraId="554E20A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（三）晋升潜力评价</w:t>
            </w:r>
          </w:p>
          <w:p w14:paraId="314755E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（四）对毕业生各项工作能力评价</w:t>
            </w:r>
          </w:p>
          <w:p w14:paraId="18B6367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（五）与同类院校毕业生优势</w:t>
            </w:r>
          </w:p>
          <w:p w14:paraId="2155112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（六）对毕业生的求职建议</w:t>
            </w:r>
          </w:p>
          <w:p w14:paraId="57800AC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四、对学校的评价与建议</w:t>
            </w:r>
          </w:p>
          <w:p w14:paraId="6629D5D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（一）课程设置评价</w:t>
            </w:r>
          </w:p>
          <w:p w14:paraId="6DFEAF9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（二）人才培养评价</w:t>
            </w:r>
          </w:p>
          <w:p w14:paraId="5EA31D0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（三）人才培养建议</w:t>
            </w:r>
          </w:p>
          <w:p w14:paraId="329E7CD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（四）就业服务评价</w:t>
            </w:r>
          </w:p>
          <w:p w14:paraId="0527833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（五）就业服务建议</w:t>
            </w:r>
          </w:p>
          <w:p w14:paraId="57E1C9A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第七章  就业与人才培养联动分析</w:t>
            </w:r>
          </w:p>
          <w:p w14:paraId="0C0191A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一、就业与人才培养分专业联动评估模型</w:t>
            </w:r>
          </w:p>
          <w:p w14:paraId="333DEE9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（二）各专业就业质量综合评估</w:t>
            </w:r>
          </w:p>
          <w:p w14:paraId="69F7DE4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（一）各专业人才培养质量综合评估</w:t>
            </w:r>
          </w:p>
          <w:p w14:paraId="6517B43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（三）各专业就业与人才培养联动综合质量评估</w:t>
            </w:r>
          </w:p>
          <w:p w14:paraId="596A95E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二、就业与人才培养情况总结</w:t>
            </w:r>
          </w:p>
          <w:p w14:paraId="6906720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（二）就业质量情况总结</w:t>
            </w:r>
          </w:p>
          <w:p w14:paraId="3752251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（一）人才培养质量情况总结</w:t>
            </w:r>
          </w:p>
          <w:p w14:paraId="7002C548">
            <w:pPr>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三、学校工作反馈建议</w:t>
            </w:r>
          </w:p>
          <w:p w14:paraId="026B2EBE">
            <w:pPr>
              <w:spacing w:line="440" w:lineRule="exact"/>
              <w:textAlignment w:val="center"/>
              <w:rPr>
                <w:rStyle w:val="15"/>
                <w:b/>
                <w:bCs/>
                <w:color w:val="auto"/>
                <w:kern w:val="0"/>
              </w:rPr>
            </w:pPr>
            <w:r>
              <w:rPr>
                <w:rStyle w:val="15"/>
                <w:rFonts w:hint="eastAsia"/>
                <w:b/>
                <w:bCs/>
                <w:color w:val="auto"/>
                <w:kern w:val="0"/>
              </w:rPr>
              <w:t>三、交付成果：</w:t>
            </w:r>
          </w:p>
          <w:p w14:paraId="64DFDA40">
            <w:pPr>
              <w:spacing w:line="440" w:lineRule="exact"/>
              <w:textAlignment w:val="center"/>
              <w:rPr>
                <w:rStyle w:val="15"/>
                <w:color w:val="auto"/>
                <w:kern w:val="0"/>
              </w:rPr>
            </w:pPr>
            <w:r>
              <w:rPr>
                <w:rStyle w:val="15"/>
                <w:rFonts w:hint="eastAsia"/>
                <w:color w:val="auto"/>
                <w:kern w:val="0"/>
              </w:rPr>
              <w:t>1.</w:t>
            </w:r>
            <w:r>
              <w:rPr>
                <w:rFonts w:hint="eastAsia"/>
                <w:color w:val="auto"/>
              </w:rPr>
              <w:t xml:space="preserve"> </w:t>
            </w:r>
            <w:r>
              <w:rPr>
                <w:rStyle w:val="15"/>
                <w:rFonts w:hint="eastAsia"/>
                <w:color w:val="auto"/>
                <w:kern w:val="0"/>
              </w:rPr>
              <w:t>数据采集后台进度查询系统账号；</w:t>
            </w:r>
          </w:p>
          <w:p w14:paraId="34017902">
            <w:pPr>
              <w:spacing w:line="440" w:lineRule="exact"/>
              <w:textAlignment w:val="center"/>
              <w:rPr>
                <w:rStyle w:val="15"/>
                <w:color w:val="auto"/>
                <w:kern w:val="0"/>
              </w:rPr>
            </w:pPr>
            <w:r>
              <w:rPr>
                <w:rStyle w:val="15"/>
                <w:rFonts w:hint="eastAsia"/>
                <w:color w:val="auto"/>
                <w:kern w:val="0"/>
              </w:rPr>
              <w:t>2.</w:t>
            </w:r>
            <w:r>
              <w:rPr>
                <w:rFonts w:hint="eastAsia"/>
                <w:color w:val="auto"/>
              </w:rPr>
              <w:t xml:space="preserve"> </w:t>
            </w:r>
            <w:r>
              <w:rPr>
                <w:rStyle w:val="15"/>
                <w:rFonts w:hint="eastAsia"/>
                <w:color w:val="auto"/>
                <w:kern w:val="0"/>
              </w:rPr>
              <w:t>2024届毕业生人才培养质量报告（学校版）Word和PDF版各1份，黑白印刷纸质版20本；</w:t>
            </w:r>
          </w:p>
          <w:p w14:paraId="439CA77A">
            <w:pPr>
              <w:spacing w:line="440" w:lineRule="exact"/>
              <w:textAlignment w:val="center"/>
              <w:rPr>
                <w:rStyle w:val="15"/>
                <w:color w:val="auto"/>
                <w:kern w:val="0"/>
              </w:rPr>
            </w:pPr>
            <w:r>
              <w:rPr>
                <w:rStyle w:val="15"/>
                <w:rFonts w:hint="eastAsia"/>
                <w:color w:val="auto"/>
                <w:kern w:val="0"/>
              </w:rPr>
              <w:t>3.</w:t>
            </w:r>
            <w:r>
              <w:rPr>
                <w:rFonts w:hint="eastAsia"/>
                <w:color w:val="auto"/>
              </w:rPr>
              <w:t xml:space="preserve"> </w:t>
            </w:r>
            <w:r>
              <w:rPr>
                <w:rStyle w:val="15"/>
                <w:rFonts w:hint="eastAsia"/>
                <w:color w:val="auto"/>
                <w:kern w:val="0"/>
              </w:rPr>
              <w:t>2024届毕业生人才培养质量报告（二级学院版）Word和PDF版各8份；</w:t>
            </w:r>
          </w:p>
          <w:p w14:paraId="0C6C2A0C">
            <w:pPr>
              <w:spacing w:line="440" w:lineRule="exact"/>
              <w:textAlignment w:val="center"/>
              <w:rPr>
                <w:color w:val="auto"/>
                <w:kern w:val="0"/>
              </w:rPr>
            </w:pPr>
            <w:r>
              <w:rPr>
                <w:rStyle w:val="15"/>
                <w:rFonts w:hint="eastAsia"/>
                <w:color w:val="auto"/>
                <w:kern w:val="0"/>
              </w:rPr>
              <w:t>4.</w:t>
            </w:r>
            <w:r>
              <w:rPr>
                <w:rFonts w:hint="eastAsia"/>
                <w:color w:val="auto"/>
              </w:rPr>
              <w:t xml:space="preserve"> </w:t>
            </w:r>
            <w:r>
              <w:rPr>
                <w:rStyle w:val="15"/>
                <w:rFonts w:hint="eastAsia"/>
                <w:color w:val="auto"/>
                <w:kern w:val="0"/>
              </w:rPr>
              <w:t>原始调研数据（毕业生及用人单位）。</w:t>
            </w:r>
          </w:p>
        </w:tc>
      </w:tr>
      <w:tr w14:paraId="06C6C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76FD80F5">
            <w:pPr>
              <w:jc w:val="center"/>
              <w:rPr>
                <w:color w:val="auto"/>
              </w:rPr>
            </w:pPr>
            <w:r>
              <w:rPr>
                <w:rFonts w:hint="eastAsia"/>
                <w:color w:val="auto"/>
              </w:rPr>
              <w:t>2</w:t>
            </w:r>
          </w:p>
        </w:tc>
        <w:tc>
          <w:tcPr>
            <w:tcW w:w="624" w:type="pct"/>
            <w:tcBorders>
              <w:top w:val="single" w:color="auto" w:sz="4" w:space="0"/>
              <w:left w:val="single" w:color="auto" w:sz="4" w:space="0"/>
              <w:bottom w:val="single" w:color="auto" w:sz="4" w:space="0"/>
              <w:right w:val="single" w:color="auto" w:sz="4" w:space="0"/>
            </w:tcBorders>
            <w:vAlign w:val="center"/>
          </w:tcPr>
          <w:p w14:paraId="76492A17">
            <w:pPr>
              <w:jc w:val="center"/>
              <w:rPr>
                <w:rStyle w:val="15"/>
                <w:rFonts w:hint="eastAsia" w:ascii="宋体" w:hAnsi="宋体" w:cstheme="minorEastAsia"/>
                <w:color w:val="auto"/>
              </w:rPr>
            </w:pPr>
            <w:r>
              <w:rPr>
                <w:rStyle w:val="15"/>
                <w:rFonts w:hint="eastAsia" w:ascii="宋体" w:hAnsi="宋体" w:cstheme="minorEastAsia"/>
                <w:color w:val="auto"/>
              </w:rPr>
              <w:t>2025届毕业生就业质量年度报告</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6FE0B48E">
            <w:pPr>
              <w:jc w:val="center"/>
              <w:rPr>
                <w:color w:val="auto"/>
              </w:rPr>
            </w:pPr>
            <w:r>
              <w:rPr>
                <w:rFonts w:hint="eastAsia"/>
                <w:color w:val="auto"/>
              </w:rPr>
              <w:t>1</w:t>
            </w:r>
          </w:p>
        </w:tc>
        <w:tc>
          <w:tcPr>
            <w:tcW w:w="353" w:type="pct"/>
            <w:tcBorders>
              <w:top w:val="single" w:color="auto" w:sz="4" w:space="0"/>
              <w:left w:val="single" w:color="auto" w:sz="4" w:space="0"/>
              <w:bottom w:val="single" w:color="auto" w:sz="4" w:space="0"/>
              <w:right w:val="single" w:color="auto" w:sz="4" w:space="0"/>
            </w:tcBorders>
            <w:vAlign w:val="center"/>
          </w:tcPr>
          <w:p w14:paraId="1A7BA3B3">
            <w:pPr>
              <w:jc w:val="center"/>
              <w:rPr>
                <w:color w:val="auto"/>
              </w:rPr>
            </w:pPr>
            <w:r>
              <w:rPr>
                <w:rFonts w:hint="eastAsia"/>
                <w:color w:val="auto"/>
              </w:rPr>
              <w:t>项</w:t>
            </w:r>
          </w:p>
        </w:tc>
        <w:tc>
          <w:tcPr>
            <w:tcW w:w="3384" w:type="pct"/>
            <w:tcBorders>
              <w:top w:val="single" w:color="auto" w:sz="4" w:space="0"/>
              <w:left w:val="single" w:color="auto" w:sz="4" w:space="0"/>
              <w:bottom w:val="single" w:color="auto" w:sz="4" w:space="0"/>
              <w:right w:val="single" w:color="auto" w:sz="4" w:space="0"/>
            </w:tcBorders>
            <w:vAlign w:val="center"/>
          </w:tcPr>
          <w:p w14:paraId="1C0FA58E">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一、报告整体要求：</w:t>
            </w:r>
          </w:p>
          <w:p w14:paraId="41E9D1D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rPr>
              <w:t>报告</w:t>
            </w:r>
            <w:r>
              <w:rPr>
                <w:rStyle w:val="15"/>
                <w:rFonts w:hint="eastAsia" w:ascii="宋体" w:hAnsi="宋体" w:cstheme="minorEastAsia"/>
                <w:color w:val="auto"/>
                <w:kern w:val="0"/>
              </w:rPr>
              <w:t>内容要求表达清晰、明确，有封面、目录、页码及内页排版设计，分析数据进行可视化展示，包含表格与统计图等。</w:t>
            </w:r>
          </w:p>
          <w:p w14:paraId="709F13AE">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二、报告大纲要求：</w:t>
            </w:r>
          </w:p>
          <w:p w14:paraId="319AB87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第一部分 2025届毕业生就业基本情况</w:t>
            </w:r>
          </w:p>
          <w:p w14:paraId="17A3194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一、规模与结构</w:t>
            </w:r>
          </w:p>
          <w:p w14:paraId="670E6CA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（一）规模</w:t>
            </w:r>
          </w:p>
          <w:p w14:paraId="2F6BEA3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（二）结构</w:t>
            </w:r>
          </w:p>
          <w:p w14:paraId="5A03F5E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二、毕业去向与落实率</w:t>
            </w:r>
          </w:p>
          <w:p w14:paraId="64FD56D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（一）毕业去向总体分布</w:t>
            </w:r>
          </w:p>
          <w:p w14:paraId="65F856B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（二）分学院/专业毕业去向落实率</w:t>
            </w:r>
          </w:p>
          <w:p w14:paraId="032436B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（三）分性别毕业去向落实率</w:t>
            </w:r>
          </w:p>
          <w:p w14:paraId="1F543B8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（四）分民族毕业去向落实率</w:t>
            </w:r>
          </w:p>
          <w:p w14:paraId="7D7CD8E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（五）分生源地毕业去向落实率</w:t>
            </w:r>
          </w:p>
          <w:p w14:paraId="399AEAF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三、单位就业特征分布</w:t>
            </w:r>
          </w:p>
          <w:p w14:paraId="0735E58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（一）就业单位性质分布</w:t>
            </w:r>
          </w:p>
          <w:p w14:paraId="39B2F19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（二）就业单位行业分布</w:t>
            </w:r>
          </w:p>
          <w:p w14:paraId="20EAF24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（三）工作职位类别分布</w:t>
            </w:r>
          </w:p>
          <w:p w14:paraId="705CEE5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（四）就业单位地域分布</w:t>
            </w:r>
          </w:p>
          <w:p w14:paraId="382FB4E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第二部分 2025届毕业生就业质量调查分析</w:t>
            </w:r>
          </w:p>
          <w:p w14:paraId="193BD82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一、单位就业分析</w:t>
            </w:r>
          </w:p>
          <w:p w14:paraId="27E0795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（一）单位就业基本情况</w:t>
            </w:r>
          </w:p>
          <w:p w14:paraId="699C777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（二）就业满意度分析</w:t>
            </w:r>
          </w:p>
          <w:p w14:paraId="329F0CA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（三）工作与专业适配度</w:t>
            </w:r>
          </w:p>
          <w:p w14:paraId="1AB5645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（四）职业期望匹配度</w:t>
            </w:r>
          </w:p>
          <w:p w14:paraId="3BD8541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（五）职业现状认同度</w:t>
            </w:r>
          </w:p>
          <w:p w14:paraId="751F16C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（六）就业待遇分析</w:t>
            </w:r>
          </w:p>
          <w:p w14:paraId="44B9A6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（七）就业稳定性分析</w:t>
            </w:r>
          </w:p>
          <w:p w14:paraId="2122932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二、自主创业情况分析</w:t>
            </w:r>
          </w:p>
          <w:p w14:paraId="46737B9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（一）自主创业基本情况</w:t>
            </w:r>
          </w:p>
          <w:p w14:paraId="5758E31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（二）职业稳定性</w:t>
            </w:r>
          </w:p>
          <w:p w14:paraId="080D9D2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（三）收入稳定性与预期匹配度</w:t>
            </w:r>
          </w:p>
          <w:p w14:paraId="0D530EA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（四）职业发展空间</w:t>
            </w:r>
          </w:p>
          <w:p w14:paraId="4664FD1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（五）政策支持满意度</w:t>
            </w:r>
          </w:p>
          <w:p w14:paraId="2B4D796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（六）行业竞争环境评价</w:t>
            </w:r>
          </w:p>
          <w:p w14:paraId="563814E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三、自由职业情况分析</w:t>
            </w:r>
          </w:p>
          <w:p w14:paraId="4087A92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（一）自由职业基本情况</w:t>
            </w:r>
          </w:p>
          <w:p w14:paraId="2F70397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（二）职业稳定性</w:t>
            </w:r>
          </w:p>
          <w:p w14:paraId="7F5897D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（三）收入稳定性与预期匹配度</w:t>
            </w:r>
          </w:p>
          <w:p w14:paraId="04C4F8C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（四）职业发展空间</w:t>
            </w:r>
          </w:p>
          <w:p w14:paraId="1387D71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（五）政策支持满意度</w:t>
            </w:r>
          </w:p>
          <w:p w14:paraId="5D52373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（六）行业竞争环境评价</w:t>
            </w:r>
          </w:p>
          <w:p w14:paraId="361CE78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四、未就业情况</w:t>
            </w:r>
          </w:p>
          <w:p w14:paraId="0DEA5EB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（一）未就业类型分布</w:t>
            </w:r>
          </w:p>
          <w:p w14:paraId="734048F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（二）分性别未就业情况</w:t>
            </w:r>
          </w:p>
          <w:p w14:paraId="043B948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（三）分专业未就业情况</w:t>
            </w:r>
          </w:p>
          <w:p w14:paraId="7CBCE7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（四）未就业原因</w:t>
            </w:r>
          </w:p>
          <w:p w14:paraId="75F7493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（五）求职遇到的困难</w:t>
            </w:r>
          </w:p>
          <w:p w14:paraId="2AC1796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（六）希望学校提供的帮助</w:t>
            </w:r>
          </w:p>
          <w:p w14:paraId="5B5B794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第三部分 2025届毕业生就业区域贡献度分析</w:t>
            </w:r>
          </w:p>
          <w:p w14:paraId="5F4955B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一、毕业生服务重点区域情况</w:t>
            </w:r>
          </w:p>
          <w:p w14:paraId="1B6B1A8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（一）战略地区就业服务情况</w:t>
            </w:r>
          </w:p>
          <w:p w14:paraId="76E5E2A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（二）基层项目就业服务情况</w:t>
            </w:r>
          </w:p>
          <w:p w14:paraId="6C359F5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二、毕业生服务本自治区情况</w:t>
            </w:r>
          </w:p>
          <w:p w14:paraId="602F027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（一）毕业生留桂就业比例</w:t>
            </w:r>
          </w:p>
          <w:p w14:paraId="067E165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（二）毕业生留桂就业州市分布</w:t>
            </w:r>
          </w:p>
          <w:p w14:paraId="2E2C37F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（三）毕业生分生源地留桂就业情况</w:t>
            </w:r>
          </w:p>
          <w:p w14:paraId="716CAEB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▲第四部分 2025届毕业生与区内总体、同类院校、同专业大类横向对比分析</w:t>
            </w:r>
          </w:p>
          <w:p w14:paraId="7177791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一、毕业去向落实率对比</w:t>
            </w:r>
          </w:p>
          <w:p w14:paraId="0F6D8D0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二、留桂就业比例对比</w:t>
            </w:r>
          </w:p>
          <w:p w14:paraId="78C7EA08">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三、就业满意度对比</w:t>
            </w:r>
          </w:p>
          <w:p w14:paraId="0C28121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四、工作与专业适配度对比</w:t>
            </w:r>
          </w:p>
          <w:p w14:paraId="286A205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第五部分 2023-2025届毕业生就业趋势分析</w:t>
            </w:r>
          </w:p>
          <w:p w14:paraId="0A6808D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（根据往年数据适当增减该部分内容）</w:t>
            </w:r>
          </w:p>
          <w:p w14:paraId="542717E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一、毕业生规模变化</w:t>
            </w:r>
          </w:p>
          <w:p w14:paraId="7ACC30C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二、毕业去向落实率变化</w:t>
            </w:r>
          </w:p>
          <w:p w14:paraId="067785C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三、留桂就业比例变化</w:t>
            </w:r>
          </w:p>
          <w:p w14:paraId="3252F99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四、就业满意度变化</w:t>
            </w:r>
          </w:p>
          <w:p w14:paraId="343D930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第六部分 就业工作举措</w:t>
            </w:r>
          </w:p>
          <w:p w14:paraId="393D915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（该部分内容由学校提供）</w:t>
            </w:r>
          </w:p>
          <w:p w14:paraId="09FC7EE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第七部分 2025届毕业生对母校的评价与建议</w:t>
            </w:r>
          </w:p>
          <w:p w14:paraId="369C6F4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一、专业现状及专业建设反馈</w:t>
            </w:r>
          </w:p>
          <w:p w14:paraId="2A64F19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（一）专业课程/建设与市场需求契合度</w:t>
            </w:r>
          </w:p>
          <w:p w14:paraId="7D94498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（二）专业建设发展的完善度与反馈</w:t>
            </w:r>
          </w:p>
          <w:p w14:paraId="3CD5919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二、对母校人才培养工作的评价与反馈</w:t>
            </w:r>
          </w:p>
          <w:p w14:paraId="683E332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（一）人才培养模式有效性评价</w:t>
            </w:r>
          </w:p>
          <w:p w14:paraId="353C4F7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（二）对学校人才培养工作的反馈</w:t>
            </w:r>
          </w:p>
          <w:p w14:paraId="65C1068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三、对母校就业工作的评价与反馈</w:t>
            </w:r>
          </w:p>
          <w:p w14:paraId="39237C3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（一）对就业指导工作的评价与反馈</w:t>
            </w:r>
          </w:p>
          <w:p w14:paraId="2162609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1.就业指导课程设置的完整性、科学性</w:t>
            </w:r>
          </w:p>
          <w:p w14:paraId="56215E2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2.就业指导服务的有效性</w:t>
            </w:r>
          </w:p>
          <w:p w14:paraId="5926907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3.就业实习与就业见习制度的针对性</w:t>
            </w:r>
          </w:p>
          <w:p w14:paraId="3781980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4.对就业指导工作的反馈</w:t>
            </w:r>
          </w:p>
          <w:p w14:paraId="01B0FF4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（二）对就业服务工作的评价与反馈</w:t>
            </w:r>
          </w:p>
          <w:p w14:paraId="7E3D56D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1.校园招聘服务的满意度</w:t>
            </w:r>
          </w:p>
          <w:p w14:paraId="1239B4C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2.校园招聘单位质量的满意度</w:t>
            </w:r>
          </w:p>
          <w:p w14:paraId="4AD9F18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3.数字化就业服务满意度</w:t>
            </w:r>
          </w:p>
          <w:p w14:paraId="261335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4.就业帮扶服务满意度</w:t>
            </w:r>
          </w:p>
          <w:p w14:paraId="49E588AF">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5.对就业服务工作的反馈</w:t>
            </w:r>
          </w:p>
          <w:p w14:paraId="05B97E3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第八部分 用人单位调研分析</w:t>
            </w:r>
          </w:p>
          <w:p w14:paraId="382ABE6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一、招聘需求与用人标准相关评价</w:t>
            </w:r>
          </w:p>
          <w:p w14:paraId="5AD7030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（一）招聘途径</w:t>
            </w:r>
          </w:p>
          <w:p w14:paraId="059D0C2D">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（二）人才需求类型</w:t>
            </w:r>
          </w:p>
          <w:p w14:paraId="74E8D6E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（三）用人标准</w:t>
            </w:r>
          </w:p>
          <w:p w14:paraId="2388B9A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二、用人单位对毕业生的评价和建议</w:t>
            </w:r>
          </w:p>
          <w:p w14:paraId="4F47FB6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（一）对毕业生的评价</w:t>
            </w:r>
          </w:p>
          <w:p w14:paraId="1783E12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（二）对毕业生的建议</w:t>
            </w:r>
          </w:p>
          <w:p w14:paraId="3960728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三、对学校的评价和建议</w:t>
            </w:r>
          </w:p>
          <w:p w14:paraId="4415653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（一）对学校人才培养工作的评价和建议</w:t>
            </w:r>
          </w:p>
          <w:p w14:paraId="03D93BEA">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（二）对学校就业服务的评价与建议</w:t>
            </w:r>
          </w:p>
          <w:p w14:paraId="3FDC2B5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第九部分 总结与建议</w:t>
            </w:r>
          </w:p>
          <w:p w14:paraId="7C769BD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一、总结</w:t>
            </w:r>
          </w:p>
          <w:p w14:paraId="6D446F2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二、建议</w:t>
            </w:r>
          </w:p>
          <w:p w14:paraId="7568F6E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附件 技术说明</w:t>
            </w:r>
          </w:p>
          <w:p w14:paraId="56D587C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一、调研背景与意义</w:t>
            </w:r>
          </w:p>
          <w:p w14:paraId="58C711F2">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二、调研实施说明</w:t>
            </w:r>
          </w:p>
          <w:p w14:paraId="6808484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（一）调研对象及调研时间</w:t>
            </w:r>
          </w:p>
          <w:p w14:paraId="20C9C40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（二）调研形式</w:t>
            </w:r>
          </w:p>
          <w:p w14:paraId="7773150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（三）调研数据质量</w:t>
            </w:r>
          </w:p>
          <w:p w14:paraId="14FA22AE">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三、报告方法论与其他说明</w:t>
            </w:r>
          </w:p>
          <w:p w14:paraId="5B113A2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（一）报告数据来源构成</w:t>
            </w:r>
          </w:p>
          <w:p w14:paraId="1176E3FB">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（二）报告其他约定说明</w:t>
            </w:r>
          </w:p>
          <w:p w14:paraId="5D4E487A">
            <w:pPr>
              <w:spacing w:line="440" w:lineRule="exact"/>
              <w:textAlignment w:val="center"/>
              <w:rPr>
                <w:rStyle w:val="15"/>
                <w:b/>
                <w:bCs/>
                <w:color w:val="auto"/>
                <w:kern w:val="0"/>
              </w:rPr>
            </w:pPr>
            <w:r>
              <w:rPr>
                <w:rStyle w:val="15"/>
                <w:rFonts w:hint="eastAsia"/>
                <w:b/>
                <w:bCs/>
                <w:color w:val="auto"/>
                <w:kern w:val="0"/>
              </w:rPr>
              <w:t>三、交付成果：</w:t>
            </w:r>
          </w:p>
          <w:p w14:paraId="1F3F53E7">
            <w:pPr>
              <w:spacing w:line="440" w:lineRule="exact"/>
              <w:textAlignment w:val="center"/>
              <w:rPr>
                <w:rStyle w:val="15"/>
                <w:color w:val="auto"/>
                <w:kern w:val="0"/>
              </w:rPr>
            </w:pPr>
            <w:r>
              <w:rPr>
                <w:rStyle w:val="15"/>
                <w:rFonts w:hint="eastAsia"/>
                <w:color w:val="auto"/>
                <w:kern w:val="0"/>
              </w:rPr>
              <w:t>1.</w:t>
            </w:r>
            <w:r>
              <w:rPr>
                <w:rFonts w:hint="eastAsia"/>
                <w:color w:val="auto"/>
              </w:rPr>
              <w:t xml:space="preserve"> </w:t>
            </w:r>
            <w:r>
              <w:rPr>
                <w:rStyle w:val="15"/>
                <w:rFonts w:hint="eastAsia"/>
                <w:color w:val="auto"/>
                <w:kern w:val="0"/>
              </w:rPr>
              <w:t>数据采集后台进度查询系统账号；</w:t>
            </w:r>
          </w:p>
          <w:p w14:paraId="5B8287C1">
            <w:pPr>
              <w:spacing w:line="440" w:lineRule="exact"/>
              <w:textAlignment w:val="center"/>
              <w:rPr>
                <w:rStyle w:val="15"/>
                <w:color w:val="auto"/>
                <w:kern w:val="0"/>
              </w:rPr>
            </w:pPr>
            <w:r>
              <w:rPr>
                <w:rStyle w:val="15"/>
                <w:rFonts w:hint="eastAsia"/>
                <w:color w:val="auto"/>
                <w:kern w:val="0"/>
              </w:rPr>
              <w:t>2.</w:t>
            </w:r>
            <w:r>
              <w:rPr>
                <w:rFonts w:hint="eastAsia"/>
                <w:color w:val="auto"/>
              </w:rPr>
              <w:t xml:space="preserve"> </w:t>
            </w:r>
            <w:r>
              <w:rPr>
                <w:rStyle w:val="15"/>
                <w:rFonts w:hint="eastAsia"/>
                <w:color w:val="auto"/>
                <w:kern w:val="0"/>
              </w:rPr>
              <w:t>2025届毕业生就业质量年度报告</w:t>
            </w:r>
            <w:r>
              <w:rPr>
                <w:rStyle w:val="15"/>
                <w:rFonts w:hint="eastAsia"/>
                <w:color w:val="auto"/>
                <w:kern w:val="0"/>
                <w:lang w:eastAsia="zh-CN"/>
              </w:rPr>
              <w:t>（</w:t>
            </w:r>
            <w:r>
              <w:rPr>
                <w:rStyle w:val="15"/>
                <w:rFonts w:hint="eastAsia"/>
                <w:color w:val="auto"/>
                <w:kern w:val="0"/>
                <w:lang w:val="en-US" w:eastAsia="zh-CN"/>
              </w:rPr>
              <w:t>包括精简版3000字以内</w:t>
            </w:r>
            <w:r>
              <w:rPr>
                <w:rStyle w:val="15"/>
                <w:rFonts w:hint="eastAsia"/>
                <w:color w:val="auto"/>
                <w:kern w:val="0"/>
                <w:lang w:eastAsia="zh-CN"/>
              </w:rPr>
              <w:t>）</w:t>
            </w:r>
            <w:r>
              <w:rPr>
                <w:rStyle w:val="15"/>
                <w:rFonts w:hint="eastAsia"/>
                <w:color w:val="auto"/>
                <w:kern w:val="0"/>
              </w:rPr>
              <w:t>Word和PDF版各1份；</w:t>
            </w:r>
          </w:p>
          <w:p w14:paraId="1443C41A">
            <w:pPr>
              <w:widowControl/>
              <w:spacing w:line="440" w:lineRule="exact"/>
              <w:textAlignment w:val="center"/>
              <w:rPr>
                <w:rStyle w:val="15"/>
                <w:rFonts w:hint="eastAsia" w:ascii="宋体" w:hAnsi="宋体" w:cstheme="minorEastAsia"/>
                <w:color w:val="auto"/>
                <w:kern w:val="0"/>
              </w:rPr>
            </w:pPr>
            <w:r>
              <w:rPr>
                <w:rStyle w:val="15"/>
                <w:rFonts w:hint="eastAsia"/>
                <w:color w:val="auto"/>
                <w:kern w:val="0"/>
              </w:rPr>
              <w:t>3.</w:t>
            </w:r>
            <w:r>
              <w:rPr>
                <w:rFonts w:hint="eastAsia"/>
                <w:color w:val="auto"/>
              </w:rPr>
              <w:t xml:space="preserve"> </w:t>
            </w:r>
            <w:r>
              <w:rPr>
                <w:rStyle w:val="15"/>
                <w:rFonts w:hint="eastAsia"/>
                <w:color w:val="auto"/>
                <w:kern w:val="0"/>
              </w:rPr>
              <w:t>原始调研数据（毕业生及用人单位）。</w:t>
            </w:r>
          </w:p>
        </w:tc>
      </w:tr>
      <w:tr w14:paraId="4BB58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6DD87F5">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合计最高限价：</w:t>
            </w:r>
            <w:r>
              <w:rPr>
                <w:rStyle w:val="15"/>
                <w:rFonts w:hint="eastAsia" w:ascii="宋体" w:hAnsi="宋体" w:cstheme="minorEastAsia"/>
                <w:color w:val="auto"/>
                <w:kern w:val="0"/>
              </w:rPr>
              <w:t>柒万伍仟元整（￥7</w:t>
            </w:r>
            <w:r>
              <w:rPr>
                <w:rStyle w:val="15"/>
                <w:rFonts w:hint="eastAsia" w:ascii="宋体" w:hAnsi="宋体" w:cstheme="minorEastAsia"/>
                <w:color w:val="auto"/>
                <w:kern w:val="0"/>
                <w:lang w:val="en-US" w:eastAsia="zh-CN"/>
              </w:rPr>
              <w:t>0</w:t>
            </w:r>
            <w:r>
              <w:rPr>
                <w:rStyle w:val="15"/>
                <w:rFonts w:hint="eastAsia" w:ascii="宋体" w:hAnsi="宋体" w:cstheme="minorEastAsia"/>
                <w:color w:val="auto"/>
                <w:kern w:val="0"/>
              </w:rPr>
              <w:t>000.00元）</w:t>
            </w:r>
            <w:bookmarkStart w:id="0" w:name="_GoBack"/>
            <w:bookmarkEnd w:id="0"/>
          </w:p>
        </w:tc>
      </w:tr>
      <w:tr w14:paraId="5C70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0858216">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二、技术要求</w:t>
            </w:r>
          </w:p>
        </w:tc>
      </w:tr>
      <w:tr w14:paraId="3CE51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40" w:type="pct"/>
            <w:gridSpan w:val="3"/>
            <w:tcBorders>
              <w:top w:val="single" w:color="auto" w:sz="4" w:space="0"/>
              <w:left w:val="single" w:color="auto" w:sz="4" w:space="0"/>
              <w:bottom w:val="single" w:color="auto" w:sz="4" w:space="0"/>
              <w:right w:val="single" w:color="auto" w:sz="4" w:space="0"/>
            </w:tcBorders>
            <w:vAlign w:val="center"/>
          </w:tcPr>
          <w:p w14:paraId="171B0E72">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报告数据要求</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66C740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（一）数据来源</w:t>
            </w:r>
          </w:p>
          <w:p w14:paraId="6158FFD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1.供应商发布调研采集数据，调查结束后，供应商应返回清理后调查数据库，学校不同层级的管理者及教师可以根据工作需要从各种角度深入挖掘数据信息，为日常工作、学术研究和管理决策等作依据参考。</w:t>
            </w:r>
          </w:p>
          <w:p w14:paraId="1FCC628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2.具有资源与信息集成服务门户功能，可整理回收数据集中管理。</w:t>
            </w:r>
          </w:p>
          <w:p w14:paraId="612FEB3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（二）数据清洗</w:t>
            </w:r>
          </w:p>
          <w:p w14:paraId="7866BB4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1.清洗工具</w:t>
            </w:r>
          </w:p>
          <w:p w14:paraId="09C4418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选用专业数据分析软件，如Mysql、Spss等，进行数据清洗工作，避免人为判断出现错误，做到精准、快速。</w:t>
            </w:r>
          </w:p>
          <w:p w14:paraId="7D418D7C">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2.清洗原则</w:t>
            </w:r>
          </w:p>
          <w:p w14:paraId="2828E37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在力求最大程度利用调研数据的前提下，使用多种清洗方法（不限于仅处理数据缺失、内容或格式错误、重复等问题，更要合理分层抽样和数据关联性验证）对数据进行深度清理，使用于最终分析或者建模的数据具有高可信度、准确性、合理性。</w:t>
            </w:r>
          </w:p>
          <w:p w14:paraId="17FA41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3.各清洗步骤数据</w:t>
            </w:r>
          </w:p>
          <w:p w14:paraId="3590B1B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保存清洗各个环节数据，在每一步骤标记要清洗数据，最终将清洗步骤及清洗结果交付学校进行审核。</w:t>
            </w:r>
          </w:p>
          <w:p w14:paraId="5BD62803">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4.量化数据原则</w:t>
            </w:r>
          </w:p>
          <w:p w14:paraId="64A6B4F5">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遵循各选项程度大小用数据合理量化，总体符合数学分析与挖掘所需数据要求。</w:t>
            </w:r>
          </w:p>
          <w:p w14:paraId="66206734">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（三）数据分析</w:t>
            </w:r>
          </w:p>
          <w:p w14:paraId="2AE3C2F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1.数据分布统计要求</w:t>
            </w:r>
          </w:p>
          <w:p w14:paraId="52E3B600">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A.数据分布统计要声明数据背景，需包含所用数据类型、总量、数据统计截止日期等信息。</w:t>
            </w:r>
          </w:p>
          <w:p w14:paraId="14157F21">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B.统计分布的数据展现要简洁、直观，要以图文并茂的形式体现；</w:t>
            </w:r>
          </w:p>
          <w:p w14:paraId="57C58DF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C.统计分布的数据描述要专业，结论数据要清晰明了。</w:t>
            </w:r>
          </w:p>
          <w:p w14:paraId="58B4F546">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2模型评估要求</w:t>
            </w:r>
          </w:p>
          <w:p w14:paraId="0E40F02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A.在对调研数据进行分析时尽量使用模型评估，使用模型时要声明所用数据背景，需包含所用数据总量、量化方法等信息；</w:t>
            </w:r>
          </w:p>
          <w:p w14:paraId="7C716B49">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 xml:space="preserve">B.在每个模型评估流程执行前要声明评估所使用的方法； </w:t>
            </w:r>
          </w:p>
          <w:p w14:paraId="509D5457">
            <w:pPr>
              <w:widowControl/>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C.模型评估的过程及结论要清晰明了，减少学术性的说明；</w:t>
            </w:r>
          </w:p>
          <w:p w14:paraId="5B3A4D79">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color w:val="auto"/>
                <w:kern w:val="0"/>
              </w:rPr>
              <w:t>D.评估结论要与实际情况紧密联系。</w:t>
            </w:r>
          </w:p>
        </w:tc>
      </w:tr>
      <w:tr w14:paraId="6667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940" w:type="pct"/>
            <w:gridSpan w:val="3"/>
            <w:tcBorders>
              <w:top w:val="single" w:color="auto" w:sz="4" w:space="0"/>
              <w:left w:val="single" w:color="auto" w:sz="4" w:space="0"/>
              <w:bottom w:val="single" w:color="auto" w:sz="4" w:space="0"/>
              <w:right w:val="single" w:color="auto" w:sz="4" w:space="0"/>
            </w:tcBorders>
            <w:vAlign w:val="center"/>
          </w:tcPr>
          <w:p w14:paraId="19853342">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b/>
                <w:bCs/>
                <w:color w:val="auto"/>
                <w:kern w:val="0"/>
              </w:rPr>
              <w:t>报告实施要求</w:t>
            </w:r>
          </w:p>
        </w:tc>
        <w:tc>
          <w:tcPr>
            <w:tcW w:w="4059" w:type="pct"/>
            <w:gridSpan w:val="3"/>
            <w:tcBorders>
              <w:top w:val="single" w:color="auto" w:sz="4" w:space="0"/>
              <w:left w:val="single" w:color="auto" w:sz="4" w:space="0"/>
              <w:bottom w:val="single" w:color="auto" w:sz="4" w:space="0"/>
              <w:right w:val="single" w:color="auto" w:sz="4" w:space="0"/>
            </w:tcBorders>
            <w:vAlign w:val="center"/>
          </w:tcPr>
          <w:p w14:paraId="4D6EBBDF">
            <w:pPr>
              <w:spacing w:line="440" w:lineRule="exact"/>
              <w:rPr>
                <w:rStyle w:val="15"/>
                <w:rFonts w:hint="eastAsia" w:ascii="宋体" w:hAnsi="宋体" w:cstheme="minorEastAsia"/>
                <w:color w:val="auto"/>
                <w:kern w:val="0"/>
              </w:rPr>
            </w:pPr>
            <w:r>
              <w:rPr>
                <w:rStyle w:val="15"/>
                <w:rFonts w:hint="eastAsia" w:ascii="宋体" w:hAnsi="宋体" w:cstheme="minorEastAsia"/>
                <w:color w:val="auto"/>
                <w:kern w:val="0"/>
              </w:rPr>
              <w:t>（一）问卷要求</w:t>
            </w:r>
          </w:p>
          <w:p w14:paraId="78F61548">
            <w:pPr>
              <w:spacing w:line="440" w:lineRule="exact"/>
              <w:rPr>
                <w:rStyle w:val="15"/>
                <w:rFonts w:hint="eastAsia" w:ascii="宋体" w:hAnsi="宋体" w:cstheme="minorEastAsia"/>
                <w:color w:val="auto"/>
                <w:kern w:val="0"/>
              </w:rPr>
            </w:pPr>
            <w:r>
              <w:rPr>
                <w:rStyle w:val="15"/>
                <w:rFonts w:hint="eastAsia" w:ascii="宋体" w:hAnsi="宋体" w:cstheme="minorEastAsia"/>
                <w:color w:val="auto"/>
                <w:kern w:val="0"/>
              </w:rPr>
              <w:t>问卷设计前，供应商与采购方需充分沟通，了解采购方需求；问卷设计的指标需全面并能够反映采购方特色；问卷题目题量设计合理科学，能够激发毕业生的答题兴趣。</w:t>
            </w:r>
          </w:p>
          <w:p w14:paraId="2EDF0EB9">
            <w:pPr>
              <w:spacing w:line="440" w:lineRule="exact"/>
              <w:rPr>
                <w:rStyle w:val="15"/>
                <w:rFonts w:hint="eastAsia" w:ascii="宋体" w:hAnsi="宋体" w:cstheme="minorEastAsia"/>
                <w:color w:val="auto"/>
                <w:kern w:val="0"/>
              </w:rPr>
            </w:pPr>
            <w:r>
              <w:rPr>
                <w:rStyle w:val="15"/>
                <w:rFonts w:hint="eastAsia" w:ascii="宋体" w:hAnsi="宋体" w:cstheme="minorEastAsia"/>
                <w:color w:val="auto"/>
                <w:kern w:val="0"/>
              </w:rPr>
              <w:t>▲（二）调研要求</w:t>
            </w:r>
          </w:p>
          <w:p w14:paraId="34EED84D">
            <w:pPr>
              <w:spacing w:line="440" w:lineRule="exact"/>
              <w:rPr>
                <w:rStyle w:val="15"/>
                <w:rFonts w:hint="eastAsia" w:ascii="宋体" w:hAnsi="宋体" w:cstheme="minorEastAsia"/>
                <w:color w:val="auto"/>
                <w:kern w:val="0"/>
              </w:rPr>
            </w:pPr>
            <w:r>
              <w:rPr>
                <w:rStyle w:val="15"/>
                <w:rFonts w:hint="eastAsia" w:ascii="宋体" w:hAnsi="宋体" w:cstheme="minorEastAsia"/>
                <w:color w:val="auto"/>
                <w:kern w:val="0"/>
              </w:rPr>
              <w:t>供应商应提供自有的问卷回收保障平台，在问卷的发放、回收、答题进度监控、答题状态自动保存、自动续答、后台监控等技术细节上都应达到先进水平；以快速、简洁的方式查询相应调研数据的关键数据指标。</w:t>
            </w:r>
          </w:p>
          <w:p w14:paraId="51813217">
            <w:pPr>
              <w:spacing w:line="440" w:lineRule="exact"/>
              <w:rPr>
                <w:rStyle w:val="15"/>
                <w:rFonts w:hint="eastAsia" w:ascii="宋体" w:hAnsi="宋体" w:cstheme="minorEastAsia"/>
                <w:color w:val="auto"/>
                <w:kern w:val="0"/>
              </w:rPr>
            </w:pPr>
            <w:r>
              <w:rPr>
                <w:rStyle w:val="15"/>
                <w:rFonts w:hint="eastAsia" w:ascii="宋体" w:hAnsi="宋体" w:cstheme="minorEastAsia"/>
                <w:color w:val="auto"/>
                <w:kern w:val="0"/>
              </w:rPr>
              <w:t>▲（三）平台要求</w:t>
            </w:r>
          </w:p>
          <w:p w14:paraId="13C51007">
            <w:pPr>
              <w:spacing w:line="440" w:lineRule="exact"/>
              <w:rPr>
                <w:rStyle w:val="15"/>
                <w:rFonts w:hint="eastAsia" w:ascii="宋体" w:hAnsi="宋体" w:cstheme="minorEastAsia"/>
                <w:color w:val="auto"/>
              </w:rPr>
            </w:pPr>
            <w:r>
              <w:rPr>
                <w:rStyle w:val="15"/>
                <w:rFonts w:hint="eastAsia" w:ascii="宋体" w:hAnsi="宋体" w:cstheme="minorEastAsia"/>
                <w:color w:val="auto"/>
                <w:kern w:val="0"/>
              </w:rPr>
              <w:t>1.供应商应提供自有的智能调研平台，平台具备统计分析能力，实现多维矩阵数据分析功能。</w:t>
            </w:r>
          </w:p>
          <w:p w14:paraId="204C33C7">
            <w:pPr>
              <w:numPr>
                <w:ilvl w:val="0"/>
                <w:numId w:val="1"/>
              </w:numPr>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供应商应具备多维数据归集分析能力。</w:t>
            </w:r>
          </w:p>
          <w:p w14:paraId="0142E494">
            <w:pPr>
              <w:spacing w:line="440" w:lineRule="exact"/>
              <w:rPr>
                <w:rStyle w:val="15"/>
                <w:rFonts w:hint="eastAsia" w:ascii="宋体" w:hAnsi="宋体" w:cstheme="minorEastAsia"/>
                <w:color w:val="auto"/>
              </w:rPr>
            </w:pPr>
            <w:r>
              <w:rPr>
                <w:rStyle w:val="15"/>
                <w:rFonts w:hint="eastAsia" w:ascii="宋体" w:hAnsi="宋体" w:cstheme="minorEastAsia"/>
                <w:color w:val="auto"/>
                <w:kern w:val="0"/>
              </w:rPr>
              <w:t>3.具有针对专业人群的数据分析开发经验和分析平台，并且能够把建设经验运用到学校就业人才需求分析方面。</w:t>
            </w:r>
          </w:p>
          <w:p w14:paraId="3E60BB0F">
            <w:pPr>
              <w:spacing w:line="440" w:lineRule="exact"/>
              <w:rPr>
                <w:rStyle w:val="15"/>
                <w:rFonts w:hint="eastAsia" w:ascii="宋体" w:hAnsi="宋体" w:cstheme="minorEastAsia"/>
                <w:color w:val="auto"/>
              </w:rPr>
            </w:pPr>
            <w:r>
              <w:rPr>
                <w:rStyle w:val="15"/>
                <w:rFonts w:hint="eastAsia" w:ascii="宋体" w:hAnsi="宋体" w:cstheme="minorEastAsia"/>
                <w:color w:val="auto"/>
                <w:kern w:val="0"/>
              </w:rPr>
              <w:t>4.具有高校数据各专业分析能力开发经验和分析平台，并且能够把建设经验运用到学校专业就业人才数据诊断分析方面的快速建设。</w:t>
            </w:r>
          </w:p>
          <w:p w14:paraId="30F63BC3">
            <w:pPr>
              <w:spacing w:line="440" w:lineRule="exact"/>
              <w:rPr>
                <w:rStyle w:val="15"/>
                <w:rFonts w:hint="eastAsia" w:ascii="宋体" w:hAnsi="宋体" w:cstheme="minorEastAsia"/>
                <w:color w:val="auto"/>
              </w:rPr>
            </w:pPr>
            <w:r>
              <w:rPr>
                <w:rStyle w:val="15"/>
                <w:rFonts w:hint="eastAsia" w:ascii="宋体" w:hAnsi="宋体" w:cstheme="minorEastAsia"/>
                <w:color w:val="auto"/>
                <w:kern w:val="0"/>
              </w:rPr>
              <w:t>5.学校在有网络连接的任何场合，都能通过任何终端（pc，手机，pad）查询和导出学校数据，要求可以监控调研过程，查看调研问卷详情，可供校方自由查看各专业调研进展。</w:t>
            </w:r>
          </w:p>
          <w:p w14:paraId="72E83C4C">
            <w:pPr>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▲（四）团队要求</w:t>
            </w:r>
          </w:p>
          <w:p w14:paraId="70350F30">
            <w:pPr>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供应商应配备完善专业的项目团队，包含项目管理人员、问卷设计人员、调查人员、统计分析人员、文字编辑人员、技术支持人员等。</w:t>
            </w:r>
          </w:p>
          <w:p w14:paraId="3EE373FB">
            <w:pPr>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（五）实施要求</w:t>
            </w:r>
          </w:p>
          <w:p w14:paraId="6A3480C2">
            <w:pPr>
              <w:spacing w:line="440" w:lineRule="exact"/>
              <w:textAlignment w:val="center"/>
              <w:rPr>
                <w:rStyle w:val="15"/>
                <w:rFonts w:hint="eastAsia" w:ascii="宋体" w:hAnsi="宋体" w:cstheme="minorEastAsia"/>
                <w:color w:val="auto"/>
                <w:kern w:val="0"/>
              </w:rPr>
            </w:pPr>
            <w:r>
              <w:rPr>
                <w:rStyle w:val="15"/>
                <w:rFonts w:hint="eastAsia" w:ascii="宋体" w:hAnsi="宋体" w:cstheme="minorEastAsia"/>
                <w:color w:val="auto"/>
                <w:kern w:val="0"/>
              </w:rPr>
              <w:t>实施计划：结合项目实际情况，制订了包括了进度计划、组织计划、实施计划、验收等方面工作的整体解决方案，内容完整、切实可行。</w:t>
            </w:r>
          </w:p>
          <w:p w14:paraId="0825AA6C">
            <w:pPr>
              <w:widowControl/>
              <w:spacing w:line="440" w:lineRule="exact"/>
              <w:textAlignment w:val="center"/>
              <w:rPr>
                <w:rStyle w:val="15"/>
                <w:rFonts w:hint="eastAsia" w:ascii="宋体" w:hAnsi="宋体" w:cstheme="minorEastAsia"/>
                <w:b/>
                <w:bCs/>
                <w:color w:val="auto"/>
                <w:kern w:val="0"/>
              </w:rPr>
            </w:pPr>
            <w:r>
              <w:rPr>
                <w:rStyle w:val="15"/>
                <w:rFonts w:hint="eastAsia" w:ascii="宋体" w:hAnsi="宋体" w:cstheme="minorEastAsia"/>
                <w:color w:val="auto"/>
                <w:kern w:val="0"/>
              </w:rPr>
              <w:t>信息安全：供应商承诺能对于该项目执行过程中，如何保证学校信息安全、师生隐私保护，有详细计划和技术手段及信息泄露后的法律承诺，能够保证数据的安全。</w:t>
            </w:r>
          </w:p>
        </w:tc>
      </w:tr>
      <w:tr w14:paraId="1E2AE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A5947FA">
            <w:pPr>
              <w:jc w:val="left"/>
              <w:rPr>
                <w:b/>
                <w:color w:val="auto"/>
              </w:rPr>
            </w:pPr>
            <w:r>
              <w:rPr>
                <w:rFonts w:hint="eastAsia"/>
                <w:b/>
                <w:color w:val="auto"/>
              </w:rPr>
              <w:t>三、商务要求</w:t>
            </w:r>
          </w:p>
        </w:tc>
      </w:tr>
      <w:tr w14:paraId="4E70B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6" w:type="pct"/>
            <w:gridSpan w:val="2"/>
            <w:tcBorders>
              <w:top w:val="single" w:color="auto" w:sz="4" w:space="0"/>
              <w:left w:val="single" w:color="auto" w:sz="4" w:space="0"/>
              <w:bottom w:val="single" w:color="auto" w:sz="4" w:space="0"/>
              <w:right w:val="single" w:color="auto" w:sz="4" w:space="0"/>
            </w:tcBorders>
            <w:vAlign w:val="center"/>
          </w:tcPr>
          <w:p w14:paraId="6F426B1A">
            <w:pPr>
              <w:jc w:val="center"/>
              <w:rPr>
                <w:color w:val="auto"/>
              </w:rPr>
            </w:pPr>
            <w:r>
              <w:rPr>
                <w:rFonts w:hint="eastAsia"/>
                <w:color w:val="auto"/>
              </w:rPr>
              <w:t>报价要求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6213A926">
            <w:pPr>
              <w:rPr>
                <w:color w:val="auto"/>
              </w:rPr>
            </w:pPr>
            <w:r>
              <w:rPr>
                <w:rFonts w:hint="eastAsia"/>
                <w:color w:val="auto"/>
              </w:rPr>
              <w:t>1.供应商必须就本项目服务内容作完整唯一报价，报价不得超出本项目预算金额，否则，其响应文件无效。以人民币为结算单位。</w:t>
            </w:r>
          </w:p>
          <w:p w14:paraId="274CF571">
            <w:pPr>
              <w:rPr>
                <w:color w:val="auto"/>
              </w:rPr>
            </w:pPr>
            <w:r>
              <w:rPr>
                <w:rFonts w:hint="eastAsia"/>
                <w:color w:val="auto"/>
              </w:rPr>
              <w:t>2.本项目报价应包含完成本项目的所有费用，包含但不限于服务实施、服务人员费用、售后服务费用、验收、技术支持、保险费用和各项税金等全部费用，完成本项目所需的一切工作内容而发生的所有直接费用、间接费用、其它费用，执行本次服务所需的人工、设备、交通、劳保等一切相关费用，采购人不再支付合同金额以外的任何费用。</w:t>
            </w:r>
          </w:p>
        </w:tc>
      </w:tr>
      <w:tr w14:paraId="4F06A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6" w:type="pct"/>
            <w:gridSpan w:val="2"/>
            <w:tcBorders>
              <w:top w:val="single" w:color="auto" w:sz="4" w:space="0"/>
              <w:left w:val="single" w:color="auto" w:sz="4" w:space="0"/>
              <w:bottom w:val="single" w:color="auto" w:sz="4" w:space="0"/>
              <w:right w:val="single" w:color="auto" w:sz="4" w:space="0"/>
            </w:tcBorders>
            <w:vAlign w:val="center"/>
          </w:tcPr>
          <w:p w14:paraId="549CC86D">
            <w:pPr>
              <w:jc w:val="center"/>
              <w:rPr>
                <w:color w:val="auto"/>
              </w:rPr>
            </w:pPr>
            <w:r>
              <w:rPr>
                <w:rFonts w:hint="eastAsia"/>
                <w:color w:val="auto"/>
              </w:rPr>
              <w:t>交付时间和地点</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1DC1E3CD">
            <w:pPr>
              <w:rPr>
                <w:color w:val="auto"/>
              </w:rPr>
            </w:pPr>
            <w:r>
              <w:rPr>
                <w:rFonts w:hint="eastAsia"/>
                <w:color w:val="auto"/>
              </w:rPr>
              <w:t>1.交付时间：于2025年12月10日前完成。</w:t>
            </w:r>
          </w:p>
          <w:p w14:paraId="324D0006">
            <w:pPr>
              <w:rPr>
                <w:color w:val="auto"/>
              </w:rPr>
            </w:pPr>
            <w:r>
              <w:rPr>
                <w:rFonts w:hint="eastAsia"/>
                <w:color w:val="auto"/>
              </w:rPr>
              <w:t>2.交付地点：采购人指定地点。</w:t>
            </w:r>
          </w:p>
        </w:tc>
      </w:tr>
      <w:tr w14:paraId="4500E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6" w:type="pct"/>
            <w:gridSpan w:val="2"/>
            <w:tcBorders>
              <w:top w:val="single" w:color="auto" w:sz="4" w:space="0"/>
              <w:left w:val="single" w:color="auto" w:sz="4" w:space="0"/>
              <w:bottom w:val="single" w:color="auto" w:sz="4" w:space="0"/>
              <w:right w:val="single" w:color="auto" w:sz="4" w:space="0"/>
            </w:tcBorders>
            <w:vAlign w:val="center"/>
          </w:tcPr>
          <w:p w14:paraId="4E9054C9">
            <w:pPr>
              <w:jc w:val="center"/>
              <w:rPr>
                <w:color w:val="auto"/>
              </w:rPr>
            </w:pPr>
            <w:r>
              <w:rPr>
                <w:rFonts w:hint="eastAsia"/>
                <w:color w:val="auto"/>
              </w:rPr>
              <w:t>售后服务要求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6B23F948">
            <w:pPr>
              <w:rPr>
                <w:color w:val="auto"/>
              </w:rPr>
            </w:pPr>
            <w:r>
              <w:rPr>
                <w:rFonts w:hint="eastAsia"/>
                <w:color w:val="auto"/>
              </w:rPr>
              <w:t>1.承诺提供1年免费质保。在质保期内，供应商应对其所供系统及服务出现的质量及使用问题负责处理解决，非人为因素的质量问题，一切无条件调换、免费修复；</w:t>
            </w:r>
          </w:p>
          <w:p w14:paraId="6F2D8569">
            <w:pPr>
              <w:rPr>
                <w:color w:val="auto"/>
              </w:rPr>
            </w:pPr>
            <w:r>
              <w:rPr>
                <w:rFonts w:hint="eastAsia"/>
                <w:color w:val="auto"/>
              </w:rPr>
              <w:t>2.提供7x24小时售后服务热线；在接到采购人咨询后，服务随时响应，1小时内作出回复，重大信息2个小时内给出处理意见，24小时内解决问题；</w:t>
            </w:r>
          </w:p>
          <w:p w14:paraId="121183FB">
            <w:pPr>
              <w:rPr>
                <w:color w:val="auto"/>
              </w:rPr>
            </w:pPr>
            <w:r>
              <w:rPr>
                <w:rFonts w:hint="eastAsia"/>
                <w:color w:val="auto"/>
              </w:rPr>
              <w:t>3.严格遵守信息安全规定，对采购人提供的师生个人信息及项目涉及的相关资料严格保密，未经许可，供应商不得以任何形式转让或提供给第三方。</w:t>
            </w:r>
          </w:p>
        </w:tc>
      </w:tr>
      <w:tr w14:paraId="145BE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936" w:type="pct"/>
            <w:gridSpan w:val="2"/>
            <w:tcBorders>
              <w:top w:val="single" w:color="auto" w:sz="4" w:space="0"/>
              <w:left w:val="single" w:color="auto" w:sz="4" w:space="0"/>
              <w:bottom w:val="single" w:color="auto" w:sz="4" w:space="0"/>
              <w:right w:val="single" w:color="auto" w:sz="4" w:space="0"/>
            </w:tcBorders>
            <w:vAlign w:val="center"/>
          </w:tcPr>
          <w:p w14:paraId="4CC5A23E">
            <w:pPr>
              <w:jc w:val="center"/>
              <w:rPr>
                <w:color w:val="auto"/>
              </w:rPr>
            </w:pPr>
            <w:r>
              <w:rPr>
                <w:rFonts w:hint="eastAsia"/>
                <w:color w:val="auto"/>
              </w:rPr>
              <w:t>付款方式</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54EE1105">
            <w:pPr>
              <w:rPr>
                <w:color w:val="auto"/>
              </w:rPr>
            </w:pPr>
            <w:r>
              <w:rPr>
                <w:rFonts w:hint="eastAsia"/>
                <w:color w:val="auto"/>
              </w:rPr>
              <w:t>1.自签订合同之日起10个工作日内，采购人向成交供应商支付合同金额的30%作为预付款；项目完成并经采购人验收合格后，采购人向成交供应商支付剩余70%合同金额。</w:t>
            </w:r>
          </w:p>
          <w:p w14:paraId="4C0FC741">
            <w:pPr>
              <w:rPr>
                <w:color w:val="auto"/>
              </w:rPr>
            </w:pPr>
            <w:r>
              <w:rPr>
                <w:rFonts w:hint="eastAsia"/>
                <w:color w:val="auto"/>
              </w:rPr>
              <w:t>2.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tc>
      </w:tr>
      <w:tr w14:paraId="58B3E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6" w:type="pct"/>
            <w:gridSpan w:val="2"/>
            <w:tcBorders>
              <w:top w:val="single" w:color="auto" w:sz="4" w:space="0"/>
              <w:left w:val="single" w:color="auto" w:sz="4" w:space="0"/>
              <w:bottom w:val="single" w:color="auto" w:sz="4" w:space="0"/>
              <w:right w:val="single" w:color="auto" w:sz="4" w:space="0"/>
            </w:tcBorders>
            <w:vAlign w:val="center"/>
          </w:tcPr>
          <w:p w14:paraId="256CDDE8">
            <w:pPr>
              <w:jc w:val="center"/>
              <w:rPr>
                <w:color w:val="auto"/>
              </w:rPr>
            </w:pPr>
            <w:r>
              <w:rPr>
                <w:rFonts w:hint="eastAsia"/>
                <w:color w:val="auto"/>
              </w:rPr>
              <w:t>其他要求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14C87381">
            <w:pPr>
              <w:rPr>
                <w:color w:val="auto"/>
              </w:rPr>
            </w:pPr>
            <w:r>
              <w:rPr>
                <w:rFonts w:hint="eastAsia"/>
                <w:color w:val="auto"/>
              </w:rPr>
              <w:t>1.成交供应商提供的采购标的应符合国家知识产权法律、法规的规定且非假冒伪劣品。</w:t>
            </w:r>
          </w:p>
          <w:p w14:paraId="13C4389F">
            <w:pPr>
              <w:rPr>
                <w:color w:val="auto"/>
              </w:rPr>
            </w:pPr>
            <w:r>
              <w:rPr>
                <w:rFonts w:hint="eastAsia"/>
                <w:color w:val="auto"/>
              </w:rPr>
              <w:t>2.采购人在中华人民共和国境内使用成交供应商提供的产品及服务时免受第三方提出的侵犯其专利权或其它知识产权的起诉。如果第三方提出侵权指控，成交供应商承担由此而引起的一切法律责任和费用。</w:t>
            </w:r>
          </w:p>
          <w:p w14:paraId="070CE4AC">
            <w:pPr>
              <w:rPr>
                <w:color w:val="auto"/>
              </w:rPr>
            </w:pPr>
            <w:r>
              <w:rPr>
                <w:rFonts w:hint="eastAsia"/>
                <w:color w:val="auto"/>
              </w:rPr>
              <w:t>3.为了保证数据安全，供应商及供应商高管不得具有外资背景。</w:t>
            </w:r>
          </w:p>
          <w:p w14:paraId="6FC79C55">
            <w:pPr>
              <w:rPr>
                <w:color w:val="auto"/>
              </w:rPr>
            </w:pPr>
            <w:r>
              <w:rPr>
                <w:rFonts w:hint="eastAsia"/>
                <w:color w:val="auto"/>
              </w:rPr>
              <w:t>4.供应商需具有丰富的行业经验，具备省级同类项目服务经验的供应商优先考虑。</w:t>
            </w:r>
          </w:p>
          <w:p w14:paraId="4F3C55C9">
            <w:pPr>
              <w:rPr>
                <w:color w:val="auto"/>
              </w:rPr>
            </w:pPr>
            <w:r>
              <w:rPr>
                <w:rFonts w:hint="eastAsia"/>
                <w:color w:val="auto"/>
              </w:rPr>
              <w:t>5.标</w:t>
            </w:r>
            <w:r>
              <w:rPr>
                <w:rFonts w:hint="eastAsia" w:ascii="宋体" w:hAnsi="宋体"/>
                <w:color w:val="auto"/>
              </w:rPr>
              <w:t>▲</w:t>
            </w:r>
            <w:r>
              <w:rPr>
                <w:rFonts w:hint="eastAsia"/>
                <w:color w:val="auto"/>
              </w:rPr>
              <w:t>号的条目，采购人要求成交供应商在中标后提供相关证明材料核验其真实性，如无法提供或提供虚假材料的供应商按不能响应处理，成交单位顺延。</w:t>
            </w:r>
          </w:p>
        </w:tc>
      </w:tr>
    </w:tbl>
    <w:p w14:paraId="0A06B89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FA0F6"/>
    <w:multiLevelType w:val="singleLevel"/>
    <w:tmpl w:val="616FA0F6"/>
    <w:lvl w:ilvl="0" w:tentative="0">
      <w:start w:val="2"/>
      <w:numFmt w:val="decimal"/>
      <w:suff w:val="nothing"/>
      <w:lvlText w:val="%1."/>
      <w:lvlJc w:val="left"/>
      <w:pPr>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EyZjcyNTAzODM1ODM2NDc5NzM5NjIwMjNkY2UifQ=="/>
  </w:docVars>
  <w:rsids>
    <w:rsidRoot w:val="006A1FA8"/>
    <w:rsid w:val="00015D8B"/>
    <w:rsid w:val="000168FD"/>
    <w:rsid w:val="00033538"/>
    <w:rsid w:val="00035042"/>
    <w:rsid w:val="00036648"/>
    <w:rsid w:val="00040A1F"/>
    <w:rsid w:val="0005146E"/>
    <w:rsid w:val="00051CF6"/>
    <w:rsid w:val="0006113C"/>
    <w:rsid w:val="000800B9"/>
    <w:rsid w:val="00084635"/>
    <w:rsid w:val="00085F7C"/>
    <w:rsid w:val="000A0942"/>
    <w:rsid w:val="000A14ED"/>
    <w:rsid w:val="000A716B"/>
    <w:rsid w:val="000B273C"/>
    <w:rsid w:val="000B4738"/>
    <w:rsid w:val="000B7D41"/>
    <w:rsid w:val="000C376F"/>
    <w:rsid w:val="000E27BC"/>
    <w:rsid w:val="000E74DC"/>
    <w:rsid w:val="000F0D08"/>
    <w:rsid w:val="000F7513"/>
    <w:rsid w:val="000F7BFA"/>
    <w:rsid w:val="0010601E"/>
    <w:rsid w:val="001076D6"/>
    <w:rsid w:val="00107E59"/>
    <w:rsid w:val="00121CFE"/>
    <w:rsid w:val="00124F43"/>
    <w:rsid w:val="00126B27"/>
    <w:rsid w:val="0015355E"/>
    <w:rsid w:val="00153D7B"/>
    <w:rsid w:val="00164E47"/>
    <w:rsid w:val="00170A0C"/>
    <w:rsid w:val="00173858"/>
    <w:rsid w:val="001744C8"/>
    <w:rsid w:val="00180DF9"/>
    <w:rsid w:val="00182EA2"/>
    <w:rsid w:val="00192963"/>
    <w:rsid w:val="001953EA"/>
    <w:rsid w:val="00195964"/>
    <w:rsid w:val="00195DC3"/>
    <w:rsid w:val="001A4A9A"/>
    <w:rsid w:val="001A69BD"/>
    <w:rsid w:val="001B5493"/>
    <w:rsid w:val="001C2CAC"/>
    <w:rsid w:val="001C56D1"/>
    <w:rsid w:val="001D538B"/>
    <w:rsid w:val="001E1819"/>
    <w:rsid w:val="001E5996"/>
    <w:rsid w:val="001F1201"/>
    <w:rsid w:val="001F1D69"/>
    <w:rsid w:val="001F62E7"/>
    <w:rsid w:val="001F6E64"/>
    <w:rsid w:val="00210D2D"/>
    <w:rsid w:val="00216D85"/>
    <w:rsid w:val="00222026"/>
    <w:rsid w:val="002239D0"/>
    <w:rsid w:val="00224F14"/>
    <w:rsid w:val="0023556F"/>
    <w:rsid w:val="002360A2"/>
    <w:rsid w:val="002367CB"/>
    <w:rsid w:val="002368C2"/>
    <w:rsid w:val="00244F46"/>
    <w:rsid w:val="002450F6"/>
    <w:rsid w:val="00250778"/>
    <w:rsid w:val="00255306"/>
    <w:rsid w:val="00256977"/>
    <w:rsid w:val="002601AE"/>
    <w:rsid w:val="0026455E"/>
    <w:rsid w:val="00267789"/>
    <w:rsid w:val="00272C18"/>
    <w:rsid w:val="00276E52"/>
    <w:rsid w:val="002808D3"/>
    <w:rsid w:val="00291924"/>
    <w:rsid w:val="00293DD0"/>
    <w:rsid w:val="00296428"/>
    <w:rsid w:val="00297ED9"/>
    <w:rsid w:val="002A043F"/>
    <w:rsid w:val="002B2F8B"/>
    <w:rsid w:val="002B4B84"/>
    <w:rsid w:val="002B5F45"/>
    <w:rsid w:val="002B6738"/>
    <w:rsid w:val="002B7BC5"/>
    <w:rsid w:val="002C0086"/>
    <w:rsid w:val="002C5788"/>
    <w:rsid w:val="002C7258"/>
    <w:rsid w:val="002D4651"/>
    <w:rsid w:val="002E6853"/>
    <w:rsid w:val="002F1BDF"/>
    <w:rsid w:val="002F46DB"/>
    <w:rsid w:val="002F6DC3"/>
    <w:rsid w:val="002F6F21"/>
    <w:rsid w:val="002F7CC1"/>
    <w:rsid w:val="00301EB9"/>
    <w:rsid w:val="00305AFF"/>
    <w:rsid w:val="003069A5"/>
    <w:rsid w:val="0031206E"/>
    <w:rsid w:val="003153A7"/>
    <w:rsid w:val="00317B91"/>
    <w:rsid w:val="00321C38"/>
    <w:rsid w:val="00325CB6"/>
    <w:rsid w:val="0032613A"/>
    <w:rsid w:val="0033084D"/>
    <w:rsid w:val="00333B7E"/>
    <w:rsid w:val="003413CD"/>
    <w:rsid w:val="00342E84"/>
    <w:rsid w:val="003442CC"/>
    <w:rsid w:val="0035072D"/>
    <w:rsid w:val="00355C79"/>
    <w:rsid w:val="00361C55"/>
    <w:rsid w:val="003703D0"/>
    <w:rsid w:val="00371D51"/>
    <w:rsid w:val="00376D66"/>
    <w:rsid w:val="00381269"/>
    <w:rsid w:val="003844DA"/>
    <w:rsid w:val="00387F6E"/>
    <w:rsid w:val="0039623D"/>
    <w:rsid w:val="00396B08"/>
    <w:rsid w:val="003A1C5D"/>
    <w:rsid w:val="003A25D3"/>
    <w:rsid w:val="003A3A72"/>
    <w:rsid w:val="003B0F41"/>
    <w:rsid w:val="003B2633"/>
    <w:rsid w:val="003B38BC"/>
    <w:rsid w:val="003C5627"/>
    <w:rsid w:val="003D1AD0"/>
    <w:rsid w:val="003D6DF9"/>
    <w:rsid w:val="003E1637"/>
    <w:rsid w:val="004057BD"/>
    <w:rsid w:val="004079BC"/>
    <w:rsid w:val="004156D5"/>
    <w:rsid w:val="00415CC6"/>
    <w:rsid w:val="00415CE1"/>
    <w:rsid w:val="00427FC9"/>
    <w:rsid w:val="00432C48"/>
    <w:rsid w:val="004357BE"/>
    <w:rsid w:val="00440785"/>
    <w:rsid w:val="00446D3C"/>
    <w:rsid w:val="004503C6"/>
    <w:rsid w:val="00462A29"/>
    <w:rsid w:val="0046684E"/>
    <w:rsid w:val="00466B4D"/>
    <w:rsid w:val="004779D2"/>
    <w:rsid w:val="00482714"/>
    <w:rsid w:val="00482C69"/>
    <w:rsid w:val="00483176"/>
    <w:rsid w:val="004903F8"/>
    <w:rsid w:val="004968CE"/>
    <w:rsid w:val="004A0C26"/>
    <w:rsid w:val="004A43D8"/>
    <w:rsid w:val="004C18B7"/>
    <w:rsid w:val="004C23E5"/>
    <w:rsid w:val="004C38F0"/>
    <w:rsid w:val="004C3D82"/>
    <w:rsid w:val="004D1FB2"/>
    <w:rsid w:val="004D6547"/>
    <w:rsid w:val="004E3CD8"/>
    <w:rsid w:val="004F412B"/>
    <w:rsid w:val="004F4A3C"/>
    <w:rsid w:val="004F4CBB"/>
    <w:rsid w:val="004F7C7E"/>
    <w:rsid w:val="00504ACF"/>
    <w:rsid w:val="005077F7"/>
    <w:rsid w:val="00514FAE"/>
    <w:rsid w:val="00515DC9"/>
    <w:rsid w:val="00522D11"/>
    <w:rsid w:val="00526089"/>
    <w:rsid w:val="00526D66"/>
    <w:rsid w:val="00536A82"/>
    <w:rsid w:val="00542A27"/>
    <w:rsid w:val="00545EA2"/>
    <w:rsid w:val="0054633E"/>
    <w:rsid w:val="00546CEC"/>
    <w:rsid w:val="005474A0"/>
    <w:rsid w:val="00554C71"/>
    <w:rsid w:val="00556AE7"/>
    <w:rsid w:val="00563763"/>
    <w:rsid w:val="00566000"/>
    <w:rsid w:val="00583412"/>
    <w:rsid w:val="005845F6"/>
    <w:rsid w:val="00584654"/>
    <w:rsid w:val="00586FA3"/>
    <w:rsid w:val="00593103"/>
    <w:rsid w:val="00597C79"/>
    <w:rsid w:val="005A7BD5"/>
    <w:rsid w:val="005B33F3"/>
    <w:rsid w:val="005D7D6E"/>
    <w:rsid w:val="005E2C77"/>
    <w:rsid w:val="005F284B"/>
    <w:rsid w:val="005F6E99"/>
    <w:rsid w:val="006020B7"/>
    <w:rsid w:val="0060595C"/>
    <w:rsid w:val="00617384"/>
    <w:rsid w:val="0062459C"/>
    <w:rsid w:val="006358F2"/>
    <w:rsid w:val="0063636D"/>
    <w:rsid w:val="00636760"/>
    <w:rsid w:val="00636C60"/>
    <w:rsid w:val="00637F7E"/>
    <w:rsid w:val="0064356C"/>
    <w:rsid w:val="00646592"/>
    <w:rsid w:val="00697529"/>
    <w:rsid w:val="006A1FA8"/>
    <w:rsid w:val="006A23C9"/>
    <w:rsid w:val="006A78E5"/>
    <w:rsid w:val="006B761B"/>
    <w:rsid w:val="006C07C3"/>
    <w:rsid w:val="006C6A72"/>
    <w:rsid w:val="006C7FBC"/>
    <w:rsid w:val="006D2DEC"/>
    <w:rsid w:val="006D5A49"/>
    <w:rsid w:val="006E6CD1"/>
    <w:rsid w:val="006F6B00"/>
    <w:rsid w:val="00702B7A"/>
    <w:rsid w:val="007031D3"/>
    <w:rsid w:val="007057C2"/>
    <w:rsid w:val="0071142B"/>
    <w:rsid w:val="00713AD8"/>
    <w:rsid w:val="0071620C"/>
    <w:rsid w:val="0071760F"/>
    <w:rsid w:val="00724C56"/>
    <w:rsid w:val="00735394"/>
    <w:rsid w:val="007421F9"/>
    <w:rsid w:val="00742705"/>
    <w:rsid w:val="0075112E"/>
    <w:rsid w:val="0075150D"/>
    <w:rsid w:val="007600DD"/>
    <w:rsid w:val="00761582"/>
    <w:rsid w:val="007650A7"/>
    <w:rsid w:val="00765C7D"/>
    <w:rsid w:val="007679DD"/>
    <w:rsid w:val="007700FC"/>
    <w:rsid w:val="00772BF6"/>
    <w:rsid w:val="007906AE"/>
    <w:rsid w:val="00792EA3"/>
    <w:rsid w:val="007A67A9"/>
    <w:rsid w:val="007B44D6"/>
    <w:rsid w:val="007C08DC"/>
    <w:rsid w:val="007C2D6A"/>
    <w:rsid w:val="007C3AB6"/>
    <w:rsid w:val="007C676A"/>
    <w:rsid w:val="007C6CE0"/>
    <w:rsid w:val="007D2C70"/>
    <w:rsid w:val="007D37C2"/>
    <w:rsid w:val="007D3AC5"/>
    <w:rsid w:val="007D786B"/>
    <w:rsid w:val="007E1671"/>
    <w:rsid w:val="007E1FDC"/>
    <w:rsid w:val="007F28E3"/>
    <w:rsid w:val="007F76A1"/>
    <w:rsid w:val="0080266C"/>
    <w:rsid w:val="00803B95"/>
    <w:rsid w:val="00810F6F"/>
    <w:rsid w:val="00816B01"/>
    <w:rsid w:val="008221E0"/>
    <w:rsid w:val="00841290"/>
    <w:rsid w:val="00842390"/>
    <w:rsid w:val="0084333D"/>
    <w:rsid w:val="00845841"/>
    <w:rsid w:val="00856A03"/>
    <w:rsid w:val="00861CCE"/>
    <w:rsid w:val="00872862"/>
    <w:rsid w:val="00873298"/>
    <w:rsid w:val="00882B12"/>
    <w:rsid w:val="00884DEC"/>
    <w:rsid w:val="00885207"/>
    <w:rsid w:val="008935F8"/>
    <w:rsid w:val="008B1582"/>
    <w:rsid w:val="008B3260"/>
    <w:rsid w:val="008B4A04"/>
    <w:rsid w:val="008B52C6"/>
    <w:rsid w:val="008B5C83"/>
    <w:rsid w:val="008B6952"/>
    <w:rsid w:val="008C0CFC"/>
    <w:rsid w:val="008C1273"/>
    <w:rsid w:val="008C2BA3"/>
    <w:rsid w:val="008C35C2"/>
    <w:rsid w:val="008D2D94"/>
    <w:rsid w:val="008D5412"/>
    <w:rsid w:val="008D6C94"/>
    <w:rsid w:val="008D6C98"/>
    <w:rsid w:val="008D72F4"/>
    <w:rsid w:val="008E1E07"/>
    <w:rsid w:val="008E40AC"/>
    <w:rsid w:val="008E5616"/>
    <w:rsid w:val="008E564A"/>
    <w:rsid w:val="008F0BDA"/>
    <w:rsid w:val="008F494F"/>
    <w:rsid w:val="008F5998"/>
    <w:rsid w:val="008F61D1"/>
    <w:rsid w:val="00902F2E"/>
    <w:rsid w:val="00907111"/>
    <w:rsid w:val="009214FA"/>
    <w:rsid w:val="0092189C"/>
    <w:rsid w:val="00923D30"/>
    <w:rsid w:val="00930FA0"/>
    <w:rsid w:val="0093368C"/>
    <w:rsid w:val="00935511"/>
    <w:rsid w:val="00936018"/>
    <w:rsid w:val="00936964"/>
    <w:rsid w:val="009377F2"/>
    <w:rsid w:val="00941D40"/>
    <w:rsid w:val="0094267B"/>
    <w:rsid w:val="009431B0"/>
    <w:rsid w:val="00943FAF"/>
    <w:rsid w:val="0094543C"/>
    <w:rsid w:val="00954971"/>
    <w:rsid w:val="00964E94"/>
    <w:rsid w:val="009666B2"/>
    <w:rsid w:val="00975640"/>
    <w:rsid w:val="00975A7F"/>
    <w:rsid w:val="00975E9D"/>
    <w:rsid w:val="00982337"/>
    <w:rsid w:val="0098676C"/>
    <w:rsid w:val="00995CE4"/>
    <w:rsid w:val="009A3707"/>
    <w:rsid w:val="009B1C00"/>
    <w:rsid w:val="009D3D36"/>
    <w:rsid w:val="009D6A41"/>
    <w:rsid w:val="009D72DC"/>
    <w:rsid w:val="009F5B46"/>
    <w:rsid w:val="009F723B"/>
    <w:rsid w:val="00A070BB"/>
    <w:rsid w:val="00A17172"/>
    <w:rsid w:val="00A174A2"/>
    <w:rsid w:val="00A247BC"/>
    <w:rsid w:val="00A252E1"/>
    <w:rsid w:val="00A27757"/>
    <w:rsid w:val="00A32A56"/>
    <w:rsid w:val="00A41894"/>
    <w:rsid w:val="00A508A4"/>
    <w:rsid w:val="00A53820"/>
    <w:rsid w:val="00A658E9"/>
    <w:rsid w:val="00A677D1"/>
    <w:rsid w:val="00A72EEC"/>
    <w:rsid w:val="00A75651"/>
    <w:rsid w:val="00A769A6"/>
    <w:rsid w:val="00A816FB"/>
    <w:rsid w:val="00A8437F"/>
    <w:rsid w:val="00A84500"/>
    <w:rsid w:val="00A87D0A"/>
    <w:rsid w:val="00AA11C0"/>
    <w:rsid w:val="00AA2322"/>
    <w:rsid w:val="00AA47AE"/>
    <w:rsid w:val="00AA4D18"/>
    <w:rsid w:val="00AA7426"/>
    <w:rsid w:val="00AB69DF"/>
    <w:rsid w:val="00AC7373"/>
    <w:rsid w:val="00AE47E7"/>
    <w:rsid w:val="00AE67FD"/>
    <w:rsid w:val="00AF0E94"/>
    <w:rsid w:val="00AF6714"/>
    <w:rsid w:val="00B12FEA"/>
    <w:rsid w:val="00B1376E"/>
    <w:rsid w:val="00B241BA"/>
    <w:rsid w:val="00B30E9E"/>
    <w:rsid w:val="00B376E5"/>
    <w:rsid w:val="00B47025"/>
    <w:rsid w:val="00B53464"/>
    <w:rsid w:val="00B72489"/>
    <w:rsid w:val="00B83866"/>
    <w:rsid w:val="00B87F68"/>
    <w:rsid w:val="00BA02DE"/>
    <w:rsid w:val="00BB6DF9"/>
    <w:rsid w:val="00BD1A99"/>
    <w:rsid w:val="00BD5944"/>
    <w:rsid w:val="00BE3173"/>
    <w:rsid w:val="00BF0459"/>
    <w:rsid w:val="00BF1008"/>
    <w:rsid w:val="00C01B05"/>
    <w:rsid w:val="00C03080"/>
    <w:rsid w:val="00C067CC"/>
    <w:rsid w:val="00C06CE7"/>
    <w:rsid w:val="00C0718F"/>
    <w:rsid w:val="00C10CE0"/>
    <w:rsid w:val="00C120EB"/>
    <w:rsid w:val="00C12BDC"/>
    <w:rsid w:val="00C201B2"/>
    <w:rsid w:val="00C31F59"/>
    <w:rsid w:val="00C43FDD"/>
    <w:rsid w:val="00C503DD"/>
    <w:rsid w:val="00C55E94"/>
    <w:rsid w:val="00C60445"/>
    <w:rsid w:val="00C60D91"/>
    <w:rsid w:val="00C66487"/>
    <w:rsid w:val="00C7091D"/>
    <w:rsid w:val="00C765E8"/>
    <w:rsid w:val="00C81DB2"/>
    <w:rsid w:val="00C8388C"/>
    <w:rsid w:val="00C86A30"/>
    <w:rsid w:val="00C8708B"/>
    <w:rsid w:val="00C87709"/>
    <w:rsid w:val="00C91659"/>
    <w:rsid w:val="00C92030"/>
    <w:rsid w:val="00CA218E"/>
    <w:rsid w:val="00CB617A"/>
    <w:rsid w:val="00CC1DA5"/>
    <w:rsid w:val="00CC262E"/>
    <w:rsid w:val="00CC278C"/>
    <w:rsid w:val="00CC7315"/>
    <w:rsid w:val="00CE33EF"/>
    <w:rsid w:val="00CF280D"/>
    <w:rsid w:val="00CF7AE1"/>
    <w:rsid w:val="00D02F17"/>
    <w:rsid w:val="00D040FB"/>
    <w:rsid w:val="00D2002A"/>
    <w:rsid w:val="00D22A43"/>
    <w:rsid w:val="00D37BE6"/>
    <w:rsid w:val="00D427F1"/>
    <w:rsid w:val="00D46108"/>
    <w:rsid w:val="00D5441F"/>
    <w:rsid w:val="00D573E3"/>
    <w:rsid w:val="00D67D1D"/>
    <w:rsid w:val="00D75A33"/>
    <w:rsid w:val="00D75DF7"/>
    <w:rsid w:val="00D809F7"/>
    <w:rsid w:val="00D82D51"/>
    <w:rsid w:val="00D9243A"/>
    <w:rsid w:val="00D93223"/>
    <w:rsid w:val="00DA2B4C"/>
    <w:rsid w:val="00DA7395"/>
    <w:rsid w:val="00DB37C3"/>
    <w:rsid w:val="00DC45DC"/>
    <w:rsid w:val="00DE7BA7"/>
    <w:rsid w:val="00DE7C36"/>
    <w:rsid w:val="00E008FF"/>
    <w:rsid w:val="00E02AE6"/>
    <w:rsid w:val="00E03E21"/>
    <w:rsid w:val="00E06CD3"/>
    <w:rsid w:val="00E1278B"/>
    <w:rsid w:val="00E141ED"/>
    <w:rsid w:val="00E17058"/>
    <w:rsid w:val="00E22E0D"/>
    <w:rsid w:val="00E25E2A"/>
    <w:rsid w:val="00E34AFB"/>
    <w:rsid w:val="00E372C9"/>
    <w:rsid w:val="00E3735B"/>
    <w:rsid w:val="00E4195D"/>
    <w:rsid w:val="00E46CEA"/>
    <w:rsid w:val="00E53C15"/>
    <w:rsid w:val="00E54615"/>
    <w:rsid w:val="00E55F7F"/>
    <w:rsid w:val="00E60338"/>
    <w:rsid w:val="00E66649"/>
    <w:rsid w:val="00E67F86"/>
    <w:rsid w:val="00E7194F"/>
    <w:rsid w:val="00E7709A"/>
    <w:rsid w:val="00E80C22"/>
    <w:rsid w:val="00E828B9"/>
    <w:rsid w:val="00E833DE"/>
    <w:rsid w:val="00E83E4B"/>
    <w:rsid w:val="00E9261D"/>
    <w:rsid w:val="00E97CCD"/>
    <w:rsid w:val="00EA03DC"/>
    <w:rsid w:val="00EA0551"/>
    <w:rsid w:val="00EA2220"/>
    <w:rsid w:val="00EA2F2F"/>
    <w:rsid w:val="00EA5282"/>
    <w:rsid w:val="00EA580C"/>
    <w:rsid w:val="00EB0D57"/>
    <w:rsid w:val="00EB4A78"/>
    <w:rsid w:val="00EB63F1"/>
    <w:rsid w:val="00EB6814"/>
    <w:rsid w:val="00EC119E"/>
    <w:rsid w:val="00EC179A"/>
    <w:rsid w:val="00EC1A1F"/>
    <w:rsid w:val="00ED70BA"/>
    <w:rsid w:val="00ED7EDE"/>
    <w:rsid w:val="00EE2907"/>
    <w:rsid w:val="00EF1213"/>
    <w:rsid w:val="00EF4087"/>
    <w:rsid w:val="00EF479E"/>
    <w:rsid w:val="00EF6F63"/>
    <w:rsid w:val="00F01190"/>
    <w:rsid w:val="00F01206"/>
    <w:rsid w:val="00F022B1"/>
    <w:rsid w:val="00F05B4A"/>
    <w:rsid w:val="00F07D0B"/>
    <w:rsid w:val="00F11D86"/>
    <w:rsid w:val="00F34531"/>
    <w:rsid w:val="00F50478"/>
    <w:rsid w:val="00F56B71"/>
    <w:rsid w:val="00F714CD"/>
    <w:rsid w:val="00F751C1"/>
    <w:rsid w:val="00F80488"/>
    <w:rsid w:val="00F87887"/>
    <w:rsid w:val="00F97400"/>
    <w:rsid w:val="00FA04D8"/>
    <w:rsid w:val="00FB2DEE"/>
    <w:rsid w:val="00FB6BF9"/>
    <w:rsid w:val="00FC27E7"/>
    <w:rsid w:val="00FC64E5"/>
    <w:rsid w:val="00FD0CF7"/>
    <w:rsid w:val="00FE72FE"/>
    <w:rsid w:val="00FF142E"/>
    <w:rsid w:val="00FF45EC"/>
    <w:rsid w:val="00FF5A51"/>
    <w:rsid w:val="00FF694B"/>
    <w:rsid w:val="0F657394"/>
    <w:rsid w:val="1A835CE7"/>
    <w:rsid w:val="25686786"/>
    <w:rsid w:val="3C010C73"/>
    <w:rsid w:val="3C1C3560"/>
    <w:rsid w:val="4A9E6FBC"/>
    <w:rsid w:val="4B857E84"/>
    <w:rsid w:val="5B2E6258"/>
    <w:rsid w:val="5F3322AD"/>
    <w:rsid w:val="5F50386B"/>
    <w:rsid w:val="66296BFD"/>
    <w:rsid w:val="6A6E4160"/>
    <w:rsid w:val="7BA770FD"/>
    <w:rsid w:val="7D74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9"/>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ca-23"/>
    <w:basedOn w:val="8"/>
    <w:qFormat/>
    <w:uiPriority w:val="0"/>
  </w:style>
  <w:style w:type="paragraph" w:styleId="13">
    <w:name w:val="List Paragraph"/>
    <w:basedOn w:val="1"/>
    <w:qFormat/>
    <w:uiPriority w:val="99"/>
    <w:pPr>
      <w:ind w:firstLine="420" w:firstLineChars="200"/>
    </w:pPr>
  </w:style>
  <w:style w:type="character" w:customStyle="1" w:styleId="14">
    <w:name w:val="标题 1 字符"/>
    <w:basedOn w:val="8"/>
    <w:link w:val="2"/>
    <w:qFormat/>
    <w:uiPriority w:val="9"/>
    <w:rPr>
      <w:rFonts w:ascii="Times New Roman" w:hAnsi="Times New Roman" w:eastAsia="宋体" w:cs="Times New Roman"/>
      <w:b/>
      <w:bCs/>
      <w:kern w:val="44"/>
      <w:sz w:val="44"/>
      <w:szCs w:val="44"/>
    </w:rPr>
  </w:style>
  <w:style w:type="character" w:customStyle="1" w:styleId="15">
    <w:name w:val="NormalCharacter"/>
    <w:semiHidden/>
    <w:qFormat/>
    <w:uiPriority w:val="0"/>
  </w:style>
  <w:style w:type="paragraph" w:customStyle="1" w:styleId="16">
    <w:name w:val="BodyText1I2"/>
    <w:basedOn w:val="1"/>
    <w:qFormat/>
    <w:uiPriority w:val="0"/>
    <w:pPr>
      <w:widowControl/>
      <w:spacing w:after="120" w:line="240" w:lineRule="auto"/>
      <w:ind w:left="420" w:leftChars="200" w:firstLine="420" w:firstLineChars="200"/>
      <w:textAlignment w:val="baseline"/>
    </w:pPr>
  </w:style>
  <w:style w:type="paragraph" w:customStyle="1" w:styleId="17">
    <w:name w:val="报告正文样式"/>
    <w:basedOn w:val="1"/>
    <w:qFormat/>
    <w:uiPriority w:val="0"/>
    <w:pPr>
      <w:widowControl/>
      <w:autoSpaceDE w:val="0"/>
      <w:autoSpaceDN w:val="0"/>
      <w:adjustRightInd w:val="0"/>
      <w:spacing w:before="156" w:after="156" w:line="240" w:lineRule="auto"/>
      <w:ind w:firstLine="480" w:firstLineChars="200"/>
      <w:textAlignment w:val="baseline"/>
    </w:pPr>
    <w:rPr>
      <w:rFonts w:cs="宋体" w:asciiTheme="minorEastAsia" w:hAnsiTheme="minorEastAsia"/>
      <w:color w:val="000000" w:themeColor="text1"/>
      <w:kern w:val="0"/>
      <w:szCs w:val="28"/>
      <w14:textFill>
        <w14:solidFill>
          <w14:schemeClr w14:val="tx1"/>
        </w14:solidFill>
      </w14:textFill>
    </w:rPr>
  </w:style>
  <w:style w:type="character" w:customStyle="1" w:styleId="18">
    <w:name w:val="批注文字 字符"/>
    <w:basedOn w:val="8"/>
    <w:link w:val="3"/>
    <w:qFormat/>
    <w:uiPriority w:val="99"/>
    <w:rPr>
      <w:rFonts w:ascii="Times New Roman" w:hAnsi="Times New Roman" w:eastAsia="宋体" w:cs="Times New Roman"/>
      <w:kern w:val="2"/>
      <w:sz w:val="21"/>
      <w:szCs w:val="24"/>
    </w:rPr>
  </w:style>
  <w:style w:type="character" w:customStyle="1" w:styleId="19">
    <w:name w:val="批注主题 字符"/>
    <w:basedOn w:val="18"/>
    <w:link w:val="6"/>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D7C4E-9107-4115-9813-18251F655A0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5149</Words>
  <Characters>5288</Characters>
  <Lines>202</Lines>
  <Paragraphs>312</Paragraphs>
  <TotalTime>16</TotalTime>
  <ScaleCrop>false</ScaleCrop>
  <LinksUpToDate>false</LinksUpToDate>
  <CharactersWithSpaces>5314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2025-04-18T03:36:00Z</dcterms:created>
  <dc:creator>86176</dc:creator>
  <cp:lastModifiedBy>吴坨坨</cp:lastModifiedBy>
  <dcterms:modified xsi:type="dcterms:W3CDTF">2025-11-03T02:36:00Z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A3EA927F989D400CA018CA20289EC33C_13</vt:lpwstr>
  </property>
  <property fmtid="{D5CDD505-2E9C-101B-9397-08002B2CF9AE}" pid="4" name="KSOTemplateDocerSaveRecord">
    <vt:lpwstr>eyJoZGlkIjoiZmM1OTdjNzlmYmI0OGQ5ZDdkNzdkMWZlOTJiYmQzYzciLCJ1c2VySWQiOiIxOTA3NDc3NzYifQ==</vt:lpwstr>
  </property>
</Properties>
</file>