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宋体" w:hAnsi="宋体"/>
          <w:b/>
          <w:bCs/>
          <w:sz w:val="36"/>
          <w:szCs w:val="36"/>
        </w:rPr>
      </w:pPr>
      <w:r>
        <w:rPr>
          <w:rFonts w:hint="eastAsia" w:ascii="宋体" w:hAnsi="宋体"/>
          <w:b/>
          <w:bCs/>
          <w:sz w:val="36"/>
          <w:szCs w:val="36"/>
        </w:rPr>
        <w:t>广西中医药大学采购合同（服务类）</w:t>
      </w:r>
    </w:p>
    <w:p>
      <w:pPr>
        <w:snapToGrid w:val="0"/>
        <w:spacing w:line="400" w:lineRule="exact"/>
        <w:ind w:right="480" w:firstLine="5250" w:firstLineChars="2500"/>
        <w:rPr>
          <w:rFonts w:ascii="宋体" w:hAnsi="宋体"/>
          <w:bCs/>
          <w:szCs w:val="21"/>
        </w:rPr>
      </w:pPr>
    </w:p>
    <w:p>
      <w:pPr>
        <w:snapToGrid w:val="0"/>
        <w:spacing w:line="500" w:lineRule="exact"/>
        <w:ind w:right="480"/>
        <w:rPr>
          <w:rFonts w:asciiTheme="minorEastAsia" w:hAnsiTheme="minorEastAsia" w:eastAsiaTheme="minorEastAsia"/>
          <w:bCs/>
          <w:sz w:val="30"/>
          <w:szCs w:val="30"/>
          <w:u w:val="single"/>
        </w:rPr>
      </w:pPr>
      <w:r>
        <w:rPr>
          <w:rFonts w:hint="eastAsia" w:asciiTheme="minorEastAsia" w:hAnsiTheme="minorEastAsia" w:eastAsiaTheme="minorEastAsia"/>
          <w:bCs/>
          <w:sz w:val="32"/>
          <w:szCs w:val="32"/>
        </w:rPr>
        <w:t xml:space="preserve">                     </w:t>
      </w:r>
      <w:r>
        <w:rPr>
          <w:rFonts w:hint="eastAsia" w:asciiTheme="minorEastAsia" w:hAnsiTheme="minorEastAsia" w:eastAsiaTheme="minorEastAsia"/>
          <w:bCs/>
          <w:sz w:val="30"/>
          <w:szCs w:val="30"/>
        </w:rPr>
        <w:t>合同编号：</w:t>
      </w:r>
      <w:r>
        <w:rPr>
          <w:rFonts w:hint="eastAsia" w:cs="宋体" w:asciiTheme="minorEastAsia" w:hAnsiTheme="minorEastAsia" w:eastAsiaTheme="minorEastAsia"/>
          <w:color w:val="000000"/>
          <w:kern w:val="0"/>
          <w:sz w:val="30"/>
          <w:szCs w:val="30"/>
          <w:u w:val="single"/>
        </w:rPr>
        <w:t>GUCM-202</w:t>
      </w:r>
      <w:r>
        <w:rPr>
          <w:rFonts w:hint="eastAsia" w:cs="宋体" w:asciiTheme="minorEastAsia" w:hAnsiTheme="minorEastAsia" w:eastAsiaTheme="minorEastAsia"/>
          <w:color w:val="000000"/>
          <w:kern w:val="0"/>
          <w:sz w:val="30"/>
          <w:szCs w:val="30"/>
          <w:u w:val="single"/>
          <w:lang w:val="en-US" w:eastAsia="zh-CN"/>
        </w:rPr>
        <w:t>5</w:t>
      </w:r>
      <w:r>
        <w:rPr>
          <w:rFonts w:hint="eastAsia" w:cs="宋体" w:asciiTheme="minorEastAsia" w:hAnsiTheme="minorEastAsia" w:eastAsiaTheme="minorEastAsia"/>
          <w:color w:val="000000"/>
          <w:kern w:val="0"/>
          <w:sz w:val="30"/>
          <w:szCs w:val="30"/>
          <w:u w:val="single"/>
        </w:rPr>
        <w:t>-XJ-003-LF</w:t>
      </w:r>
    </w:p>
    <w:p>
      <w:pPr>
        <w:snapToGrid w:val="0"/>
        <w:spacing w:line="500" w:lineRule="exact"/>
        <w:rPr>
          <w:rFonts w:asciiTheme="minorEastAsia" w:hAnsiTheme="minorEastAsia" w:eastAsiaTheme="minorEastAsia"/>
          <w:sz w:val="30"/>
          <w:szCs w:val="30"/>
        </w:rPr>
      </w:pP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采购单位（甲方）</w:t>
      </w:r>
      <w:r>
        <w:rPr>
          <w:rFonts w:hint="eastAsia" w:asciiTheme="minorEastAsia" w:hAnsiTheme="minorEastAsia" w:eastAsiaTheme="minorEastAsia"/>
          <w:sz w:val="30"/>
          <w:szCs w:val="30"/>
          <w:u w:val="single"/>
        </w:rPr>
        <w:t xml:space="preserve">   广西中医药大学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pacing w:val="-20"/>
          <w:sz w:val="30"/>
          <w:szCs w:val="30"/>
        </w:rPr>
        <w:t>采 购 计 划 号</w:t>
      </w:r>
      <w:r>
        <w:rPr>
          <w:rFonts w:hint="eastAsia" w:asciiTheme="minorEastAsia" w:hAnsiTheme="minorEastAsia" w:eastAsiaTheme="minorEastAsia"/>
          <w:sz w:val="30"/>
          <w:szCs w:val="30"/>
          <w:u w:val="single"/>
        </w:rPr>
        <w:t xml:space="preserve"> 无                    </w:t>
      </w: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供 应 商（乙方）</w:t>
      </w:r>
      <w:r>
        <w:rPr>
          <w:rFonts w:hint="eastAsia" w:asciiTheme="minorEastAsia" w:hAnsiTheme="minorEastAsia" w:eastAsiaTheme="minorEastAsia"/>
          <w:bCs/>
          <w:sz w:val="30"/>
          <w:szCs w:val="30"/>
          <w:u w:val="single"/>
        </w:rPr>
        <w:t xml:space="preserve"> </w:t>
      </w:r>
      <w:r>
        <w:rPr>
          <w:rFonts w:hint="eastAsia"/>
          <w:u w:val="single"/>
        </w:rPr>
        <w:t xml:space="preserve">                      </w:t>
      </w:r>
      <w:r>
        <w:rPr>
          <w:rFonts w:hint="eastAsia" w:asciiTheme="minorEastAsia" w:hAnsiTheme="minorEastAsia" w:eastAsiaTheme="minorEastAsia"/>
          <w:bCs/>
          <w:sz w:val="30"/>
          <w:szCs w:val="30"/>
          <w:u w:val="single"/>
          <w:lang w:val="en-US" w:eastAsia="zh-CN"/>
        </w:rPr>
        <w:t xml:space="preserve">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z w:val="30"/>
          <w:szCs w:val="30"/>
        </w:rPr>
        <w:t xml:space="preserve">签 订 时 间 </w:t>
      </w:r>
      <w:r>
        <w:rPr>
          <w:rFonts w:hint="eastAsia" w:asciiTheme="minorEastAsia" w:hAnsiTheme="minorEastAsia" w:eastAsiaTheme="minorEastAsia"/>
          <w:sz w:val="30"/>
          <w:szCs w:val="30"/>
          <w:u w:val="single"/>
        </w:rPr>
        <w:t xml:space="preserve">   年  月   日   </w:t>
      </w:r>
    </w:p>
    <w:p>
      <w:pPr>
        <w:snapToGrid w:val="0"/>
        <w:spacing w:line="500" w:lineRule="exact"/>
        <w:rPr>
          <w:rFonts w:asciiTheme="minorEastAsia" w:hAnsiTheme="minorEastAsia" w:eastAsiaTheme="minorEastAsia"/>
          <w:sz w:val="30"/>
          <w:szCs w:val="30"/>
          <w:u w:val="single"/>
        </w:rPr>
      </w:pPr>
    </w:p>
    <w:p>
      <w:pPr>
        <w:snapToGrid w:val="0"/>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根据《中华人民共和国政府采购法》、《中华人民共和国民法典》等法律、法规</w:t>
      </w:r>
      <w:r>
        <w:rPr>
          <w:rFonts w:hint="eastAsia" w:cs="宋体" w:asciiTheme="minorEastAsia" w:hAnsiTheme="minorEastAsia" w:eastAsiaTheme="minorEastAsia"/>
          <w:color w:val="000000"/>
          <w:kern w:val="0"/>
          <w:sz w:val="30"/>
          <w:szCs w:val="30"/>
        </w:rPr>
        <w:t>和政策</w:t>
      </w:r>
      <w:r>
        <w:rPr>
          <w:rFonts w:hint="eastAsia" w:asciiTheme="minorEastAsia" w:hAnsiTheme="minorEastAsia" w:eastAsiaTheme="minorEastAsia"/>
          <w:sz w:val="30"/>
          <w:szCs w:val="30"/>
        </w:rPr>
        <w:t>规定，遵循平等、自愿、公开和诚信的原则，</w:t>
      </w:r>
      <w:r>
        <w:rPr>
          <w:rFonts w:hint="eastAsia" w:cs="宋体" w:asciiTheme="minorEastAsia" w:hAnsiTheme="minorEastAsia" w:eastAsiaTheme="minorEastAsia"/>
          <w:color w:val="000000"/>
          <w:kern w:val="0"/>
          <w:sz w:val="30"/>
          <w:szCs w:val="30"/>
        </w:rPr>
        <w:t>就</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                      </w:t>
      </w:r>
      <w:r>
        <w:rPr>
          <w:rFonts w:hint="eastAsia" w:cs="宋体" w:asciiTheme="minorEastAsia" w:hAnsiTheme="minorEastAsia" w:eastAsiaTheme="minorEastAsia"/>
          <w:b/>
          <w:bCs/>
          <w:color w:val="000000"/>
          <w:kern w:val="0"/>
          <w:sz w:val="30"/>
          <w:szCs w:val="30"/>
          <w:u w:val="single"/>
        </w:rPr>
        <w:t xml:space="preserve">  </w:t>
      </w:r>
      <w:r>
        <w:rPr>
          <w:rFonts w:hint="eastAsia" w:cs="宋体" w:asciiTheme="minorEastAsia" w:hAnsiTheme="minorEastAsia" w:eastAsiaTheme="minorEastAsia"/>
          <w:color w:val="000000"/>
          <w:kern w:val="0"/>
          <w:sz w:val="30"/>
          <w:szCs w:val="30"/>
        </w:rPr>
        <w:t xml:space="preserve">  事宜双方经协商一致，签订本合同，以资共同遵守。</w:t>
      </w:r>
    </w:p>
    <w:p>
      <w:pPr>
        <w:pStyle w:val="12"/>
        <w:widowControl/>
        <w:numPr>
          <w:ilvl w:val="0"/>
          <w:numId w:val="1"/>
        </w:numPr>
        <w:spacing w:line="500" w:lineRule="exact"/>
        <w:ind w:firstLineChars="0"/>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合同标的</w:t>
      </w:r>
    </w:p>
    <w:p>
      <w:pPr>
        <w:widowControl/>
        <w:spacing w:line="500" w:lineRule="exact"/>
        <w:ind w:left="56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1.合同价格</w:t>
      </w:r>
    </w:p>
    <w:tbl>
      <w:tblPr>
        <w:tblStyle w:val="7"/>
        <w:tblW w:w="795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44"/>
        <w:gridCol w:w="1302"/>
        <w:gridCol w:w="1302"/>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164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名称</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数量</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单价（元）</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w:t>
            </w:r>
          </w:p>
        </w:tc>
        <w:tc>
          <w:tcPr>
            <w:tcW w:w="1644"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化粪池</w:t>
            </w:r>
          </w:p>
        </w:tc>
        <w:tc>
          <w:tcPr>
            <w:tcW w:w="1302"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p>
        </w:tc>
        <w:tc>
          <w:tcPr>
            <w:tcW w:w="1302"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7" w:type="dxa"/>
            <w:gridSpan w:val="6"/>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合同金额：大写：</w:t>
            </w:r>
            <w:r>
              <w:rPr>
                <w:rFonts w:hint="eastAsia" w:ascii="Arial" w:hAnsi="Arial" w:eastAsia="宋体" w:cs="Arial"/>
                <w:i w:val="0"/>
                <w:iCs w:val="0"/>
                <w:caps w:val="0"/>
                <w:color w:val="333333"/>
                <w:spacing w:val="0"/>
                <w:sz w:val="27"/>
                <w:szCs w:val="27"/>
                <w:shd w:val="clear" w:fill="FFFFFF"/>
                <w:lang w:val="en-US" w:eastAsia="zh-CN"/>
              </w:rPr>
              <w:t xml:space="preserve">       </w:t>
            </w:r>
            <w:r>
              <w:rPr>
                <w:rFonts w:hint="eastAsia" w:cs="宋体" w:asciiTheme="minorEastAsia" w:hAnsiTheme="minorEastAsia" w:eastAsiaTheme="minorEastAsia"/>
                <w:color w:val="000000"/>
                <w:kern w:val="0"/>
                <w:sz w:val="28"/>
                <w:szCs w:val="28"/>
              </w:rPr>
              <w:t>（小写：¥</w:t>
            </w:r>
            <w:r>
              <w:rPr>
                <w:rFonts w:hint="eastAsia" w:cs="宋体" w:asciiTheme="minorEastAsia" w:hAnsiTheme="minorEastAsia" w:eastAsiaTheme="minorEastAsia"/>
                <w:color w:val="000000"/>
                <w:kern w:val="0"/>
                <w:sz w:val="28"/>
                <w:szCs w:val="28"/>
                <w:lang w:val="en-US" w:eastAsia="zh-CN"/>
              </w:rPr>
              <w:t xml:space="preserve">    </w:t>
            </w:r>
            <w:r>
              <w:rPr>
                <w:rFonts w:hint="eastAsia" w:cs="宋体" w:asciiTheme="minorEastAsia" w:hAnsiTheme="minorEastAsia" w:eastAsiaTheme="minorEastAsia"/>
                <w:color w:val="000000"/>
                <w:kern w:val="0"/>
                <w:sz w:val="28"/>
                <w:szCs w:val="28"/>
              </w:rPr>
              <w:t>元）</w:t>
            </w:r>
          </w:p>
        </w:tc>
      </w:tr>
    </w:tbl>
    <w:p>
      <w:pPr>
        <w:widowControl/>
        <w:numPr>
          <w:ilvl w:val="0"/>
          <w:numId w:val="2"/>
        </w:numPr>
        <w:spacing w:line="500" w:lineRule="exact"/>
        <w:ind w:firstLine="60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本合同化粪池、转粪池服务费含税包干，包括但不限于一切施工设备、车辆作业费、人工费、各种保险费等各项费用。</w:t>
      </w:r>
    </w:p>
    <w:p>
      <w:pPr>
        <w:widowControl/>
        <w:numPr>
          <w:ilvl w:val="0"/>
          <w:numId w:val="2"/>
        </w:numPr>
        <w:spacing w:line="500" w:lineRule="exact"/>
        <w:ind w:firstLine="56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合同期限：从合同签订</w:t>
      </w:r>
      <w:r>
        <w:rPr>
          <w:rFonts w:hint="eastAsia" w:cs="宋体" w:asciiTheme="minorEastAsia" w:hAnsiTheme="minorEastAsia" w:eastAsiaTheme="minorEastAsia"/>
          <w:color w:val="000000"/>
          <w:kern w:val="0"/>
          <w:sz w:val="28"/>
          <w:szCs w:val="28"/>
          <w:lang w:val="en-US" w:eastAsia="zh-CN"/>
        </w:rPr>
        <w:t>之日起算</w:t>
      </w:r>
      <w:r>
        <w:rPr>
          <w:rFonts w:hint="eastAsia" w:cs="宋体" w:asciiTheme="minorEastAsia" w:hAnsiTheme="minorEastAsia" w:eastAsiaTheme="minorEastAsia"/>
          <w:color w:val="000000"/>
          <w:kern w:val="0"/>
          <w:sz w:val="28"/>
          <w:szCs w:val="28"/>
        </w:rPr>
        <w:t>，合同期</w:t>
      </w:r>
      <w:r>
        <w:rPr>
          <w:rFonts w:hint="eastAsia" w:cs="宋体" w:asciiTheme="minorEastAsia" w:hAnsiTheme="minorEastAsia" w:eastAsiaTheme="minorEastAsia"/>
          <w:color w:val="000000"/>
          <w:kern w:val="0"/>
          <w:sz w:val="28"/>
          <w:szCs w:val="28"/>
          <w:u w:val="single"/>
        </w:rPr>
        <w:t xml:space="preserve">   1年</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u w:val="none"/>
          <w:lang w:val="en-US" w:eastAsia="zh-CN"/>
        </w:rPr>
        <w:t>。</w:t>
      </w:r>
    </w:p>
    <w:p>
      <w:pPr>
        <w:widowControl/>
        <w:spacing w:line="500" w:lineRule="exact"/>
        <w:ind w:left="1198" w:leftChars="284" w:hanging="602" w:hanging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第二条 </w:t>
      </w:r>
      <w:r>
        <w:rPr>
          <w:rFonts w:hint="eastAsia" w:cs="宋体" w:asciiTheme="minorEastAsia" w:hAnsiTheme="minorEastAsia" w:eastAsiaTheme="minorEastAsia"/>
          <w:color w:val="000000"/>
          <w:kern w:val="0"/>
          <w:sz w:val="30"/>
          <w:szCs w:val="30"/>
        </w:rPr>
        <w:t>服务区域：</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 </w:t>
      </w:r>
      <w:r>
        <w:rPr>
          <w:rFonts w:hint="eastAsia" w:cs="宋体" w:asciiTheme="minorEastAsia" w:hAnsiTheme="minorEastAsia" w:eastAsiaTheme="minorEastAsia"/>
          <w:color w:val="000000"/>
          <w:kern w:val="0"/>
          <w:sz w:val="30"/>
          <w:szCs w:val="30"/>
          <w:u w:val="single"/>
        </w:rPr>
        <w:t>广西中医药大学</w:t>
      </w:r>
      <w:r>
        <w:rPr>
          <w:rFonts w:hint="eastAsia" w:cs="宋体" w:asciiTheme="minorEastAsia" w:hAnsiTheme="minorEastAsia" w:eastAsiaTheme="minorEastAsia"/>
          <w:color w:val="000000"/>
          <w:kern w:val="0"/>
          <w:sz w:val="30"/>
          <w:szCs w:val="30"/>
          <w:u w:val="single"/>
          <w:lang w:eastAsia="zh-CN"/>
        </w:rPr>
        <w:t>明秀</w:t>
      </w:r>
      <w:r>
        <w:rPr>
          <w:rFonts w:hint="eastAsia" w:cs="宋体" w:asciiTheme="minorEastAsia" w:hAnsiTheme="minorEastAsia" w:eastAsiaTheme="minorEastAsia"/>
          <w:color w:val="000000"/>
          <w:kern w:val="0"/>
          <w:sz w:val="30"/>
          <w:szCs w:val="30"/>
          <w:u w:val="single"/>
        </w:rPr>
        <w:t xml:space="preserve">校区 </w:t>
      </w:r>
      <w:r>
        <w:rPr>
          <w:rFonts w:hint="eastAsia" w:cs="宋体" w:asciiTheme="minorEastAsia" w:hAnsiTheme="minorEastAsia" w:eastAsiaTheme="minorEastAsia"/>
          <w:color w:val="000000"/>
          <w:kern w:val="0"/>
          <w:sz w:val="30"/>
          <w:szCs w:val="30"/>
        </w:rPr>
        <w:t xml:space="preserve">内的 </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24 </w:t>
      </w:r>
      <w:r>
        <w:rPr>
          <w:rFonts w:hint="eastAsia" w:cs="宋体" w:asciiTheme="minorEastAsia" w:hAnsiTheme="minorEastAsia" w:eastAsiaTheme="minorEastAsia"/>
          <w:color w:val="000000"/>
          <w:kern w:val="0"/>
          <w:sz w:val="30"/>
          <w:szCs w:val="30"/>
        </w:rPr>
        <w:t>个化粪池共</w:t>
      </w:r>
      <w:r>
        <w:rPr>
          <w:rFonts w:hint="eastAsia" w:cs="宋体" w:asciiTheme="minorEastAsia" w:hAnsiTheme="minorEastAsia" w:eastAsiaTheme="minorEastAsia"/>
          <w:color w:val="000000"/>
          <w:kern w:val="0"/>
          <w:sz w:val="30"/>
          <w:szCs w:val="30"/>
          <w:lang w:val="en-US" w:eastAsia="zh-CN"/>
        </w:rPr>
        <w:t>171</w:t>
      </w:r>
      <w:r>
        <w:rPr>
          <w:rFonts w:hint="eastAsia" w:cs="宋体" w:asciiTheme="minorEastAsia" w:hAnsiTheme="minorEastAsia" w:eastAsiaTheme="minorEastAsia"/>
          <w:color w:val="000000"/>
          <w:kern w:val="0"/>
          <w:sz w:val="30"/>
          <w:szCs w:val="30"/>
        </w:rPr>
        <w:t>车（</w:t>
      </w:r>
      <w:r>
        <w:rPr>
          <w:rFonts w:hint="eastAsia" w:cs="宋体" w:asciiTheme="minorEastAsia" w:hAnsiTheme="minorEastAsia" w:eastAsiaTheme="minorEastAsia"/>
          <w:color w:val="000000"/>
          <w:kern w:val="0"/>
          <w:sz w:val="30"/>
          <w:szCs w:val="30"/>
          <w:lang w:val="en-US" w:eastAsia="zh-CN"/>
        </w:rPr>
        <w:t>3</w:t>
      </w:r>
      <w:r>
        <w:rPr>
          <w:rFonts w:hint="eastAsia" w:cs="宋体" w:asciiTheme="minorEastAsia" w:hAnsiTheme="minorEastAsia" w:eastAsiaTheme="minorEastAsia"/>
          <w:color w:val="000000"/>
          <w:kern w:val="0"/>
          <w:sz w:val="30"/>
          <w:szCs w:val="30"/>
        </w:rPr>
        <w:t>立方/车）</w:t>
      </w:r>
      <w:r>
        <w:rPr>
          <w:rFonts w:hint="eastAsia" w:cs="宋体" w:asciiTheme="minorEastAsia" w:hAnsiTheme="minorEastAsia" w:eastAsiaTheme="minorEastAsia"/>
          <w:color w:val="000000"/>
          <w:kern w:val="0"/>
          <w:sz w:val="28"/>
          <w:szCs w:val="28"/>
        </w:rPr>
        <w:t>，</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30</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个转粪池</w:t>
      </w:r>
      <w:r>
        <w:rPr>
          <w:rFonts w:hint="eastAsia" w:cs="宋体" w:asciiTheme="minorEastAsia" w:hAnsiTheme="minorEastAsia" w:eastAsiaTheme="minorEastAsia"/>
          <w:color w:val="000000"/>
          <w:kern w:val="0"/>
          <w:sz w:val="30"/>
          <w:szCs w:val="30"/>
        </w:rPr>
        <w:t>。</w:t>
      </w:r>
    </w:p>
    <w:p>
      <w:pPr>
        <w:widowControl/>
        <w:spacing w:line="500" w:lineRule="exact"/>
        <w:ind w:left="1198" w:leftChars="284" w:hanging="602" w:hangingChars="200"/>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第三条  付款方式：</w:t>
      </w:r>
    </w:p>
    <w:p>
      <w:pPr>
        <w:widowControl/>
        <w:spacing w:line="500" w:lineRule="exact"/>
        <w:ind w:left="1016" w:leftChars="484"/>
        <w:jc w:val="left"/>
        <w:rPr>
          <w:rFonts w:cs="宋体" w:asciiTheme="minorEastAsia" w:hAnsiTheme="minorEastAsia" w:eastAsiaTheme="minorEastAsia"/>
          <w:color w:val="000000"/>
          <w:kern w:val="0"/>
          <w:sz w:val="30"/>
          <w:szCs w:val="30"/>
          <w:u w:val="single"/>
        </w:rPr>
      </w:pPr>
      <w:r>
        <w:rPr>
          <w:rFonts w:hint="eastAsia" w:cs="宋体" w:asciiTheme="minorEastAsia" w:hAnsiTheme="minorEastAsia" w:eastAsiaTheme="minorEastAsia"/>
          <w:color w:val="000000"/>
          <w:kern w:val="0"/>
          <w:sz w:val="30"/>
          <w:szCs w:val="30"/>
          <w:u w:val="single"/>
        </w:rPr>
        <w:t>清理工作完成并经甲方验收合格后，乙方开具正规发票给甲方，甲方自收到发票之日起30个工作日内向乙方支付合同金额的90%款项给乙方，待合同服务期满后1个月内，甲方对项目进行最终验收合格后，凭乙方开具的正规发票付清剩余的10%合同款。若乙方未按时开具发票，甲方有权延迟付款。无质保金、无息。</w:t>
      </w:r>
      <w:r>
        <w:rPr>
          <w:rFonts w:hint="eastAsia" w:cs="宋体" w:asciiTheme="minorEastAsia" w:hAnsiTheme="minorEastAsia" w:eastAsiaTheme="minorEastAsia"/>
          <w:color w:val="auto"/>
          <w:kern w:val="0"/>
          <w:sz w:val="30"/>
          <w:szCs w:val="30"/>
          <w:u w:val="single"/>
          <w:lang w:val="en-US" w:eastAsia="zh-CN"/>
        </w:rPr>
        <w:t>如甲方因特殊原因无法再约定时间内支付价款，应提前告知和征求同意，乙方同意延期付款的不视为甲方违约，不计息。</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第四条</w:t>
      </w:r>
      <w:r>
        <w:rPr>
          <w:rFonts w:hint="eastAsia" w:cs="宋体" w:asciiTheme="minorEastAsia" w:hAnsiTheme="minorEastAsia" w:eastAsiaTheme="minorEastAsia"/>
          <w:color w:val="000000"/>
          <w:kern w:val="0"/>
          <w:sz w:val="30"/>
          <w:szCs w:val="30"/>
        </w:rPr>
        <w:t xml:space="preserve"> 化粪池清理和转粪池清理服务要求： </w:t>
      </w:r>
    </w:p>
    <w:p>
      <w:pPr>
        <w:spacing w:line="500" w:lineRule="exact"/>
        <w:ind w:firstLine="600" w:firstLineChars="200"/>
        <w:jc w:val="left"/>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1.甲方</w:t>
      </w:r>
      <w:r>
        <w:rPr>
          <w:rFonts w:hint="eastAsia" w:cs="宋体" w:asciiTheme="minorEastAsia" w:hAnsiTheme="minorEastAsia" w:eastAsiaTheme="minorEastAsia"/>
          <w:color w:val="000000"/>
          <w:kern w:val="0"/>
          <w:sz w:val="30"/>
          <w:szCs w:val="30"/>
          <w:lang w:eastAsia="zh-CN"/>
        </w:rPr>
        <w:t>明秀</w:t>
      </w:r>
      <w:r>
        <w:rPr>
          <w:rFonts w:hint="eastAsia" w:cs="宋体" w:asciiTheme="minorEastAsia" w:hAnsiTheme="minorEastAsia" w:eastAsiaTheme="minorEastAsia"/>
          <w:color w:val="000000"/>
          <w:kern w:val="0"/>
          <w:sz w:val="30"/>
          <w:szCs w:val="30"/>
        </w:rPr>
        <w:t>校区内的</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24  </w:t>
      </w:r>
      <w:r>
        <w:rPr>
          <w:rFonts w:hint="eastAsia" w:cs="宋体" w:asciiTheme="minorEastAsia" w:hAnsiTheme="minorEastAsia" w:eastAsiaTheme="minorEastAsia"/>
          <w:color w:val="000000"/>
          <w:kern w:val="0"/>
          <w:sz w:val="30"/>
          <w:szCs w:val="30"/>
        </w:rPr>
        <w:t>个化粪池</w:t>
      </w:r>
      <w:r>
        <w:rPr>
          <w:rFonts w:hint="eastAsia" w:cs="宋体" w:asciiTheme="minorEastAsia" w:hAnsiTheme="minorEastAsia" w:eastAsiaTheme="minorEastAsia"/>
          <w:color w:val="000000"/>
          <w:kern w:val="0"/>
          <w:sz w:val="30"/>
          <w:szCs w:val="30"/>
          <w:lang w:val="en-US" w:eastAsia="zh-CN"/>
        </w:rPr>
        <w:t>,</w:t>
      </w:r>
      <w:r>
        <w:rPr>
          <w:rFonts w:hint="eastAsia" w:cs="宋体" w:asciiTheme="minorEastAsia" w:hAnsiTheme="minorEastAsia" w:eastAsiaTheme="minorEastAsia"/>
          <w:color w:val="000000"/>
          <w:kern w:val="0"/>
          <w:sz w:val="30"/>
          <w:szCs w:val="30"/>
          <w:u w:val="single"/>
          <w:lang w:val="en-US" w:eastAsia="zh-CN"/>
        </w:rPr>
        <w:t xml:space="preserve">  30  </w:t>
      </w:r>
      <w:r>
        <w:rPr>
          <w:rFonts w:hint="eastAsia" w:cs="宋体" w:asciiTheme="minorEastAsia" w:hAnsiTheme="minorEastAsia" w:eastAsiaTheme="minorEastAsia"/>
          <w:color w:val="000000"/>
          <w:kern w:val="0"/>
          <w:sz w:val="30"/>
          <w:szCs w:val="30"/>
          <w:u w:val="none"/>
          <w:lang w:val="en-US" w:eastAsia="zh-CN"/>
        </w:rPr>
        <w:t>个</w:t>
      </w:r>
      <w:r>
        <w:rPr>
          <w:rFonts w:hint="eastAsia" w:cs="宋体" w:asciiTheme="minorEastAsia" w:hAnsiTheme="minorEastAsia" w:eastAsiaTheme="minorEastAsia"/>
          <w:color w:val="000000"/>
          <w:kern w:val="0"/>
          <w:sz w:val="30"/>
          <w:szCs w:val="30"/>
        </w:rPr>
        <w:t>转粪池内的粪便、垃圾</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乙方</w:t>
      </w:r>
      <w:r>
        <w:rPr>
          <w:rFonts w:hint="eastAsia" w:cs="宋体" w:asciiTheme="minorEastAsia" w:hAnsiTheme="minorEastAsia" w:eastAsiaTheme="minorEastAsia"/>
          <w:color w:val="000000"/>
          <w:kern w:val="0"/>
          <w:sz w:val="30"/>
          <w:szCs w:val="30"/>
        </w:rPr>
        <w:t>年平均清理量约为</w:t>
      </w:r>
      <w:r>
        <w:rPr>
          <w:rFonts w:hint="eastAsia" w:cs="宋体" w:asciiTheme="minorEastAsia" w:hAnsiTheme="minorEastAsia" w:eastAsiaTheme="minorEastAsia"/>
          <w:color w:val="000000"/>
          <w:kern w:val="0"/>
          <w:sz w:val="30"/>
          <w:szCs w:val="30"/>
          <w:lang w:val="en-US" w:eastAsia="zh-CN"/>
        </w:rPr>
        <w:t>514.8m³</w:t>
      </w:r>
      <w:r>
        <w:rPr>
          <w:rFonts w:hint="eastAsia" w:cs="宋体" w:asciiTheme="minorEastAsia" w:hAnsiTheme="minorEastAsia" w:eastAsiaTheme="minorEastAsia"/>
          <w:color w:val="000000"/>
          <w:kern w:val="0"/>
          <w:sz w:val="30"/>
          <w:szCs w:val="30"/>
        </w:rPr>
        <w:t>清理范围包括清理至出入化粪池的第一个排污井</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清理程度应以不能看见大块粪便残渣为度，保证化粪池排污通畅。如果期间任何一个化粪池出现满溢情况时，按标准及时追加清理。污水按环保局及城管指定地</w:t>
      </w:r>
      <w:bookmarkStart w:id="0" w:name="_GoBack"/>
      <w:r>
        <w:rPr>
          <w:rFonts w:hint="eastAsia" w:cs="宋体" w:asciiTheme="minorEastAsia" w:hAnsiTheme="minorEastAsia" w:eastAsiaTheme="minorEastAsia"/>
          <w:color w:val="000000"/>
          <w:kern w:val="0"/>
          <w:sz w:val="30"/>
          <w:szCs w:val="30"/>
        </w:rPr>
        <w:t>点排放，排污泵站不接收头发多垃圾类的污水乙方须用净化车处</w:t>
      </w:r>
      <w:bookmarkEnd w:id="0"/>
      <w:r>
        <w:rPr>
          <w:rFonts w:hint="eastAsia" w:cs="宋体" w:asciiTheme="minorEastAsia" w:hAnsiTheme="minorEastAsia" w:eastAsiaTheme="minorEastAsia"/>
          <w:color w:val="000000"/>
          <w:kern w:val="0"/>
          <w:sz w:val="30"/>
          <w:szCs w:val="30"/>
        </w:rPr>
        <w:t>理后再拉到泵站处理</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如乙方处理不当，所造成的责任事故，责任由乙方全部承担，与甲方无关。在清运完成后，甲方派专人对乙方清理结果进行验收，</w:t>
      </w:r>
      <w:r>
        <w:rPr>
          <w:rFonts w:hint="eastAsia" w:cs="宋体" w:asciiTheme="minorEastAsia" w:hAnsiTheme="minorEastAsia" w:eastAsiaTheme="minorEastAsia"/>
          <w:color w:val="auto"/>
          <w:kern w:val="0"/>
          <w:sz w:val="30"/>
          <w:szCs w:val="30"/>
        </w:rPr>
        <w:t>验收标准按甲方采购需求的服务要求，</w:t>
      </w:r>
      <w:r>
        <w:rPr>
          <w:rFonts w:hint="eastAsia" w:cs="宋体" w:asciiTheme="minorEastAsia" w:hAnsiTheme="minorEastAsia" w:eastAsiaTheme="minorEastAsia"/>
          <w:color w:val="000000" w:themeColor="text1"/>
          <w:kern w:val="0"/>
          <w:sz w:val="30"/>
          <w:szCs w:val="30"/>
          <w14:textFill>
            <w14:solidFill>
              <w14:schemeClr w14:val="tx1"/>
            </w14:solidFill>
          </w14:textFill>
        </w:rPr>
        <w:t>验收不合格，乙方应当无条件进行整改。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2.自签订合同之日起30天内清理完成。要求吸粪车应完好，输粪管道应完好、畅通，闸阀应严密，无破损、滴漏。</w:t>
      </w:r>
    </w:p>
    <w:p>
      <w:pPr>
        <w:keepNext w:val="0"/>
        <w:keepLines w:val="0"/>
        <w:pageBreakBefore w:val="0"/>
        <w:widowControl w:val="0"/>
        <w:kinsoku/>
        <w:wordWrap/>
        <w:overflowPunct/>
        <w:topLinePunct w:val="0"/>
        <w:autoSpaceDE/>
        <w:autoSpaceDN/>
        <w:bidi w:val="0"/>
        <w:adjustRightInd/>
        <w:snapToGrid/>
        <w:spacing w:line="500" w:lineRule="exact"/>
        <w:ind w:left="142" w:firstLine="450" w:firstLineChars="15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3.乙方须确保</w:t>
      </w:r>
      <w:r>
        <w:rPr>
          <w:rFonts w:hint="eastAsia" w:cs="宋体" w:asciiTheme="minorEastAsia" w:hAnsiTheme="minorEastAsia" w:eastAsiaTheme="minorEastAsia"/>
          <w:color w:val="000000"/>
          <w:kern w:val="0"/>
          <w:sz w:val="30"/>
          <w:szCs w:val="30"/>
          <w:lang w:eastAsia="zh-CN"/>
        </w:rPr>
        <w:t>明秀</w:t>
      </w:r>
      <w:r>
        <w:rPr>
          <w:rFonts w:hint="eastAsia" w:cs="宋体" w:asciiTheme="minorEastAsia" w:hAnsiTheme="minorEastAsia" w:eastAsiaTheme="minorEastAsia"/>
          <w:color w:val="000000"/>
          <w:kern w:val="0"/>
          <w:sz w:val="30"/>
          <w:szCs w:val="30"/>
        </w:rPr>
        <w:t>校区内所有化粪池、转粪池污水不外溢</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如造成外溢，乙方需在当天负责清理、消毒杀菌完毕，不得影响学校的正常教学秩序，由此产生的损失由乙方承担</w:t>
      </w:r>
      <w:r>
        <w:rPr>
          <w:rFonts w:hint="eastAsia" w:cs="宋体" w:asciiTheme="minorEastAsia" w:hAnsiTheme="minorEastAsia" w:eastAsiaTheme="minorEastAsia"/>
          <w:color w:val="000000"/>
          <w:kern w:val="0"/>
          <w:sz w:val="30"/>
          <w:szCs w:val="30"/>
        </w:rPr>
        <w:t>。</w:t>
      </w:r>
    </w:p>
    <w:p>
      <w:pPr>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4.合同服务期内化粪池、转粪池如发生堵塞情况，乙方须在</w:t>
      </w:r>
      <w:r>
        <w:rPr>
          <w:rFonts w:hint="eastAsia" w:cs="宋体" w:asciiTheme="minorEastAsia" w:hAnsiTheme="minorEastAsia" w:eastAsiaTheme="minorEastAsia"/>
          <w:color w:val="000000"/>
          <w:kern w:val="0"/>
          <w:sz w:val="30"/>
          <w:szCs w:val="30"/>
          <w:lang w:val="en-US" w:eastAsia="zh-CN"/>
        </w:rPr>
        <w:t>1</w:t>
      </w:r>
      <w:r>
        <w:rPr>
          <w:rFonts w:hint="eastAsia" w:cs="宋体" w:asciiTheme="minorEastAsia" w:hAnsiTheme="minorEastAsia" w:eastAsiaTheme="minorEastAsia"/>
          <w:color w:val="000000"/>
          <w:kern w:val="0"/>
          <w:sz w:val="30"/>
          <w:szCs w:val="30"/>
        </w:rPr>
        <w:t>小时内到达现场处理疏通、清理，保证不影响甲方正常使用。</w:t>
      </w:r>
      <w:r>
        <w:rPr>
          <w:rFonts w:hint="eastAsia" w:cs="宋体" w:asciiTheme="minorEastAsia" w:hAnsiTheme="minorEastAsia" w:eastAsiaTheme="minorEastAsia"/>
          <w:color w:val="auto"/>
          <w:kern w:val="0"/>
          <w:sz w:val="30"/>
          <w:szCs w:val="30"/>
          <w:lang w:val="en-US" w:eastAsia="zh-CN"/>
        </w:rPr>
        <w:t>清理干净后至验收化粪池内的漂浮物不能超过2CM厚。</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第五条 </w:t>
      </w:r>
      <w:r>
        <w:rPr>
          <w:rFonts w:hint="eastAsia" w:cs="宋体" w:asciiTheme="minorEastAsia" w:hAnsiTheme="minorEastAsia" w:eastAsiaTheme="minorEastAsia"/>
          <w:color w:val="000000"/>
          <w:kern w:val="0"/>
          <w:sz w:val="30"/>
          <w:szCs w:val="30"/>
        </w:rPr>
        <w:t>甲方权利义务</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1.为乙方提供清理服务相关工作条件（如提供</w:t>
      </w:r>
      <w:r>
        <w:rPr>
          <w:rFonts w:hint="eastAsia" w:cs="宋体" w:asciiTheme="minorEastAsia" w:hAnsiTheme="minorEastAsia" w:eastAsiaTheme="minorEastAsia"/>
          <w:color w:val="000000"/>
          <w:kern w:val="0"/>
          <w:sz w:val="30"/>
          <w:szCs w:val="30"/>
          <w:lang w:val="en-US" w:eastAsia="zh-CN"/>
        </w:rPr>
        <w:t>清洗场地用</w:t>
      </w:r>
      <w:r>
        <w:rPr>
          <w:rFonts w:hint="eastAsia" w:cs="宋体" w:asciiTheme="minorEastAsia" w:hAnsiTheme="minorEastAsia" w:eastAsiaTheme="minorEastAsia"/>
          <w:color w:val="000000"/>
          <w:kern w:val="0"/>
          <w:sz w:val="30"/>
          <w:szCs w:val="30"/>
        </w:rPr>
        <w:t>水、</w:t>
      </w:r>
      <w:r>
        <w:rPr>
          <w:rFonts w:hint="eastAsia" w:cs="宋体" w:asciiTheme="minorEastAsia" w:hAnsiTheme="minorEastAsia" w:eastAsiaTheme="minorEastAsia"/>
          <w:color w:val="000000"/>
          <w:kern w:val="0"/>
          <w:sz w:val="30"/>
          <w:szCs w:val="30"/>
          <w:lang w:val="en-US" w:eastAsia="zh-CN"/>
        </w:rPr>
        <w:t>用</w:t>
      </w:r>
      <w:r>
        <w:rPr>
          <w:rFonts w:hint="eastAsia" w:cs="宋体" w:asciiTheme="minorEastAsia" w:hAnsiTheme="minorEastAsia" w:eastAsiaTheme="minorEastAsia"/>
          <w:color w:val="000000"/>
          <w:kern w:val="0"/>
          <w:sz w:val="30"/>
          <w:szCs w:val="30"/>
        </w:rPr>
        <w:t>电</w:t>
      </w:r>
      <w:r>
        <w:rPr>
          <w:rFonts w:hint="eastAsia" w:cs="宋体" w:asciiTheme="minorEastAsia" w:hAnsiTheme="minorEastAsia" w:eastAsiaTheme="minorEastAsia"/>
          <w:color w:val="000000"/>
          <w:kern w:val="0"/>
          <w:sz w:val="30"/>
          <w:szCs w:val="30"/>
          <w:lang w:val="en-US" w:eastAsia="zh-CN"/>
        </w:rPr>
        <w:t>费用自理</w:t>
      </w:r>
      <w:r>
        <w:rPr>
          <w:rFonts w:hint="eastAsia" w:cs="宋体" w:asciiTheme="minorEastAsia" w:hAnsiTheme="minorEastAsia" w:eastAsiaTheme="minorEastAsia"/>
          <w:color w:val="000000"/>
          <w:kern w:val="0"/>
          <w:sz w:val="30"/>
          <w:szCs w:val="30"/>
        </w:rPr>
        <w:t>）。</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2.对乙方工作质量、安全进行监督，提出意见并要求乙方改正。</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3.如有非乙方原因造成的清理工作无法开展，甲方应协调处理。</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第六条 </w:t>
      </w:r>
      <w:r>
        <w:rPr>
          <w:rFonts w:hint="eastAsia" w:cs="宋体" w:asciiTheme="minorEastAsia" w:hAnsiTheme="minorEastAsia" w:eastAsiaTheme="minorEastAsia"/>
          <w:color w:val="000000"/>
          <w:kern w:val="0"/>
          <w:sz w:val="30"/>
          <w:szCs w:val="30"/>
        </w:rPr>
        <w:t>乙方权利义务</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1.尊重甲方管理制度与流程，按照合同要求做好化粪池、转粪池的清理服务工作</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对于乙方履行合同不符合约定要求的，甲方有权提出建议，乙方应听取并积极改进</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2.承担乙方清理人员的施工安全责任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为劳动者购买社保和配备必要的安全护具、进行必要的安全教育活动，必要时乙方可选择为劳动者购买商业保险</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3.乙方在化粪池、转粪池清运工作过程中如造成甲方的物品损坏，由乙方承担赔偿责任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若乙方给甲方造成不良的社会影响或被起诉的，由此给甲方造成的损失（包括但不限于经济损失、名誉损失、律师费、诉讼费、保全费、鉴定费、公证费、差旅费等）由乙方赔偿</w:t>
      </w:r>
      <w:r>
        <w:rPr>
          <w:rFonts w:hint="eastAsia" w:cs="宋体" w:asciiTheme="minorEastAsia" w:hAnsiTheme="minorEastAsia" w:eastAsiaTheme="minorEastAsia"/>
          <w:color w:val="000000"/>
          <w:kern w:val="0"/>
          <w:sz w:val="30"/>
          <w:szCs w:val="30"/>
        </w:rPr>
        <w:t>。</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4</w:t>
      </w:r>
      <w:r>
        <w:rPr>
          <w:rFonts w:hint="eastAsia" w:cs="宋体" w:asciiTheme="minorEastAsia" w:hAnsiTheme="minorEastAsia" w:eastAsiaTheme="minorEastAsia"/>
          <w:color w:val="000000" w:themeColor="text1"/>
          <w:kern w:val="0"/>
          <w:sz w:val="30"/>
          <w:szCs w:val="30"/>
          <w14:textFill>
            <w14:solidFill>
              <w14:schemeClr w14:val="tx1"/>
            </w14:solidFill>
          </w14:textFill>
        </w:rPr>
        <w:t>.乙方自备专业环保清污车、工具等设备，对化粪池、转粪池内垃圾清理，并按要求把化粪池内不可降解垃圾、油渣分类分开，一并拉至政府要求集中处理的地点进行处理，并保持地面清洁干净。</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5.乙方有接受甲方管理、监督的义务，对于甲方提出合同约定范围的整改事项应听取，并积极履行。</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6.乙方需按照合同约定的时间、地点、执行标准等履行合同义务，不得随意违约，若双方协商变更时间的除外。</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7.供应商吸粪车进出校园内必须按规定限速内行驶，做到文明安全行驶，确保师生安全。</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8.合同生效之日起，供应商作业人员应自行购买人身意外伤害、车辆等保险。</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9.供应商作业人员必须按照安全操作规程作业，戴好安全帽、穿好防护服、防毒面具、防滑鞋等，落实好所有安全技术措施和确保施工现场做好防护措施后才能进行施工,在清理服务过程中因中标商原因引起和造成的人员伤亡、财产损失由中标商负全责。</w:t>
      </w:r>
    </w:p>
    <w:p>
      <w:pPr>
        <w:widowControl/>
        <w:spacing w:line="500" w:lineRule="exact"/>
        <w:ind w:firstLine="151" w:firstLineChars="50"/>
        <w:jc w:val="left"/>
        <w:rPr>
          <w:rFonts w:cs="宋体" w:asciiTheme="minorEastAsia" w:hAnsiTheme="minorEastAsia" w:eastAsiaTheme="minorEastAsia"/>
          <w:color w:val="auto"/>
          <w:kern w:val="0"/>
          <w:sz w:val="30"/>
          <w:szCs w:val="30"/>
        </w:rPr>
      </w:pPr>
      <w:r>
        <w:rPr>
          <w:rFonts w:hint="eastAsia" w:cs="宋体" w:asciiTheme="minorEastAsia" w:hAnsiTheme="minorEastAsia" w:eastAsiaTheme="minorEastAsia"/>
          <w:b/>
          <w:bCs/>
          <w:color w:val="auto"/>
          <w:kern w:val="0"/>
          <w:sz w:val="30"/>
          <w:szCs w:val="30"/>
        </w:rPr>
        <w:t>第七条</w:t>
      </w:r>
      <w:r>
        <w:rPr>
          <w:rFonts w:hint="eastAsia" w:cs="宋体" w:asciiTheme="minorEastAsia" w:hAnsiTheme="minorEastAsia" w:eastAsiaTheme="minorEastAsia"/>
          <w:color w:val="auto"/>
          <w:kern w:val="0"/>
          <w:sz w:val="30"/>
          <w:szCs w:val="30"/>
        </w:rPr>
        <w:t xml:space="preserve"> 违约责任</w:t>
      </w:r>
    </w:p>
    <w:p>
      <w:pPr>
        <w:widowControl/>
        <w:spacing w:line="500" w:lineRule="exact"/>
        <w:ind w:firstLine="602" w:firstLineChars="201"/>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auto"/>
          <w:kern w:val="0"/>
          <w:sz w:val="30"/>
          <w:szCs w:val="30"/>
        </w:rPr>
        <w:t>1.乙方未尽管理责任导致损坏、损失的，应按责任相应承担费用；</w:t>
      </w:r>
      <w:r>
        <w:rPr>
          <w:rFonts w:hint="eastAsia" w:cs="宋体" w:asciiTheme="minorEastAsia" w:hAnsiTheme="minorEastAsia" w:eastAsiaTheme="minorEastAsia"/>
          <w:color w:val="auto"/>
          <w:kern w:val="0"/>
          <w:sz w:val="30"/>
          <w:szCs w:val="30"/>
          <w:lang w:val="en-US" w:eastAsia="zh-CN"/>
        </w:rPr>
        <w:t>从未付的款项中扣除相应金额</w:t>
      </w:r>
      <w:r>
        <w:rPr>
          <w:rFonts w:hint="eastAsia" w:cs="宋体" w:asciiTheme="minorEastAsia" w:hAnsiTheme="minorEastAsia" w:eastAsiaTheme="minorEastAsia"/>
          <w:color w:val="auto"/>
          <w:kern w:val="0"/>
          <w:sz w:val="30"/>
          <w:szCs w:val="30"/>
        </w:rPr>
        <w:t>，如不够扣除由乙方另行承</w:t>
      </w:r>
      <w:r>
        <w:rPr>
          <w:rFonts w:hint="eastAsia" w:cs="宋体" w:asciiTheme="minorEastAsia" w:hAnsiTheme="minorEastAsia" w:eastAsiaTheme="minorEastAsia"/>
          <w:color w:val="000000"/>
          <w:kern w:val="0"/>
          <w:sz w:val="30"/>
          <w:szCs w:val="30"/>
        </w:rPr>
        <w:t xml:space="preserve">担。 </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2.任何一方违约解除合同或因违约被解除合同的，违约方应向对方支付合同总额的5%违约金。</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3.乙方逾期提供清理服务或未在规定时间内到达甲方现场处理疏通、清理的，</w:t>
      </w:r>
      <w:r>
        <w:rPr>
          <w:rFonts w:hint="eastAsia" w:cs="宋体" w:asciiTheme="minorEastAsia" w:hAnsiTheme="minorEastAsia" w:eastAsiaTheme="minorEastAsia"/>
          <w:color w:val="000000"/>
          <w:kern w:val="0"/>
          <w:sz w:val="30"/>
          <w:szCs w:val="30"/>
          <w:lang w:val="en-US" w:eastAsia="zh-CN"/>
        </w:rPr>
        <w:t>经甲方两次要求履行（含书面、口头、电话、微信、邮件、短信等方式）而拒不履行的，</w:t>
      </w:r>
      <w:r>
        <w:rPr>
          <w:rFonts w:hint="eastAsia" w:cs="宋体" w:asciiTheme="minorEastAsia" w:hAnsiTheme="minorEastAsia" w:eastAsiaTheme="minorEastAsia"/>
          <w:color w:val="auto"/>
          <w:kern w:val="0"/>
          <w:sz w:val="30"/>
          <w:szCs w:val="30"/>
          <w:lang w:val="en-US" w:eastAsia="zh-CN"/>
        </w:rPr>
        <w:t>每逾期一日，应按合同总额3‰向甲方支付违约金，甲方有权从未付的款项中扣除，</w:t>
      </w:r>
      <w:r>
        <w:rPr>
          <w:rFonts w:hint="eastAsia" w:cs="宋体" w:asciiTheme="minorEastAsia" w:hAnsiTheme="minorEastAsia" w:eastAsiaTheme="minorEastAsia"/>
          <w:color w:val="000000"/>
          <w:kern w:val="0"/>
          <w:sz w:val="30"/>
          <w:szCs w:val="30"/>
          <w:lang w:val="en-US" w:eastAsia="zh-CN"/>
        </w:rPr>
        <w:t>不足部分由乙方补足</w:t>
      </w:r>
      <w:r>
        <w:rPr>
          <w:rFonts w:hint="eastAsia" w:cs="宋体" w:asciiTheme="minorEastAsia" w:hAnsiTheme="minorEastAsia" w:eastAsiaTheme="minorEastAsia"/>
          <w:color w:val="000000"/>
          <w:kern w:val="0"/>
          <w:sz w:val="30"/>
          <w:szCs w:val="30"/>
        </w:rPr>
        <w:t>，逾期超过约定的日期17个工作日不能提供服务的，甲方有权解除本合同，并要求乙方支付合同总额20%的违约金</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本合同约定的损失和违约责任包括但不限于赔偿经济损失、名誉损失、律师费、诉讼费、保全费、鉴定费、公证费、差旅费等</w:t>
      </w:r>
      <w:r>
        <w:rPr>
          <w:rFonts w:hint="eastAsia" w:cs="宋体" w:asciiTheme="minorEastAsia" w:hAnsiTheme="minorEastAsia" w:eastAsiaTheme="minorEastAsia"/>
          <w:color w:val="000000"/>
          <w:kern w:val="0"/>
          <w:sz w:val="30"/>
          <w:szCs w:val="30"/>
        </w:rPr>
        <w:t>。</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rPr>
      </w:pPr>
      <w:r>
        <w:rPr>
          <w:rFonts w:hint="eastAsia" w:cs="宋体" w:asciiTheme="minorEastAsia" w:hAnsiTheme="minorEastAsia" w:eastAsiaTheme="minorEastAsia"/>
          <w:color w:val="000000"/>
          <w:kern w:val="0"/>
          <w:sz w:val="30"/>
          <w:szCs w:val="30"/>
        </w:rPr>
        <w:t>4.甲方无故逾期办理服务费用支付手续的，每逾期一日，应按逾期服务费用总额3‰向乙方支付违约金。</w:t>
      </w:r>
      <w:r>
        <w:rPr>
          <w:rFonts w:hint="eastAsia" w:cs="宋体" w:asciiTheme="minorEastAsia" w:hAnsiTheme="minorEastAsia" w:eastAsiaTheme="minorEastAsia"/>
          <w:color w:val="auto"/>
          <w:kern w:val="0"/>
          <w:sz w:val="30"/>
          <w:szCs w:val="30"/>
          <w:lang w:val="en-US" w:eastAsia="zh-CN"/>
        </w:rPr>
        <w:t>累计违约金不得超过逾期服务费用总额的3%。</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5.如乙方将合同义务转包或分包给第三方的，应按照合同金额的20%向甲方支付违约金，由此产生任何问题的乙方应承担连带责任，甲方有权解除合同。</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6、本合同约定的违约责任、损失的含义包括但不限于违约方应支付违约金、赔偿经济损失、消除影响、守约方为维护自身权益而产生的律师费、诉讼费、保全费、财产保全保函费、公证费、差旅费、鉴定费等全部费用。</w:t>
      </w:r>
    </w:p>
    <w:p>
      <w:pPr>
        <w:pStyle w:val="2"/>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第八条 不可抗力事件处理</w:t>
      </w:r>
    </w:p>
    <w:p>
      <w:pPr>
        <w:pStyle w:val="2"/>
        <w:spacing w:line="500" w:lineRule="exact"/>
        <w:ind w:firstLine="510" w:firstLineChars="170"/>
        <w:jc w:val="left"/>
        <w:rPr>
          <w:rFonts w:cs="Times New Roman"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1.在合同有效期限内，任何一方因不可抗力事件导致不能按时履行合同，则合同履行期可延长，其延长期与不可抗力影响期相同。由于不可抗力事件导致合同的根本目的不能实现时，一方可解除合同。</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2.不可抗力事件发生后，应立即通知对方，并寄送有关权威机构出具的证明。</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3.不可抗力事件延续120天以上，双方应通过友好协商，确定是否继续履行合同。</w:t>
      </w:r>
    </w:p>
    <w:p>
      <w:pPr>
        <w:widowControl/>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 xml:space="preserve">第九条  合同争议解决 </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asciiTheme="minorEastAsia" w:hAnsiTheme="minorEastAsia" w:eastAsiaTheme="minorEastAsia"/>
          <w:color w:val="000000"/>
          <w:sz w:val="30"/>
          <w:szCs w:val="30"/>
        </w:rPr>
        <w:t>1.双方在履行本合同中所发生的一切争议，应首先通过友好协商解决。如协商不能解决，可向甲方所在地人民法院提起诉讼。</w:t>
      </w:r>
    </w:p>
    <w:p>
      <w:pPr>
        <w:pStyle w:val="2"/>
        <w:snapToGrid w:val="0"/>
        <w:spacing w:line="500" w:lineRule="exact"/>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第十条 合同生效及其它</w:t>
      </w:r>
    </w:p>
    <w:p>
      <w:pPr>
        <w:pStyle w:val="2"/>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1.合同经双方法定代表人或被授权代表签字并加盖单位公章后生效。</w:t>
      </w:r>
    </w:p>
    <w:p>
      <w:pPr>
        <w:pStyle w:val="2"/>
        <w:snapToGrid w:val="0"/>
        <w:spacing w:line="500" w:lineRule="exact"/>
        <w:ind w:left="420" w:leftChars="200"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2.本合同未尽事宜，遵照《中华人民共和国民法典》有关条文执行。</w:t>
      </w:r>
    </w:p>
    <w:p>
      <w:pPr>
        <w:snapToGrid w:val="0"/>
        <w:spacing w:line="500" w:lineRule="exact"/>
        <w:ind w:firstLine="602" w:firstLineChars="2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第十一条 合同的变更、终止与转让</w:t>
      </w:r>
    </w:p>
    <w:p>
      <w:pPr>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1.本合同一经签订，甲乙双方不得擅自变更、中止或终止。</w:t>
      </w:r>
    </w:p>
    <w:p>
      <w:pPr>
        <w:snapToGrid w:val="0"/>
        <w:spacing w:line="500" w:lineRule="exact"/>
        <w:ind w:left="-61" w:firstLine="600" w:firstLineChars="200"/>
        <w:jc w:val="left"/>
        <w:rPr>
          <w:rFonts w:asciiTheme="minorEastAsia" w:hAnsiTheme="minorEastAsia" w:eastAsiaTheme="minorEastAsia"/>
          <w:color w:val="auto"/>
          <w:sz w:val="30"/>
          <w:szCs w:val="30"/>
        </w:rPr>
      </w:pPr>
      <w:r>
        <w:rPr>
          <w:rFonts w:hint="eastAsia" w:asciiTheme="minorEastAsia" w:hAnsiTheme="minorEastAsia" w:eastAsiaTheme="minorEastAsia"/>
          <w:sz w:val="30"/>
          <w:szCs w:val="30"/>
        </w:rPr>
        <w:t>2.乙方不得擅自转让其应履行的合同义务。</w:t>
      </w:r>
      <w:r>
        <w:rPr>
          <w:rFonts w:hint="eastAsia" w:asciiTheme="minorEastAsia" w:hAnsiTheme="minorEastAsia" w:eastAsiaTheme="minorEastAsia"/>
          <w:color w:val="auto"/>
          <w:sz w:val="30"/>
          <w:szCs w:val="30"/>
          <w:lang w:val="en-US" w:eastAsia="zh-CN"/>
        </w:rPr>
        <w:t>如乙方擅自转让或分包其应履行的义务，视为违约，按合同第七条的约定处理。</w:t>
      </w:r>
    </w:p>
    <w:p>
      <w:pPr>
        <w:snapToGrid w:val="0"/>
        <w:spacing w:line="50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 xml:space="preserve">第十二条 </w:t>
      </w:r>
      <w:r>
        <w:rPr>
          <w:rFonts w:hint="eastAsia" w:asciiTheme="minorEastAsia" w:hAnsiTheme="minorEastAsia" w:eastAsiaTheme="minorEastAsia"/>
          <w:sz w:val="30"/>
          <w:szCs w:val="30"/>
        </w:rPr>
        <w:t>本合同一式陆份，具有同等法律效力，甲乙双方各叁份。本合同甲乙双方签字盖章后生效。</w:t>
      </w: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jc w:val="left"/>
        <w:rPr>
          <w:rFonts w:hint="eastAsia" w:asciiTheme="minorEastAsia" w:hAnsiTheme="minorEastAsia" w:eastAsiaTheme="minorEastAsia"/>
          <w:sz w:val="30"/>
          <w:szCs w:val="30"/>
        </w:rPr>
      </w:pPr>
    </w:p>
    <w:p>
      <w:pPr>
        <w:snapToGrid w:val="0"/>
        <w:spacing w:line="50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（以下无正文）</w:t>
      </w:r>
    </w:p>
    <w:p>
      <w:pPr>
        <w:snapToGrid w:val="0"/>
        <w:spacing w:line="500" w:lineRule="exact"/>
        <w:ind w:firstLine="600" w:firstLineChars="200"/>
        <w:rPr>
          <w:rFonts w:hint="eastAsia" w:asciiTheme="minorEastAsia" w:hAnsiTheme="minorEastAsia" w:eastAsiaTheme="minorEastAsia"/>
          <w:sz w:val="30"/>
          <w:szCs w:val="30"/>
        </w:rPr>
      </w:pP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甲方（章） ：广西中医药大学</w:t>
            </w:r>
          </w:p>
          <w:p>
            <w:pPr>
              <w:snapToGrid w:val="0"/>
              <w:spacing w:line="500" w:lineRule="exact"/>
              <w:ind w:firstLine="1350" w:firstLineChars="45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年   月   日</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乙方（章）         </w:t>
            </w: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广西商金环保科技有限公司</w:t>
            </w:r>
          </w:p>
          <w:p>
            <w:pPr>
              <w:snapToGrid w:val="0"/>
              <w:spacing w:line="500" w:lineRule="exact"/>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单位地址：南宁市青秀区五合大道13号</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单位地址：</w:t>
            </w:r>
            <w:r>
              <w:rPr>
                <w:rFonts w:hint="eastAsia" w:asciiTheme="minorEastAsia" w:hAnsiTheme="minorEastAsia" w:eastAsiaTheme="minorEastAsia"/>
                <w:sz w:val="30"/>
                <w:szCs w:val="30"/>
                <w:lang w:val="en-US" w:eastAsia="zh-CN"/>
              </w:rPr>
              <w:t>南宁市青秀区仙葫大道东135号枫丹丽舍6栋</w:t>
            </w:r>
            <w:r>
              <w:rPr>
                <w:rFonts w:hint="eastAsia" w:asciiTheme="minorEastAsia" w:hAnsiTheme="minorEastAsia" w:eastAsiaTheme="minorEastAsia"/>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电话：0771-4733924</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电话： </w:t>
            </w:r>
            <w:r>
              <w:rPr>
                <w:rFonts w:hint="eastAsia" w:asciiTheme="minorEastAsia" w:hAnsiTheme="minorEastAsia" w:eastAsiaTheme="minorEastAsia"/>
                <w:sz w:val="30"/>
                <w:szCs w:val="30"/>
                <w:lang w:val="en-US" w:eastAsia="zh-CN"/>
              </w:rPr>
              <w:t>15807800123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r>
              <w:rPr>
                <w:rFonts w:hint="eastAsia" w:asciiTheme="minorEastAsia" w:hAnsiTheme="minorEastAsia" w:eastAsiaTheme="minorEastAsia"/>
                <w:sz w:val="30"/>
                <w:szCs w:val="30"/>
                <w:lang w:val="en-US" w:eastAsia="zh-CN"/>
              </w:rPr>
              <w:t>26315850@qq.com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w:t>
            </w:r>
            <w:r>
              <w:rPr>
                <w:rFonts w:hint="eastAsia" w:asciiTheme="minorEastAsia" w:hAnsiTheme="minorEastAsia" w:eastAsiaTheme="minorEastAsia"/>
                <w:sz w:val="30"/>
                <w:szCs w:val="30"/>
                <w:lang w:val="en-US" w:eastAsia="zh-CN"/>
              </w:rPr>
              <w:t>广西北部湾银行南宁市经开科技支行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w:t>
            </w:r>
            <w:r>
              <w:rPr>
                <w:rFonts w:hint="eastAsia" w:asciiTheme="minorEastAsia" w:hAnsiTheme="minorEastAsia" w:eastAsiaTheme="minorEastAsia"/>
                <w:sz w:val="30"/>
                <w:szCs w:val="30"/>
                <w:lang w:val="en-US" w:eastAsia="zh-CN"/>
              </w:rPr>
              <w:t>800103281766666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r>
              <w:rPr>
                <w:rFonts w:hint="eastAsia" w:asciiTheme="minorEastAsia" w:hAnsiTheme="minorEastAsia" w:eastAsiaTheme="minorEastAsia"/>
                <w:sz w:val="30"/>
                <w:szCs w:val="30"/>
                <w:lang w:val="en-US" w:eastAsia="zh-CN"/>
              </w:rPr>
              <w:t>530000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5875"/>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2F823"/>
    <w:multiLevelType w:val="singleLevel"/>
    <w:tmpl w:val="CEA2F823"/>
    <w:lvl w:ilvl="0" w:tentative="0">
      <w:start w:val="2"/>
      <w:numFmt w:val="decimal"/>
      <w:lvlText w:val="%1."/>
      <w:lvlJc w:val="left"/>
      <w:pPr>
        <w:tabs>
          <w:tab w:val="left" w:pos="312"/>
        </w:tabs>
      </w:pPr>
    </w:lvl>
  </w:abstractNum>
  <w:abstractNum w:abstractNumId="1">
    <w:nsid w:val="65747154"/>
    <w:multiLevelType w:val="multilevel"/>
    <w:tmpl w:val="65747154"/>
    <w:lvl w:ilvl="0" w:tentative="0">
      <w:start w:val="1"/>
      <w:numFmt w:val="japaneseCounting"/>
      <w:lvlText w:val="第%1条"/>
      <w:lvlJc w:val="left"/>
      <w:pPr>
        <w:ind w:left="1540" w:hanging="975"/>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CC01D2"/>
    <w:rsid w:val="000109B6"/>
    <w:rsid w:val="00033AF2"/>
    <w:rsid w:val="000648B5"/>
    <w:rsid w:val="000803F5"/>
    <w:rsid w:val="00080A9C"/>
    <w:rsid w:val="00086553"/>
    <w:rsid w:val="000942A5"/>
    <w:rsid w:val="000A0726"/>
    <w:rsid w:val="000B167F"/>
    <w:rsid w:val="000B4ABC"/>
    <w:rsid w:val="000B4B72"/>
    <w:rsid w:val="000B5AD9"/>
    <w:rsid w:val="000D47F4"/>
    <w:rsid w:val="000F7213"/>
    <w:rsid w:val="001038C3"/>
    <w:rsid w:val="00163A14"/>
    <w:rsid w:val="00172296"/>
    <w:rsid w:val="001876E9"/>
    <w:rsid w:val="001D7986"/>
    <w:rsid w:val="0021543D"/>
    <w:rsid w:val="00225E69"/>
    <w:rsid w:val="00240F39"/>
    <w:rsid w:val="002634F9"/>
    <w:rsid w:val="002649D8"/>
    <w:rsid w:val="002A42CA"/>
    <w:rsid w:val="002B0186"/>
    <w:rsid w:val="002B2D77"/>
    <w:rsid w:val="002B6962"/>
    <w:rsid w:val="002B7279"/>
    <w:rsid w:val="002C74DC"/>
    <w:rsid w:val="002D325E"/>
    <w:rsid w:val="00312A6C"/>
    <w:rsid w:val="003148B5"/>
    <w:rsid w:val="00322D1C"/>
    <w:rsid w:val="00337488"/>
    <w:rsid w:val="00344DF8"/>
    <w:rsid w:val="003474F5"/>
    <w:rsid w:val="003A479C"/>
    <w:rsid w:val="003B1F46"/>
    <w:rsid w:val="003B7533"/>
    <w:rsid w:val="003C6D71"/>
    <w:rsid w:val="003E0F68"/>
    <w:rsid w:val="003E7A97"/>
    <w:rsid w:val="00410196"/>
    <w:rsid w:val="00446194"/>
    <w:rsid w:val="00461DA4"/>
    <w:rsid w:val="00463848"/>
    <w:rsid w:val="00480B07"/>
    <w:rsid w:val="004A53A9"/>
    <w:rsid w:val="004C76A1"/>
    <w:rsid w:val="00537617"/>
    <w:rsid w:val="005416BE"/>
    <w:rsid w:val="00560EBE"/>
    <w:rsid w:val="00571744"/>
    <w:rsid w:val="005840EA"/>
    <w:rsid w:val="0059596A"/>
    <w:rsid w:val="0059789C"/>
    <w:rsid w:val="00597B3A"/>
    <w:rsid w:val="005A6D59"/>
    <w:rsid w:val="005C303F"/>
    <w:rsid w:val="005D7C35"/>
    <w:rsid w:val="005E0123"/>
    <w:rsid w:val="005F301B"/>
    <w:rsid w:val="00613091"/>
    <w:rsid w:val="00613607"/>
    <w:rsid w:val="00613AB6"/>
    <w:rsid w:val="00674D22"/>
    <w:rsid w:val="00696FC7"/>
    <w:rsid w:val="006A00E4"/>
    <w:rsid w:val="006A139E"/>
    <w:rsid w:val="006A2F73"/>
    <w:rsid w:val="006B504F"/>
    <w:rsid w:val="006C5E6D"/>
    <w:rsid w:val="006F6BA1"/>
    <w:rsid w:val="00713FBC"/>
    <w:rsid w:val="007348B0"/>
    <w:rsid w:val="00742ABD"/>
    <w:rsid w:val="00786988"/>
    <w:rsid w:val="007A03CA"/>
    <w:rsid w:val="007B7B7B"/>
    <w:rsid w:val="0081535A"/>
    <w:rsid w:val="00852E35"/>
    <w:rsid w:val="008537CD"/>
    <w:rsid w:val="008639CB"/>
    <w:rsid w:val="008A4638"/>
    <w:rsid w:val="008D39B4"/>
    <w:rsid w:val="00921AAF"/>
    <w:rsid w:val="00942F4D"/>
    <w:rsid w:val="00965DF5"/>
    <w:rsid w:val="0098427B"/>
    <w:rsid w:val="00987B7F"/>
    <w:rsid w:val="00996150"/>
    <w:rsid w:val="009C6361"/>
    <w:rsid w:val="009F16A9"/>
    <w:rsid w:val="009F3D77"/>
    <w:rsid w:val="009F3E29"/>
    <w:rsid w:val="00A000CD"/>
    <w:rsid w:val="00A03A1B"/>
    <w:rsid w:val="00A22282"/>
    <w:rsid w:val="00A3632F"/>
    <w:rsid w:val="00A5042E"/>
    <w:rsid w:val="00A53718"/>
    <w:rsid w:val="00A67BEF"/>
    <w:rsid w:val="00A91ECF"/>
    <w:rsid w:val="00AA4C34"/>
    <w:rsid w:val="00AF0F3E"/>
    <w:rsid w:val="00AF384C"/>
    <w:rsid w:val="00B033D5"/>
    <w:rsid w:val="00B1507B"/>
    <w:rsid w:val="00B2579E"/>
    <w:rsid w:val="00B30E0B"/>
    <w:rsid w:val="00B335DF"/>
    <w:rsid w:val="00B40157"/>
    <w:rsid w:val="00B44E1D"/>
    <w:rsid w:val="00B5271F"/>
    <w:rsid w:val="00B729B7"/>
    <w:rsid w:val="00B810A4"/>
    <w:rsid w:val="00B87875"/>
    <w:rsid w:val="00B9630C"/>
    <w:rsid w:val="00BA4284"/>
    <w:rsid w:val="00BC3AE0"/>
    <w:rsid w:val="00BE0687"/>
    <w:rsid w:val="00BE6138"/>
    <w:rsid w:val="00BF2E4C"/>
    <w:rsid w:val="00C1278B"/>
    <w:rsid w:val="00C77CA7"/>
    <w:rsid w:val="00C77DC5"/>
    <w:rsid w:val="00C93D97"/>
    <w:rsid w:val="00C9576E"/>
    <w:rsid w:val="00CC01D2"/>
    <w:rsid w:val="00CE61E0"/>
    <w:rsid w:val="00CE65D7"/>
    <w:rsid w:val="00D46B2E"/>
    <w:rsid w:val="00D95BBA"/>
    <w:rsid w:val="00DF6067"/>
    <w:rsid w:val="00E015AD"/>
    <w:rsid w:val="00E01F5A"/>
    <w:rsid w:val="00E26ED0"/>
    <w:rsid w:val="00E46B78"/>
    <w:rsid w:val="00E513F0"/>
    <w:rsid w:val="00E55978"/>
    <w:rsid w:val="00E77FDA"/>
    <w:rsid w:val="00E92685"/>
    <w:rsid w:val="00EB4FAB"/>
    <w:rsid w:val="00EC46F6"/>
    <w:rsid w:val="00ED5662"/>
    <w:rsid w:val="00ED570B"/>
    <w:rsid w:val="00EE6482"/>
    <w:rsid w:val="00EF14EB"/>
    <w:rsid w:val="00EF172C"/>
    <w:rsid w:val="00F25A58"/>
    <w:rsid w:val="00F4639A"/>
    <w:rsid w:val="00F578B9"/>
    <w:rsid w:val="00F94F13"/>
    <w:rsid w:val="00FA4F19"/>
    <w:rsid w:val="00FD1E9C"/>
    <w:rsid w:val="00FD6F75"/>
    <w:rsid w:val="00FE23AA"/>
    <w:rsid w:val="00FF664C"/>
    <w:rsid w:val="0232196D"/>
    <w:rsid w:val="05A13C96"/>
    <w:rsid w:val="0DC96426"/>
    <w:rsid w:val="13E372B0"/>
    <w:rsid w:val="16E80A3A"/>
    <w:rsid w:val="1D1168B2"/>
    <w:rsid w:val="1EAE1E7A"/>
    <w:rsid w:val="379D7395"/>
    <w:rsid w:val="3910535E"/>
    <w:rsid w:val="3DBD1FEB"/>
    <w:rsid w:val="41217007"/>
    <w:rsid w:val="4C046E70"/>
    <w:rsid w:val="4D447B8C"/>
    <w:rsid w:val="549D511E"/>
    <w:rsid w:val="58266454"/>
    <w:rsid w:val="5D232794"/>
    <w:rsid w:val="6BB30958"/>
    <w:rsid w:val="6BFA214F"/>
    <w:rsid w:val="75076872"/>
    <w:rsid w:val="77EF7690"/>
    <w:rsid w:val="7A17227D"/>
    <w:rsid w:val="7A7C0600"/>
    <w:rsid w:val="7E98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qFormat/>
    <w:uiPriority w:val="99"/>
    <w:rPr>
      <w:rFonts w:ascii="宋体" w:hAnsi="Courier New" w:eastAsia="宋体" w:cs="Courier New"/>
      <w:szCs w:val="21"/>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1827</Characters>
  <Lines>15</Lines>
  <Paragraphs>4</Paragraphs>
  <TotalTime>200</TotalTime>
  <ScaleCrop>false</ScaleCrop>
  <LinksUpToDate>false</LinksUpToDate>
  <CharactersWithSpaces>2143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2022-03-29T00:46:00Z</dcterms:created>
  <dc:creator>ZC01</dc:creator>
  <cp:lastModifiedBy>盛</cp:lastModifiedBy>
  <cp:lastPrinted>2023-03-24T02:35:00Z</cp:lastPrinted>
  <dcterms:modified xsi:type="dcterms:W3CDTF">2025-03-25T09:00:43Z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594271F258534ECAA92A4D8DCCAF6C9D</vt:lpwstr>
  </property>
</Properties>
</file>