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57E5E">
      <w:pPr>
        <w:spacing w:line="520" w:lineRule="exact"/>
        <w:rPr>
          <w:rFonts w:hint="eastAsia"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附件1：功能参数</w:t>
      </w:r>
    </w:p>
    <w:p w14:paraId="2E745442">
      <w:pPr>
        <w:spacing w:line="520" w:lineRule="exact"/>
        <w:rPr>
          <w:rFonts w:hint="eastAsia" w:ascii="宋体" w:hAnsi="宋体" w:eastAsia="宋体" w:cs="宋体"/>
          <w:b/>
          <w:bCs/>
          <w:kern w:val="0"/>
          <w:sz w:val="24"/>
          <w:shd w:val="clear" w:color="auto" w:fill="FFFFFF"/>
        </w:rPr>
      </w:pPr>
    </w:p>
    <w:tbl>
      <w:tblPr>
        <w:tblStyle w:val="4"/>
        <w:tblW w:w="512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7"/>
        <w:gridCol w:w="1235"/>
        <w:gridCol w:w="6095"/>
        <w:gridCol w:w="725"/>
      </w:tblGrid>
      <w:tr w14:paraId="30F07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0D28BD57">
            <w:pPr>
              <w:adjustRightInd w:val="0"/>
              <w:snapToGrid w:val="0"/>
              <w:spacing w:line="340" w:lineRule="exact"/>
              <w:rPr>
                <w:rFonts w:hint="eastAsia" w:ascii="宋体" w:hAnsi="宋体" w:eastAsia="宋体" w:cs="宋体"/>
                <w:b/>
                <w:sz w:val="24"/>
              </w:rPr>
            </w:pPr>
            <w:r>
              <w:rPr>
                <w:rFonts w:hint="eastAsia" w:ascii="宋体" w:hAnsi="宋体" w:eastAsia="宋体" w:cs="宋体"/>
                <w:b/>
                <w:sz w:val="24"/>
              </w:rPr>
              <w:t>一、</w:t>
            </w:r>
            <w:r>
              <w:rPr>
                <w:rFonts w:hint="eastAsia" w:ascii="宋体" w:hAnsi="宋体" w:eastAsia="宋体" w:cs="宋体"/>
                <w:b/>
                <w:bCs/>
                <w:kern w:val="0"/>
                <w:sz w:val="24"/>
              </w:rPr>
              <w:t>校友管理系统功能参数</w:t>
            </w:r>
          </w:p>
        </w:tc>
      </w:tr>
      <w:tr w14:paraId="59F79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388" w:type="pct"/>
            <w:tcBorders>
              <w:top w:val="single" w:color="auto" w:sz="4" w:space="0"/>
              <w:left w:val="single" w:color="auto" w:sz="4" w:space="0"/>
              <w:bottom w:val="single" w:color="auto" w:sz="4" w:space="0"/>
              <w:right w:val="single" w:color="auto" w:sz="4" w:space="0"/>
            </w:tcBorders>
            <w:vAlign w:val="center"/>
          </w:tcPr>
          <w:p w14:paraId="2A405F91">
            <w:pPr>
              <w:adjustRightInd w:val="0"/>
              <w:snapToGrid w:val="0"/>
              <w:spacing w:line="340" w:lineRule="exact"/>
              <w:jc w:val="center"/>
              <w:rPr>
                <w:rFonts w:hint="eastAsia" w:ascii="宋体" w:hAnsi="宋体" w:eastAsia="宋体" w:cs="宋体"/>
                <w:sz w:val="24"/>
              </w:rPr>
            </w:pPr>
            <w:r>
              <w:rPr>
                <w:rFonts w:hint="eastAsia" w:ascii="宋体" w:hAnsi="宋体" w:eastAsia="宋体" w:cs="宋体"/>
                <w:sz w:val="24"/>
              </w:rPr>
              <w:t>序号</w:t>
            </w:r>
          </w:p>
        </w:tc>
        <w:tc>
          <w:tcPr>
            <w:tcW w:w="707" w:type="pct"/>
            <w:tcBorders>
              <w:top w:val="single" w:color="auto" w:sz="4" w:space="0"/>
              <w:left w:val="single" w:color="auto" w:sz="4" w:space="0"/>
              <w:bottom w:val="single" w:color="auto" w:sz="4" w:space="0"/>
              <w:right w:val="single" w:color="auto" w:sz="4" w:space="0"/>
            </w:tcBorders>
            <w:vAlign w:val="center"/>
          </w:tcPr>
          <w:p w14:paraId="632F0846">
            <w:pPr>
              <w:adjustRightInd w:val="0"/>
              <w:snapToGrid w:val="0"/>
              <w:spacing w:line="340" w:lineRule="exact"/>
              <w:jc w:val="center"/>
              <w:rPr>
                <w:rFonts w:hint="eastAsia" w:ascii="宋体" w:hAnsi="宋体" w:eastAsia="宋体" w:cs="宋体"/>
                <w:sz w:val="24"/>
              </w:rPr>
            </w:pPr>
            <w:r>
              <w:rPr>
                <w:rFonts w:hint="eastAsia" w:ascii="宋体" w:hAnsi="宋体" w:eastAsia="宋体" w:cs="宋体"/>
                <w:sz w:val="24"/>
              </w:rPr>
              <w:t>服务名称</w:t>
            </w:r>
          </w:p>
        </w:tc>
        <w:tc>
          <w:tcPr>
            <w:tcW w:w="3490" w:type="pct"/>
            <w:tcBorders>
              <w:top w:val="single" w:color="auto" w:sz="4" w:space="0"/>
              <w:left w:val="single" w:color="auto" w:sz="4" w:space="0"/>
              <w:bottom w:val="single" w:color="auto" w:sz="4" w:space="0"/>
              <w:right w:val="single" w:color="auto" w:sz="4" w:space="0"/>
            </w:tcBorders>
            <w:vAlign w:val="center"/>
          </w:tcPr>
          <w:p w14:paraId="66C1724D">
            <w:pPr>
              <w:adjustRightInd w:val="0"/>
              <w:snapToGrid w:val="0"/>
              <w:spacing w:line="340" w:lineRule="exact"/>
              <w:jc w:val="center"/>
              <w:rPr>
                <w:rFonts w:hint="eastAsia" w:ascii="宋体" w:hAnsi="宋体" w:eastAsia="宋体" w:cs="宋体"/>
                <w:sz w:val="24"/>
              </w:rPr>
            </w:pPr>
            <w:r>
              <w:rPr>
                <w:rFonts w:hint="eastAsia" w:ascii="宋体" w:hAnsi="宋体" w:eastAsia="宋体" w:cs="宋体"/>
                <w:sz w:val="24"/>
              </w:rPr>
              <w:t>技术需求</w:t>
            </w:r>
          </w:p>
        </w:tc>
        <w:tc>
          <w:tcPr>
            <w:tcW w:w="413" w:type="pct"/>
            <w:tcBorders>
              <w:top w:val="single" w:color="auto" w:sz="4" w:space="0"/>
              <w:left w:val="single" w:color="auto" w:sz="4" w:space="0"/>
              <w:bottom w:val="single" w:color="auto" w:sz="4" w:space="0"/>
              <w:right w:val="single" w:color="auto" w:sz="4" w:space="0"/>
            </w:tcBorders>
            <w:vAlign w:val="center"/>
          </w:tcPr>
          <w:p w14:paraId="084DC01E">
            <w:pPr>
              <w:widowControl/>
              <w:adjustRightInd w:val="0"/>
              <w:snapToGrid w:val="0"/>
              <w:spacing w:line="340" w:lineRule="exact"/>
              <w:jc w:val="center"/>
              <w:rPr>
                <w:rFonts w:hint="eastAsia" w:ascii="宋体" w:hAnsi="宋体" w:eastAsia="宋体" w:cs="宋体"/>
                <w:kern w:val="0"/>
                <w:sz w:val="24"/>
              </w:rPr>
            </w:pPr>
            <w:r>
              <w:rPr>
                <w:rFonts w:hint="eastAsia" w:ascii="宋体" w:hAnsi="宋体" w:eastAsia="宋体" w:cs="宋体"/>
                <w:sz w:val="24"/>
              </w:rPr>
              <w:t>数量单位</w:t>
            </w:r>
          </w:p>
        </w:tc>
      </w:tr>
      <w:tr w14:paraId="01923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677" w:type="dxa"/>
            <w:tcBorders>
              <w:top w:val="single" w:color="auto" w:sz="4" w:space="0"/>
              <w:left w:val="single" w:color="auto" w:sz="4" w:space="0"/>
              <w:bottom w:val="single" w:color="auto" w:sz="4" w:space="0"/>
              <w:right w:val="single" w:color="auto" w:sz="4" w:space="0"/>
            </w:tcBorders>
            <w:vAlign w:val="center"/>
          </w:tcPr>
          <w:p w14:paraId="560E9491">
            <w:pPr>
              <w:widowControl/>
              <w:tabs>
                <w:tab w:val="left" w:pos="0"/>
              </w:tabs>
              <w:jc w:val="center"/>
              <w:rPr>
                <w:rFonts w:hint="eastAsia" w:ascii="宋体" w:hAnsi="宋体" w:eastAsia="宋体" w:cs="宋体"/>
                <w:sz w:val="24"/>
              </w:rPr>
            </w:pPr>
            <w:bookmarkStart w:id="0" w:name="OLE_LINK1" w:colFirst="1" w:colLast="1"/>
            <w:r>
              <w:rPr>
                <w:rFonts w:hint="eastAsia" w:ascii="宋体" w:hAnsi="宋体" w:eastAsia="宋体" w:cs="宋体"/>
                <w:w w:val="90"/>
                <w:kern w:val="0"/>
                <w:sz w:val="22"/>
                <w:szCs w:val="22"/>
              </w:rPr>
              <w:t>1</w:t>
            </w:r>
          </w:p>
        </w:tc>
        <w:tc>
          <w:tcPr>
            <w:tcW w:w="1235" w:type="dxa"/>
            <w:tcBorders>
              <w:top w:val="single" w:color="auto" w:sz="4" w:space="0"/>
              <w:left w:val="single" w:color="auto" w:sz="4" w:space="0"/>
              <w:bottom w:val="single" w:color="auto" w:sz="4" w:space="0"/>
              <w:right w:val="single" w:color="auto" w:sz="4" w:space="0"/>
            </w:tcBorders>
            <w:vAlign w:val="center"/>
          </w:tcPr>
          <w:p w14:paraId="7B1AC028">
            <w:pPr>
              <w:rPr>
                <w:rFonts w:hint="eastAsia" w:ascii="宋体" w:hAnsi="宋体" w:eastAsia="宋体" w:cs="宋体"/>
                <w:sz w:val="22"/>
                <w:szCs w:val="22"/>
              </w:rPr>
            </w:pPr>
            <w:r>
              <w:rPr>
                <w:rFonts w:hint="eastAsia" w:ascii="宋体" w:hAnsi="宋体" w:eastAsia="宋体" w:cs="宋体"/>
                <w:sz w:val="22"/>
                <w:szCs w:val="22"/>
              </w:rPr>
              <w:t>校友信息化综合管理平台</w:t>
            </w:r>
          </w:p>
          <w:p w14:paraId="196F24DD">
            <w:pPr>
              <w:rPr>
                <w:rFonts w:hint="eastAsia" w:ascii="宋体" w:hAnsi="宋体" w:eastAsia="宋体" w:cs="宋体"/>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2B55BABC">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校友数据库校友主库（校友卡片、标签管理、数据查重合并、学生档案库、教职工档案库、历史院系库、专业库、统计分析）；</w:t>
            </w:r>
          </w:p>
          <w:p w14:paraId="34BE542D">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短信邮件（批量发送短信、批量发送邮件）；</w:t>
            </w:r>
          </w:p>
          <w:p w14:paraId="35AFEEF4">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审批中心（实名认证审核、校友身份审核、学籍纠错审核、校友卡审核、校友广场审核、校友组织审核、班级空间审核、返校预约审核、校友活动审核、校友互助审核、校友企业审核、校友相册审核）；</w:t>
            </w:r>
          </w:p>
          <w:p w14:paraId="47D53E1A">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业务管理中心（校友卡管理、校友组织管理、班级空间管理、返校预约管理、校友活动管理、校友相册管理、校友互助管理、校友企业管理、校友刊物管理、纪念品商城管理、优惠券管理、抽奖管理、在线表单管理、意见反馈管理、校友广场管理、校友之家管理、机构管理）；</w:t>
            </w:r>
          </w:p>
          <w:p w14:paraId="7FE942E2">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内容管理中心（通知公告管理、最新动态管理、校友风采管理、其它内容管理）；系统管理中心（校友认证配置、校友卡配置、返校预约配置、班级空间配置、校友互助配置、校友企业配置、积分配置、校友之家配置、系统集成）；分级授权（授权给角色、授权给二级单位、授权给校友组织、授权给班级）；移动管理平台（移动校友检索平台、校友统计、移动审核、移动管理员、活动管理、校友组织管理员、班级管理员）；数据大屏；校友系统校友端、系统门户（系统首页、个人中心、获得积分、智能提醒）；校友认证（实名认证、身份认证、班级同学认证）；个人信息（个人名片、完善信息提醒、更新个人资料、学籍纠错）；校友服务大厅（可设置服务大厅的轮播图、名称、及服务项目；服务大厅可以整合各种资讯、服务、互动、互助、反馈、捐赠等内容到服务大厅，统一服务入口）；</w:t>
            </w:r>
          </w:p>
          <w:p w14:paraId="7C4B0CED">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校友卡（校友卡申请，申请通过后自动生成电子校友卡。校友卡号自动生成；校友卡页面同时可以展示校友权益）；</w:t>
            </w:r>
          </w:p>
          <w:p w14:paraId="2C60059E">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返校预约（返校预约分为个人返校和团体返校，校友选择返校日期并填写返校表单进行返校预约；预约时支持添加陪同人员；支持限定每日返校人数；支持定义特殊日期的返校人数；支持开启审核功能）；</w:t>
            </w:r>
          </w:p>
          <w:p w14:paraId="12F66440">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找组织（分类展示校友组织，为每个校友组织分配独立主页，主页上可展示动态、活动、成员、相册、介绍等内容，校友在组织主页上进行互动交流。校友加入组织时，需填写申请说明等信息，经批准后方可加入组织；校友组织分类可按地区、院系、行业、兴趣等进行分类；地区组织可以显示中国地图、省内区县地图、世界地图进行快速定位）；</w:t>
            </w:r>
          </w:p>
          <w:p w14:paraId="2F2562E0">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找校友（按同城、同级、同学院、同专业、同行业分类展示所有校友；支持按姓名、手机号、年级、单位等关键字快速搜索；支持隐私设置，隐私字段只有经对方同意后才可查看；加为好友后，校友名片自动进入名片夹内，方便快速查看）；</w:t>
            </w:r>
          </w:p>
          <w:p w14:paraId="7D2A8A4B">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找班级（班级空间主页包含我的班级、班级排名、查找班级和创建班级功能。我的班级内包含我加入的班级和我管理的班级；班级排名页面按班级的凝聚值进行自动排名；查找班级时支持按名称、入学年、学院、专业等关键字快速过滤；创建班级时要求上传班级毕业照，并自动分配申请人为默认管理员；班级主页上包含公告、通讯录、相册、动态功能，校友可以在班级主页内进行互动、联络操作）；</w:t>
            </w:r>
          </w:p>
          <w:p w14:paraId="7270FB07">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校友活动（分类展示校友活动，校友可在移动端直接查看活动详情并报名参与，报名成功后自动生成二维码凭证。支持活动相册功能，校友参与活动后可上传现场照片，审核通过后公开展示；支持活动现场扫码自助签到；支持签到时补录报名信息；支持活动发布到校友组织内；支持移动端发布活动；支持移动端查看活动报名数据；支持移动端审核活动报名申请；支持移动端发布活动）；</w:t>
            </w:r>
          </w:p>
          <w:p w14:paraId="38484EEE">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校友相册（分类展示校友相册，并支持照片上传，经审批通过后公开显示）；</w:t>
            </w:r>
          </w:p>
          <w:p w14:paraId="48A5410E">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校友互助（分类展示互助内容；支持直接拨打电话联系发布人；支持互助信息状态维护）；</w:t>
            </w:r>
          </w:p>
          <w:p w14:paraId="32962A37">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校友企业（展示校友企业列表，点击企业栏目后展示校友企业详情及联系方式。在校友企业模块页面上可直接申请入驻，填写信息并经过审核通过后共开展示）；</w:t>
            </w:r>
          </w:p>
          <w:p w14:paraId="768835B5">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校友刊物（分类展示校友刊物，点击刊物后可查看刊物内容。支持手机端分页翻阅）；</w:t>
            </w:r>
          </w:p>
          <w:p w14:paraId="4CA7E8A8">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校友广场（分类展示校友广场内发布的内容，发布内容时支持上传照片和定位信息，审核通过后共开展示）；</w:t>
            </w:r>
          </w:p>
          <w:p w14:paraId="56546C5E">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校友之家（校友之家展示及发布的相关动态；可直接在校友之家主页进行预约）；</w:t>
            </w:r>
          </w:p>
          <w:p w14:paraId="5CF3AD4B">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纪念品商城（分类展示纪念品，可直接下单。支持使用积分兑换；支持直接线上支付；支持购物车）；</w:t>
            </w:r>
          </w:p>
          <w:p w14:paraId="56F871CD">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优惠券（领取优惠券并支持核销）；</w:t>
            </w:r>
          </w:p>
          <w:p w14:paraId="65B1D0B2">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抽奖（参与抽奖活动）；</w:t>
            </w:r>
          </w:p>
          <w:p w14:paraId="6701C83D">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档案查询、证书补办（支持使用在线表单功能填写档案查询补办登记表）；</w:t>
            </w:r>
          </w:p>
          <w:p w14:paraId="0A156BF4">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意见反馈（填写意见内容反馈给校方。支持上传照片）；</w:t>
            </w:r>
          </w:p>
          <w:p w14:paraId="306CC4EB">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机构设置（展示理事会核心岗位成员及简介信息）；</w:t>
            </w:r>
          </w:p>
          <w:p w14:paraId="7759964A">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通知公告（展示通知公告内容）；</w:t>
            </w:r>
          </w:p>
          <w:p w14:paraId="5EC495C2">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校友风采（展示校友风采内容）；</w:t>
            </w:r>
          </w:p>
          <w:p w14:paraId="286BD712">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最新动态（展示最新动态内容）；</w:t>
            </w:r>
          </w:p>
          <w:p w14:paraId="0C160BE7">
            <w:pPr>
              <w:widowControl/>
              <w:jc w:val="left"/>
              <w:rPr>
                <w:rFonts w:hint="eastAsia" w:asciiTheme="minorEastAsia" w:hAnsiTheme="minorEastAsia" w:cstheme="minorEastAsia"/>
                <w:sz w:val="24"/>
              </w:rPr>
            </w:pPr>
            <w:r>
              <w:rPr>
                <w:rFonts w:hint="eastAsia" w:ascii="宋体" w:hAnsi="宋体" w:eastAsia="宋体" w:cs="宋体"/>
                <w:w w:val="90"/>
                <w:kern w:val="0"/>
                <w:sz w:val="22"/>
                <w:szCs w:val="22"/>
              </w:rPr>
              <w:t>更多内容展示（分功能分类展示内容。例如：校园风光、母校昔颜、</w:t>
            </w:r>
            <w:r>
              <w:rPr>
                <w:rFonts w:hint="eastAsia" w:ascii="宋体" w:hAnsi="宋体" w:eastAsia="宋体" w:cs="宋体"/>
                <w:w w:val="90"/>
                <w:kern w:val="0"/>
                <w:sz w:val="22"/>
                <w:szCs w:val="22"/>
                <w:lang w:val="en-US" w:eastAsia="zh-CN"/>
              </w:rPr>
              <w:t>学校</w:t>
            </w:r>
            <w:r>
              <w:rPr>
                <w:rFonts w:hint="eastAsia" w:ascii="宋体" w:hAnsi="宋体" w:eastAsia="宋体" w:cs="宋体"/>
                <w:w w:val="90"/>
                <w:kern w:val="0"/>
                <w:sz w:val="22"/>
                <w:szCs w:val="22"/>
              </w:rPr>
              <w:t>风采、校友大讲堂、常用下载、日常服务、回家攻略等）；</w:t>
            </w:r>
          </w:p>
        </w:tc>
        <w:tc>
          <w:tcPr>
            <w:tcW w:w="725" w:type="dxa"/>
            <w:tcBorders>
              <w:top w:val="single" w:color="auto" w:sz="4" w:space="0"/>
              <w:left w:val="single" w:color="auto" w:sz="4" w:space="0"/>
              <w:bottom w:val="single" w:color="auto" w:sz="4" w:space="0"/>
              <w:right w:val="single" w:color="auto" w:sz="4" w:space="0"/>
            </w:tcBorders>
            <w:vAlign w:val="center"/>
          </w:tcPr>
          <w:p w14:paraId="3A9DF33F">
            <w:pPr>
              <w:widowControl/>
              <w:jc w:val="center"/>
              <w:rPr>
                <w:rFonts w:hint="eastAsia" w:ascii="宋体" w:hAnsi="宋体" w:eastAsia="宋体" w:cs="宋体"/>
                <w:sz w:val="24"/>
              </w:rPr>
            </w:pPr>
            <w:r>
              <w:rPr>
                <w:rFonts w:hint="eastAsia" w:ascii="宋体" w:hAnsi="宋体" w:eastAsia="宋体" w:cs="宋体"/>
                <w:w w:val="90"/>
                <w:kern w:val="0"/>
                <w:sz w:val="22"/>
                <w:szCs w:val="22"/>
              </w:rPr>
              <w:t>1套</w:t>
            </w:r>
          </w:p>
        </w:tc>
      </w:tr>
      <w:tr w14:paraId="29815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77" w:type="dxa"/>
            <w:tcBorders>
              <w:top w:val="single" w:color="auto" w:sz="4" w:space="0"/>
              <w:left w:val="single" w:color="auto" w:sz="4" w:space="0"/>
              <w:bottom w:val="single" w:color="auto" w:sz="4" w:space="0"/>
              <w:right w:val="single" w:color="auto" w:sz="4" w:space="0"/>
            </w:tcBorders>
            <w:vAlign w:val="center"/>
          </w:tcPr>
          <w:p w14:paraId="20FB4653">
            <w:pPr>
              <w:widowControl/>
              <w:tabs>
                <w:tab w:val="left" w:pos="0"/>
              </w:tabs>
              <w:jc w:val="center"/>
              <w:rPr>
                <w:rFonts w:hint="eastAsia" w:ascii="宋体" w:hAnsi="宋体" w:eastAsia="宋体" w:cs="宋体"/>
                <w:kern w:val="0"/>
                <w:sz w:val="24"/>
              </w:rPr>
            </w:pPr>
            <w:r>
              <w:rPr>
                <w:rFonts w:hint="eastAsia" w:ascii="宋体" w:hAnsi="宋体" w:eastAsia="宋体" w:cs="宋体"/>
                <w:w w:val="90"/>
                <w:kern w:val="0"/>
                <w:sz w:val="22"/>
                <w:szCs w:val="22"/>
              </w:rPr>
              <w:t>2</w:t>
            </w:r>
          </w:p>
        </w:tc>
        <w:tc>
          <w:tcPr>
            <w:tcW w:w="1235" w:type="dxa"/>
            <w:tcBorders>
              <w:top w:val="single" w:color="auto" w:sz="4" w:space="0"/>
              <w:left w:val="single" w:color="auto" w:sz="4" w:space="0"/>
              <w:bottom w:val="single" w:color="auto" w:sz="4" w:space="0"/>
              <w:right w:val="single" w:color="auto" w:sz="4" w:space="0"/>
            </w:tcBorders>
            <w:vAlign w:val="center"/>
          </w:tcPr>
          <w:p w14:paraId="73272C37">
            <w:pPr>
              <w:rPr>
                <w:rFonts w:hint="eastAsia" w:ascii="宋体" w:hAnsi="宋体" w:eastAsia="宋体" w:cs="宋体"/>
                <w:sz w:val="22"/>
                <w:szCs w:val="22"/>
              </w:rPr>
            </w:pPr>
            <w:r>
              <w:rPr>
                <w:rFonts w:hint="eastAsia" w:ascii="宋体" w:hAnsi="宋体" w:eastAsia="宋体" w:cs="宋体"/>
                <w:sz w:val="22"/>
                <w:szCs w:val="22"/>
              </w:rPr>
              <w:t>校友云端活动平台</w:t>
            </w:r>
          </w:p>
          <w:p w14:paraId="3619282A">
            <w:pPr>
              <w:widowControl/>
              <w:jc w:val="center"/>
              <w:rPr>
                <w:rFonts w:hint="eastAsia" w:ascii="宋体" w:hAnsi="宋体" w:eastAsia="宋体" w:cs="宋体"/>
                <w:bCs/>
                <w:color w:val="000000" w:themeColor="text1"/>
                <w:kern w:val="0"/>
                <w:sz w:val="28"/>
                <w:szCs w:val="28"/>
                <w14:textFill>
                  <w14:solidFill>
                    <w14:schemeClr w14:val="tx1"/>
                  </w14:solidFill>
                </w14:textFill>
              </w:rPr>
            </w:pPr>
          </w:p>
        </w:tc>
        <w:tc>
          <w:tcPr>
            <w:tcW w:w="6095" w:type="dxa"/>
            <w:tcBorders>
              <w:top w:val="single" w:color="auto" w:sz="4" w:space="0"/>
              <w:left w:val="single" w:color="auto" w:sz="4" w:space="0"/>
              <w:bottom w:val="single" w:color="auto" w:sz="4" w:space="0"/>
              <w:right w:val="single" w:color="auto" w:sz="4" w:space="0"/>
            </w:tcBorders>
            <w:vAlign w:val="center"/>
          </w:tcPr>
          <w:p w14:paraId="1F797A1A">
            <w:pPr>
              <w:widowControl/>
              <w:jc w:val="left"/>
              <w:rPr>
                <w:rFonts w:hint="eastAsia" w:asciiTheme="minorEastAsia" w:hAnsiTheme="minorEastAsia" w:cstheme="minorEastAsia"/>
                <w:sz w:val="24"/>
              </w:rPr>
            </w:pPr>
            <w:r>
              <w:rPr>
                <w:rFonts w:hint="eastAsia" w:ascii="宋体" w:hAnsi="宋体" w:eastAsia="宋体" w:cs="宋体"/>
                <w:color w:val="000000"/>
                <w:kern w:val="0"/>
                <w:sz w:val="22"/>
                <w:szCs w:val="22"/>
              </w:rPr>
              <w:t>校</w:t>
            </w:r>
            <w:r>
              <w:rPr>
                <w:rFonts w:hint="eastAsia" w:ascii="宋体" w:hAnsi="宋体" w:eastAsia="宋体" w:cs="宋体"/>
                <w:w w:val="90"/>
                <w:kern w:val="0"/>
                <w:sz w:val="22"/>
                <w:szCs w:val="22"/>
              </w:rPr>
              <w:t>友云端活动平台（活动专题、首屏弹窗推送、老照片（按年份时间轴展示相册照片）、校友卡认领、云点亮（中国地图和世界地图形式展示）、云祝福（采用小星星形式展示云祝福内容）、云红包、云报到、云抽奖、校庆头像、系统集成（可整合云捐赠、云游校园、直播、VR、资讯等内容到活动专题页））；</w:t>
            </w:r>
          </w:p>
        </w:tc>
        <w:tc>
          <w:tcPr>
            <w:tcW w:w="725" w:type="dxa"/>
            <w:tcBorders>
              <w:top w:val="single" w:color="auto" w:sz="4" w:space="0"/>
              <w:left w:val="single" w:color="auto" w:sz="4" w:space="0"/>
              <w:bottom w:val="single" w:color="auto" w:sz="4" w:space="0"/>
              <w:right w:val="single" w:color="auto" w:sz="4" w:space="0"/>
            </w:tcBorders>
            <w:vAlign w:val="center"/>
          </w:tcPr>
          <w:p w14:paraId="2BDE7FCF">
            <w:pPr>
              <w:widowControl/>
              <w:jc w:val="center"/>
              <w:rPr>
                <w:rFonts w:hint="eastAsia" w:ascii="宋体" w:hAnsi="宋体" w:eastAsia="宋体" w:cs="宋体"/>
                <w:kern w:val="0"/>
                <w:sz w:val="24"/>
              </w:rPr>
            </w:pPr>
            <w:r>
              <w:rPr>
                <w:rFonts w:hint="eastAsia" w:ascii="宋体" w:hAnsi="宋体" w:eastAsia="宋体" w:cs="宋体"/>
                <w:w w:val="90"/>
                <w:kern w:val="0"/>
                <w:sz w:val="22"/>
                <w:szCs w:val="22"/>
              </w:rPr>
              <w:t>1套</w:t>
            </w:r>
          </w:p>
        </w:tc>
      </w:tr>
      <w:tr w14:paraId="32D46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77" w:type="dxa"/>
            <w:tcBorders>
              <w:top w:val="single" w:color="auto" w:sz="4" w:space="0"/>
              <w:left w:val="single" w:color="auto" w:sz="4" w:space="0"/>
              <w:bottom w:val="single" w:color="auto" w:sz="4" w:space="0"/>
              <w:right w:val="single" w:color="auto" w:sz="4" w:space="0"/>
            </w:tcBorders>
            <w:vAlign w:val="center"/>
          </w:tcPr>
          <w:p w14:paraId="1794D8C5">
            <w:pPr>
              <w:widowControl/>
              <w:tabs>
                <w:tab w:val="left" w:pos="0"/>
              </w:tabs>
              <w:jc w:val="center"/>
              <w:rPr>
                <w:rFonts w:hint="eastAsia" w:ascii="宋体" w:hAnsi="宋体" w:eastAsia="宋体" w:cs="宋体"/>
                <w:kern w:val="0"/>
                <w:sz w:val="24"/>
              </w:rPr>
            </w:pPr>
            <w:r>
              <w:rPr>
                <w:rFonts w:hint="eastAsia" w:ascii="宋体" w:hAnsi="宋体" w:eastAsia="宋体" w:cs="宋体"/>
                <w:w w:val="90"/>
                <w:kern w:val="0"/>
                <w:sz w:val="22"/>
                <w:szCs w:val="22"/>
              </w:rPr>
              <w:t>3</w:t>
            </w:r>
          </w:p>
        </w:tc>
        <w:tc>
          <w:tcPr>
            <w:tcW w:w="1235" w:type="dxa"/>
            <w:tcBorders>
              <w:top w:val="single" w:color="auto" w:sz="4" w:space="0"/>
              <w:left w:val="single" w:color="auto" w:sz="4" w:space="0"/>
              <w:bottom w:val="single" w:color="auto" w:sz="4" w:space="0"/>
              <w:right w:val="single" w:color="auto" w:sz="4" w:space="0"/>
            </w:tcBorders>
            <w:vAlign w:val="center"/>
          </w:tcPr>
          <w:p w14:paraId="0EE3D287">
            <w:pPr>
              <w:widowControl/>
              <w:jc w:val="center"/>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w w:val="90"/>
                <w:kern w:val="0"/>
                <w:sz w:val="22"/>
                <w:szCs w:val="22"/>
              </w:rPr>
              <w:t>在线捐赠平台</w:t>
            </w:r>
          </w:p>
        </w:tc>
        <w:tc>
          <w:tcPr>
            <w:tcW w:w="6095" w:type="dxa"/>
            <w:tcBorders>
              <w:top w:val="single" w:color="auto" w:sz="4" w:space="0"/>
              <w:left w:val="single" w:color="auto" w:sz="4" w:space="0"/>
              <w:bottom w:val="single" w:color="auto" w:sz="4" w:space="0"/>
              <w:right w:val="single" w:color="auto" w:sz="4" w:space="0"/>
            </w:tcBorders>
            <w:vAlign w:val="center"/>
          </w:tcPr>
          <w:p w14:paraId="217BA460">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后台管理（项目管理、捐赠记录、捐赠统计、捐赠留言、捐赠证书设计、权限管理）；</w:t>
            </w:r>
          </w:p>
          <w:p w14:paraId="6303006F">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在线捐赠（捐赠首页、捐赠项目展示、在线捐赠、一起捐、冠名捐赠、我的捐赠（足迹））；</w:t>
            </w:r>
          </w:p>
          <w:p w14:paraId="5B05BDB6">
            <w:pPr>
              <w:widowControl/>
              <w:jc w:val="left"/>
              <w:rPr>
                <w:rFonts w:hint="eastAsia" w:asciiTheme="minorEastAsia" w:hAnsiTheme="minorEastAsia" w:cstheme="minorEastAsia"/>
                <w:sz w:val="24"/>
              </w:rPr>
            </w:pPr>
            <w:r>
              <w:rPr>
                <w:rFonts w:hint="eastAsia" w:ascii="宋体" w:hAnsi="宋体" w:eastAsia="宋体" w:cs="宋体"/>
                <w:w w:val="90"/>
                <w:kern w:val="0"/>
                <w:sz w:val="22"/>
                <w:szCs w:val="22"/>
              </w:rPr>
              <w:t>捐赠公示；</w:t>
            </w:r>
          </w:p>
        </w:tc>
        <w:tc>
          <w:tcPr>
            <w:tcW w:w="725" w:type="dxa"/>
            <w:tcBorders>
              <w:top w:val="single" w:color="auto" w:sz="4" w:space="0"/>
              <w:left w:val="single" w:color="auto" w:sz="4" w:space="0"/>
              <w:bottom w:val="single" w:color="auto" w:sz="4" w:space="0"/>
              <w:right w:val="single" w:color="auto" w:sz="4" w:space="0"/>
            </w:tcBorders>
            <w:vAlign w:val="center"/>
          </w:tcPr>
          <w:p w14:paraId="7B6CB52C">
            <w:pPr>
              <w:widowControl/>
              <w:jc w:val="center"/>
              <w:rPr>
                <w:rFonts w:hint="eastAsia" w:ascii="宋体" w:hAnsi="宋体" w:eastAsia="宋体" w:cs="宋体"/>
                <w:kern w:val="0"/>
                <w:sz w:val="24"/>
              </w:rPr>
            </w:pPr>
            <w:r>
              <w:rPr>
                <w:rFonts w:hint="eastAsia" w:ascii="宋体" w:hAnsi="宋体" w:eastAsia="宋体" w:cs="宋体"/>
                <w:w w:val="90"/>
                <w:kern w:val="0"/>
                <w:sz w:val="22"/>
                <w:szCs w:val="22"/>
              </w:rPr>
              <w:t>1套</w:t>
            </w:r>
          </w:p>
        </w:tc>
      </w:tr>
      <w:tr w14:paraId="44278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77" w:type="dxa"/>
            <w:tcBorders>
              <w:top w:val="single" w:color="auto" w:sz="4" w:space="0"/>
              <w:left w:val="single" w:color="auto" w:sz="4" w:space="0"/>
              <w:bottom w:val="single" w:color="auto" w:sz="4" w:space="0"/>
              <w:right w:val="single" w:color="auto" w:sz="4" w:space="0"/>
            </w:tcBorders>
            <w:vAlign w:val="center"/>
          </w:tcPr>
          <w:p w14:paraId="3C61EC13">
            <w:pPr>
              <w:widowControl/>
              <w:tabs>
                <w:tab w:val="left" w:pos="0"/>
              </w:tabs>
              <w:jc w:val="center"/>
              <w:rPr>
                <w:rFonts w:hint="eastAsia" w:ascii="宋体" w:hAnsi="宋体" w:eastAsia="宋体" w:cs="宋体"/>
                <w:kern w:val="0"/>
                <w:sz w:val="24"/>
              </w:rPr>
            </w:pPr>
            <w:r>
              <w:rPr>
                <w:rFonts w:hint="eastAsia" w:ascii="宋体" w:hAnsi="宋体" w:eastAsia="宋体" w:cs="宋体"/>
                <w:w w:val="90"/>
                <w:kern w:val="0"/>
                <w:sz w:val="22"/>
                <w:szCs w:val="22"/>
              </w:rPr>
              <w:t>4</w:t>
            </w:r>
          </w:p>
        </w:tc>
        <w:tc>
          <w:tcPr>
            <w:tcW w:w="1235" w:type="dxa"/>
            <w:tcBorders>
              <w:top w:val="single" w:color="auto" w:sz="4" w:space="0"/>
              <w:left w:val="single" w:color="auto" w:sz="4" w:space="0"/>
              <w:bottom w:val="single" w:color="auto" w:sz="4" w:space="0"/>
              <w:right w:val="single" w:color="auto" w:sz="4" w:space="0"/>
            </w:tcBorders>
            <w:vAlign w:val="center"/>
          </w:tcPr>
          <w:p w14:paraId="2F9FEC9A">
            <w:pPr>
              <w:widowControl/>
              <w:jc w:val="center"/>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w w:val="90"/>
                <w:kern w:val="0"/>
                <w:sz w:val="22"/>
                <w:szCs w:val="22"/>
              </w:rPr>
              <w:t>基金会项目管理系统</w:t>
            </w:r>
          </w:p>
        </w:tc>
        <w:tc>
          <w:tcPr>
            <w:tcW w:w="6095" w:type="dxa"/>
            <w:tcBorders>
              <w:top w:val="single" w:color="auto" w:sz="4" w:space="0"/>
              <w:left w:val="single" w:color="auto" w:sz="4" w:space="0"/>
              <w:bottom w:val="single" w:color="auto" w:sz="4" w:space="0"/>
              <w:right w:val="single" w:color="auto" w:sz="4" w:space="0"/>
            </w:tcBorders>
            <w:vAlign w:val="center"/>
          </w:tcPr>
          <w:p w14:paraId="5482B867">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首页（流程审批、常用功能、来款认领、收款提醒、协议到期提醒、通知公告、我的任务）；协议管理（协议申请、我的协议、协议管理、协议详情、协议归档、协议变更到账计划查询）；</w:t>
            </w:r>
          </w:p>
          <w:p w14:paraId="4DA661CD">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项目管理（项目预立项、项目立项、我的项目、项目管理、项目详情）；</w:t>
            </w:r>
          </w:p>
          <w:p w14:paraId="29020B05">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项目转拨（转拨申请、我的转拨、转拨管理）；</w:t>
            </w:r>
          </w:p>
          <w:p w14:paraId="37120913">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资金管理（资金分配、捐赠一览表、无协议进账、支出记录、资金反馈）；资金领用（奖助奖教类、非奖助奖教、资金领用管理）；</w:t>
            </w:r>
          </w:p>
          <w:p w14:paraId="1C54D741">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发票管理（开票申请、开票查询、发票管理、发票查询）；</w:t>
            </w:r>
          </w:p>
          <w:p w14:paraId="544A997E">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执行动态（动态添加、动态查询）；</w:t>
            </w:r>
          </w:p>
          <w:p w14:paraId="72D47A69">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项目总结（总结规则、总结查询、我的总结）；</w:t>
            </w:r>
          </w:p>
          <w:p w14:paraId="72E41AE4">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实物管理（入库单、实物清单、出库单）；</w:t>
            </w:r>
          </w:p>
          <w:p w14:paraId="721AD89B">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关系人管理（潜在捐赠方、捐赠方、受助人、志愿者）；</w:t>
            </w:r>
          </w:p>
          <w:p w14:paraId="1942E38A">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办公管理（反馈任务、文件中心、通知公告）；</w:t>
            </w:r>
          </w:p>
          <w:p w14:paraId="308A5B3C">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邮件短信（群发邮件、群发短信）；</w:t>
            </w:r>
          </w:p>
          <w:p w14:paraId="2C15ED2A">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统计分析（总体统计、捐赠统计、协议分析、项目分析、受助人分析、统计仪表盘定制）；</w:t>
            </w:r>
          </w:p>
          <w:p w14:paraId="60BDDB67">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系统管理（审批流程管理、打印模板管理、权限管理、账号管理、日志管理、单位管理、数据字典管理、仪表盘管理、费用类别管理、收款账号管理、消息提醒设置）；</w:t>
            </w:r>
          </w:p>
          <w:p w14:paraId="391AC7F5">
            <w:pPr>
              <w:widowControl/>
              <w:jc w:val="left"/>
              <w:rPr>
                <w:rFonts w:hint="eastAsia" w:asciiTheme="minorEastAsia" w:hAnsiTheme="minorEastAsia" w:cstheme="minorEastAsia"/>
                <w:sz w:val="24"/>
              </w:rPr>
            </w:pPr>
            <w:r>
              <w:rPr>
                <w:rFonts w:hint="eastAsia" w:ascii="宋体" w:hAnsi="宋体" w:eastAsia="宋体" w:cs="宋体"/>
                <w:w w:val="90"/>
                <w:kern w:val="0"/>
                <w:sz w:val="22"/>
                <w:szCs w:val="22"/>
              </w:rPr>
              <w:t>财务对接；</w:t>
            </w:r>
          </w:p>
        </w:tc>
        <w:tc>
          <w:tcPr>
            <w:tcW w:w="725" w:type="dxa"/>
            <w:tcBorders>
              <w:top w:val="single" w:color="auto" w:sz="4" w:space="0"/>
              <w:left w:val="single" w:color="auto" w:sz="4" w:space="0"/>
              <w:bottom w:val="single" w:color="auto" w:sz="4" w:space="0"/>
              <w:right w:val="single" w:color="auto" w:sz="4" w:space="0"/>
            </w:tcBorders>
            <w:vAlign w:val="center"/>
          </w:tcPr>
          <w:p w14:paraId="7E768AF3">
            <w:pPr>
              <w:widowControl/>
              <w:jc w:val="center"/>
              <w:rPr>
                <w:rFonts w:hint="eastAsia" w:ascii="宋体" w:hAnsi="宋体" w:eastAsia="宋体" w:cs="宋体"/>
                <w:kern w:val="0"/>
                <w:sz w:val="24"/>
              </w:rPr>
            </w:pPr>
            <w:r>
              <w:rPr>
                <w:rFonts w:hint="eastAsia" w:ascii="宋体" w:hAnsi="宋体" w:eastAsia="宋体" w:cs="宋体"/>
                <w:w w:val="90"/>
                <w:kern w:val="0"/>
                <w:sz w:val="22"/>
                <w:szCs w:val="22"/>
              </w:rPr>
              <w:t>1套</w:t>
            </w:r>
          </w:p>
        </w:tc>
      </w:tr>
      <w:tr w14:paraId="7B23D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77" w:type="dxa"/>
            <w:tcBorders>
              <w:top w:val="single" w:color="auto" w:sz="4" w:space="0"/>
              <w:left w:val="single" w:color="auto" w:sz="4" w:space="0"/>
              <w:bottom w:val="single" w:color="auto" w:sz="4" w:space="0"/>
              <w:right w:val="single" w:color="auto" w:sz="4" w:space="0"/>
            </w:tcBorders>
            <w:vAlign w:val="center"/>
          </w:tcPr>
          <w:p w14:paraId="7C253682">
            <w:pPr>
              <w:widowControl/>
              <w:tabs>
                <w:tab w:val="left" w:pos="0"/>
              </w:tabs>
              <w:jc w:val="center"/>
              <w:rPr>
                <w:rFonts w:hint="eastAsia" w:ascii="宋体" w:hAnsi="宋体" w:eastAsia="宋体" w:cs="宋体"/>
                <w:kern w:val="0"/>
                <w:sz w:val="24"/>
              </w:rPr>
            </w:pPr>
            <w:r>
              <w:rPr>
                <w:rFonts w:hint="eastAsia" w:ascii="宋体" w:hAnsi="宋体" w:eastAsia="宋体" w:cs="宋体"/>
                <w:w w:val="90"/>
                <w:kern w:val="0"/>
                <w:sz w:val="22"/>
                <w:szCs w:val="22"/>
              </w:rPr>
              <w:t>5</w:t>
            </w:r>
          </w:p>
        </w:tc>
        <w:tc>
          <w:tcPr>
            <w:tcW w:w="1235" w:type="dxa"/>
            <w:tcBorders>
              <w:top w:val="single" w:color="auto" w:sz="4" w:space="0"/>
              <w:left w:val="single" w:color="auto" w:sz="4" w:space="0"/>
              <w:bottom w:val="single" w:color="auto" w:sz="4" w:space="0"/>
              <w:right w:val="single" w:color="auto" w:sz="4" w:space="0"/>
            </w:tcBorders>
            <w:vAlign w:val="center"/>
          </w:tcPr>
          <w:p w14:paraId="60A52764">
            <w:pPr>
              <w:widowControl/>
              <w:jc w:val="center"/>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w w:val="90"/>
                <w:kern w:val="0"/>
                <w:sz w:val="22"/>
                <w:szCs w:val="22"/>
              </w:rPr>
              <w:t>系统集成与对接</w:t>
            </w:r>
          </w:p>
        </w:tc>
        <w:tc>
          <w:tcPr>
            <w:tcW w:w="6095" w:type="dxa"/>
            <w:tcBorders>
              <w:top w:val="single" w:color="auto" w:sz="4" w:space="0"/>
              <w:left w:val="single" w:color="auto" w:sz="4" w:space="0"/>
              <w:bottom w:val="single" w:color="auto" w:sz="4" w:space="0"/>
              <w:right w:val="single" w:color="auto" w:sz="4" w:space="0"/>
            </w:tcBorders>
            <w:vAlign w:val="center"/>
          </w:tcPr>
          <w:p w14:paraId="5F1B9825">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1.消息平台集成（通过学校的统一通信平台，将通知等消息以短信、邮件等方式推送给相应人员）；</w:t>
            </w:r>
          </w:p>
          <w:p w14:paraId="13D91BC8">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2.统一身份认证平台集成与对接（实现与学校智慧校园的单点登录和统一身份认证对接，用户通过统一身份认证平台直接访问系统，不需要二次登录）；</w:t>
            </w:r>
          </w:p>
          <w:p w14:paraId="476B3101">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3.数据中心对接与集成（实现与学校的数据中台、学工系统、门禁系统、停车系统等对接，免费开放接口并与现有系统对接）；</w:t>
            </w:r>
          </w:p>
          <w:p w14:paraId="2F8F7649">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4.电子校友卡对接与集成（实现食堂就餐、京东快递等对接）；</w:t>
            </w:r>
          </w:p>
          <w:p w14:paraId="088D88AA">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5.系统产生的业务数据归学校所有，免费提供数据字典、表结构、部署配置、操作手册等技术文档。</w:t>
            </w:r>
          </w:p>
          <w:p w14:paraId="5FDF6D25">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6.系统的数据存储、处理和交换过程必须严格遵守《中华人民共和国数据安全法》、《中华人民共和国网络安全法》、《个人信息保护法》等相关法律法规和标准规范，确保数据安全合规，保障数据的完整性、保密性和可用性，防范数据泄露和非法访问风险。</w:t>
            </w:r>
          </w:p>
          <w:p w14:paraId="5BC6AF70">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7.接入的业务系统须按照国家、行业、省部和学校已经形成的信息编码标准保持一致，保证学校信息编码标准的一致性与唯一性。接入的业务系统数据共享交换需遵循学校数据中台数据集成标准。</w:t>
            </w:r>
          </w:p>
          <w:p w14:paraId="0A8BB7EE">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8.对接中银智慧付（实现校友在捐赠支付的时候有备注填写功能，协助校友会公众号与中银智慧付对接）；</w:t>
            </w:r>
          </w:p>
          <w:p w14:paraId="462FE9B6">
            <w:pPr>
              <w:widowControl/>
              <w:jc w:val="left"/>
              <w:rPr>
                <w:rFonts w:hint="eastAsia" w:ascii="宋体" w:hAnsi="宋体" w:eastAsia="宋体" w:cs="宋体"/>
                <w:w w:val="90"/>
                <w:kern w:val="0"/>
                <w:sz w:val="22"/>
                <w:szCs w:val="22"/>
              </w:rPr>
            </w:pPr>
            <w:bookmarkStart w:id="1" w:name="_GoBack"/>
            <w:bookmarkEnd w:id="1"/>
          </w:p>
        </w:tc>
        <w:tc>
          <w:tcPr>
            <w:tcW w:w="725" w:type="dxa"/>
            <w:tcBorders>
              <w:top w:val="single" w:color="auto" w:sz="4" w:space="0"/>
              <w:left w:val="single" w:color="auto" w:sz="4" w:space="0"/>
              <w:bottom w:val="single" w:color="auto" w:sz="4" w:space="0"/>
              <w:right w:val="single" w:color="auto" w:sz="4" w:space="0"/>
            </w:tcBorders>
            <w:vAlign w:val="center"/>
          </w:tcPr>
          <w:p w14:paraId="47242DFD">
            <w:pPr>
              <w:widowControl/>
              <w:jc w:val="center"/>
              <w:rPr>
                <w:rFonts w:hint="eastAsia" w:ascii="宋体" w:hAnsi="宋体" w:eastAsia="宋体" w:cs="宋体"/>
                <w:kern w:val="0"/>
                <w:sz w:val="24"/>
              </w:rPr>
            </w:pPr>
            <w:r>
              <w:rPr>
                <w:rFonts w:hint="eastAsia" w:ascii="宋体" w:hAnsi="宋体" w:eastAsia="宋体" w:cs="宋体"/>
                <w:w w:val="90"/>
                <w:kern w:val="0"/>
                <w:sz w:val="22"/>
                <w:szCs w:val="22"/>
              </w:rPr>
              <w:t>1项</w:t>
            </w:r>
          </w:p>
        </w:tc>
      </w:tr>
      <w:tr w14:paraId="692BE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77" w:type="dxa"/>
            <w:tcBorders>
              <w:top w:val="single" w:color="auto" w:sz="4" w:space="0"/>
              <w:left w:val="single" w:color="auto" w:sz="4" w:space="0"/>
              <w:bottom w:val="single" w:color="auto" w:sz="4" w:space="0"/>
              <w:right w:val="single" w:color="auto" w:sz="4" w:space="0"/>
            </w:tcBorders>
            <w:vAlign w:val="center"/>
          </w:tcPr>
          <w:p w14:paraId="558708BB">
            <w:pPr>
              <w:widowControl/>
              <w:tabs>
                <w:tab w:val="left" w:pos="0"/>
              </w:tabs>
              <w:jc w:val="center"/>
              <w:rPr>
                <w:rFonts w:hint="eastAsia" w:ascii="宋体" w:hAnsi="宋体" w:eastAsia="宋体" w:cs="宋体"/>
                <w:kern w:val="0"/>
                <w:sz w:val="24"/>
              </w:rPr>
            </w:pPr>
            <w:r>
              <w:rPr>
                <w:rFonts w:hint="eastAsia" w:ascii="宋体" w:hAnsi="宋体" w:eastAsia="宋体" w:cs="宋体"/>
                <w:w w:val="90"/>
                <w:kern w:val="0"/>
                <w:sz w:val="22"/>
                <w:szCs w:val="22"/>
              </w:rPr>
              <w:t>6</w:t>
            </w:r>
          </w:p>
        </w:tc>
        <w:tc>
          <w:tcPr>
            <w:tcW w:w="1235" w:type="dxa"/>
            <w:tcBorders>
              <w:top w:val="single" w:color="auto" w:sz="4" w:space="0"/>
              <w:left w:val="single" w:color="auto" w:sz="4" w:space="0"/>
              <w:bottom w:val="single" w:color="auto" w:sz="4" w:space="0"/>
              <w:right w:val="single" w:color="auto" w:sz="4" w:space="0"/>
            </w:tcBorders>
            <w:vAlign w:val="center"/>
          </w:tcPr>
          <w:p w14:paraId="5438C66A">
            <w:pPr>
              <w:widowControl/>
              <w:jc w:val="center"/>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w w:val="90"/>
                <w:kern w:val="0"/>
                <w:sz w:val="22"/>
                <w:szCs w:val="22"/>
              </w:rPr>
              <w:t>容灾备份一体机</w:t>
            </w:r>
          </w:p>
        </w:tc>
        <w:tc>
          <w:tcPr>
            <w:tcW w:w="6095" w:type="dxa"/>
            <w:tcBorders>
              <w:top w:val="single" w:color="auto" w:sz="4" w:space="0"/>
              <w:left w:val="single" w:color="auto" w:sz="4" w:space="0"/>
              <w:bottom w:val="single" w:color="auto" w:sz="4" w:space="0"/>
              <w:right w:val="single" w:color="auto" w:sz="4" w:space="0"/>
            </w:tcBorders>
            <w:vAlign w:val="center"/>
          </w:tcPr>
          <w:p w14:paraId="68AC4AA0">
            <w:pPr>
              <w:widowControl/>
              <w:jc w:val="left"/>
              <w:rPr>
                <w:rFonts w:hint="eastAsia" w:ascii="宋体" w:hAnsi="宋体" w:eastAsia="宋体" w:cs="宋体"/>
                <w:w w:val="90"/>
                <w:kern w:val="0"/>
                <w:sz w:val="22"/>
                <w:szCs w:val="22"/>
              </w:rPr>
            </w:pPr>
          </w:p>
          <w:p w14:paraId="5800C78F">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备份容灾一体机一套（1、系统平台支持集群方式部署，支持最多16个节点组成一个集群，通过WEB界面方式对系统进行管理，系统提供了统一管理界面实现云平台系统保护、数据库保护等功能；硬件配置如下：2U机架式设备，标配2颗 Intel Xeon Silver 4310（主频 2.1GHz，单颗12 核）处理器；标配128GB高速缓存（4*32GB 3200MHz DDR4 内存，剩余28个可用内存插槽）；标配2*960G SSD盘做系统盘；标配4个千兆网络端口和2个万兆光口（含光模块）；空闲5个PCI扩展槽。本次配置12块12TB大容量硬盘。</w:t>
            </w:r>
          </w:p>
          <w:p w14:paraId="4B7CF07C">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2.配置100TB定时备份容量授权，用于对核心业务数据的周期性定时备份。支持主流文件系统、数据库、虚拟化平台、云平台等应用与数据的定时备份功能。</w:t>
            </w:r>
          </w:p>
          <w:p w14:paraId="03B683C9">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3.配置CDP应用容灾场地授权，用于对核心业务数据的实时备份和应用容灾，不限制数据库、操作系统的授权数量。支持Windows、Linux整机一体化恢复到原机或异构服务器的快速恢复，无需对恢复机预安装操作系统、应用配置等，即可实现对系统、数据与应用的一体化整机恢复，恢复过程无需中断业务；支持任意秒级时间点系统、应用、数据一体化恢复。</w:t>
            </w:r>
          </w:p>
          <w:p w14:paraId="79B390F9">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4.国内知名品牌（非外资和非中外合资品牌），具有自主研发能力，非OEM，系统集定时备份保护、副本数据管理、持续数据保护、云备份和异地容灾一体化管理。</w:t>
            </w:r>
          </w:p>
          <w:p w14:paraId="3723B615">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5.支持对Windows、Linux 操作系统进行备份和恢复。支持龙芯和飞腾平台下的数据保护，支持国内主流中标麒麟、银河麒麟、中科方德和统信操作系统下的数据保护。</w:t>
            </w:r>
          </w:p>
          <w:p w14:paraId="7FD52933">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6.支持实时备份数据的应急接管和容灾演练功能，基于虚拟磁盘快照和实时备份的日志数据，通过图形化界面快速生成生产服务器在历史某一时间完整状态的完整虚拟磁盘。在时间精度选择时，系统界面提供对应时间状态的生产服务器的磁盘IO负载波形图，以辅助选择合适的IO状态。同时，通过图形化界面为该虚拟机磁盘配置相关的存储、计算和网络资源后形成一个完整的虚拟机，可使用备份设备内置的企业级虚拟化软件启动该虚拟机。</w:t>
            </w:r>
          </w:p>
          <w:p w14:paraId="32683787">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7.支持Windows文件系统的卷级备份功能，以整卷为单位进行数据备份，提升海量小文件环境下的备份效率。支持整卷恢复和单文件目录级别的细粒度恢复。</w:t>
            </w:r>
          </w:p>
          <w:p w14:paraId="0BC2497D">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8.配置重复数据删除（非压缩）功能，支持并行重复数据删除，通过在多个不同的节点上构建指纹池，并将指纹并行分布于多个节点，有效解决单点性能和存储空间压力问题。</w:t>
            </w:r>
          </w:p>
          <w:p w14:paraId="204B19C2">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9.配置永久增量备份功能，初次备份对数据进行完全备份，之后只对新增加或改动过的数据做增量备份。每个增量备份的数据副本将自动合成为完全副本，能够大幅度减少备份时间，节省备份数据所需的存储空间，且提升了恢复效率。支持永久增量与重复数据删除同时开启，进一步提高备份空间利用率。</w:t>
            </w:r>
          </w:p>
          <w:p w14:paraId="685961F5">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10.支持告警功能，依据预先设定告警条件，当系统或任务发生异常时，通过告警显示或邮件通知、短信告警，支持通过企业微信和钉钉发送告警信息，告警事件支持推送到用户、部门以及自定义群组，满足用户通过企业微信和钉钉及时获得告警事件的需求，以便用户能够及时采取应对措施，规避风险。</w:t>
            </w:r>
          </w:p>
          <w:p w14:paraId="11AC7A53">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11.支持具备强制保护属性，当软件系统的登录凭据发生泄露，即便是数据所有者也无法删除保护期限内的数据，任意用户无法删除、篡改业务数据。基于不可变存储技术，防止任何非本软件进程修改数据保护磁盘上的数据。（提供不可变存储功能软件界面截图并加盖原厂商公章）</w:t>
            </w:r>
          </w:p>
          <w:p w14:paraId="2B2C8B9F">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12.采用B/S架构的管理方式，支持对数据进行加密传输和存储，支持AES256和SM4两种加密算法，提升传输过程以及存储的安全性，为避免管理安全风险，系统的所有功能均通过更安全的https协议进行管理。不得开放和使用http协议。</w:t>
            </w:r>
          </w:p>
          <w:p w14:paraId="1B1B7E7D">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13.满足等保分权管理要求：支持系统管理员，审计管理员、安全管理员、租户,操作员和巡检员六类角色，通过分权管理，提升数据保护系统的管理安全性。（提供六种角色登录的账户信息截图并加盖原厂商公章）。</w:t>
            </w:r>
          </w:p>
          <w:p w14:paraId="4B2A1BAE">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14.支持NAS及文件系统海量非结构化数据，基于多通道、文件扫描并发数（多线程扫描）、数据读取和发送并发数（多线程读取）、数据压缩、备份自动重试、永久增量技术进行快速备份。</w:t>
            </w:r>
          </w:p>
          <w:p w14:paraId="0DEC2F97">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15.支持对华三CAS、深信服云产品、浪潮Incloud、阿里云、腾讯云等等虚拟化或云平台的无代理方式备份保护，基于云平台的备份接口对虚拟机进行在线备份，无需在虚拟机中安装备份客户端。</w:t>
            </w:r>
          </w:p>
          <w:p w14:paraId="5E9582AB">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16.支持远程复制功能，支持将本地备份数据可远程复制到异地，当本地发生场地灾难时，可以通过异地的备份数据进行恢复。远程复制关系建立和具体复制任务的建立，需得到目标端备份系统的确认授权。</w:t>
            </w:r>
          </w:p>
          <w:p w14:paraId="52BCF77D">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17.支持站点数据隔离防护能力，针对远程复制链路配置复制窗口期，在复制窗口期内，远程复制数据传输正常进行；一旦超出复制窗口期，数据复制停止连接，确保两个备份站点数据物理隔离，避免数据暴露，确保即使源端遭受灾难仍有数据可恢复。</w:t>
            </w:r>
          </w:p>
          <w:p w14:paraId="28C81B23">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8.支持通过添加webhook，添加企业微信机器人的方式对接企业微信，实现备份系统的告警信息通过企业微信机器人发送，从而让相关管理人员通过企业微信直接查看备份系统的告警信息。</w:t>
            </w:r>
          </w:p>
          <w:p w14:paraId="463E8EC3">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19.支持所有数据恢复任务最后一步，均需要操作者在提示界面输入“YES”确认，避免误操作。</w:t>
            </w:r>
          </w:p>
          <w:p w14:paraId="5CB3BEB9">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20.支持备份任务的线程数配置，通过线程数调节备份速度。</w:t>
            </w:r>
          </w:p>
          <w:p w14:paraId="6C9CCAA0">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21.提供原厂3年硬件质保和售后服务，提供7*24小时电话支持，7*24小时网络远程支持和邮件支持。</w:t>
            </w:r>
          </w:p>
          <w:p w14:paraId="4908BC28">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22. 采购人有权要求签订合同前（中标后5个工作日内）对中标产品进行测试，如不符合投标文件中所应答的功能，视为虚假应标，采购人将要求补偿经济损失，同时追究法律责任。</w:t>
            </w:r>
          </w:p>
          <w:p w14:paraId="60727831">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23.为了确保产品的稳定性和售后服务，供应商需在订合同前（中标后5个工作日内）提交中标产品在</w:t>
            </w:r>
            <w:r>
              <w:rPr>
                <w:rFonts w:hint="eastAsia" w:ascii="宋体" w:hAnsi="宋体" w:eastAsia="宋体" w:cs="宋体"/>
                <w:w w:val="90"/>
                <w:kern w:val="0"/>
                <w:sz w:val="22"/>
                <w:szCs w:val="22"/>
                <w:lang w:val="en-US" w:eastAsia="zh-CN"/>
              </w:rPr>
              <w:t>国</w:t>
            </w:r>
            <w:r>
              <w:rPr>
                <w:rFonts w:hint="eastAsia" w:ascii="宋体" w:hAnsi="宋体" w:eastAsia="宋体" w:cs="宋体"/>
                <w:w w:val="90"/>
                <w:kern w:val="0"/>
                <w:sz w:val="22"/>
                <w:szCs w:val="22"/>
              </w:rPr>
              <w:t>内至少3家本科高校案例证明材料。</w:t>
            </w:r>
          </w:p>
        </w:tc>
        <w:tc>
          <w:tcPr>
            <w:tcW w:w="725" w:type="dxa"/>
            <w:tcBorders>
              <w:top w:val="single" w:color="auto" w:sz="4" w:space="0"/>
              <w:left w:val="single" w:color="auto" w:sz="4" w:space="0"/>
              <w:bottom w:val="single" w:color="auto" w:sz="4" w:space="0"/>
              <w:right w:val="single" w:color="auto" w:sz="4" w:space="0"/>
            </w:tcBorders>
            <w:vAlign w:val="center"/>
          </w:tcPr>
          <w:p w14:paraId="060BE85D">
            <w:pPr>
              <w:widowControl/>
              <w:jc w:val="center"/>
              <w:rPr>
                <w:rFonts w:hint="eastAsia" w:ascii="宋体" w:hAnsi="宋体" w:eastAsia="宋体" w:cs="宋体"/>
                <w:kern w:val="0"/>
                <w:sz w:val="24"/>
              </w:rPr>
            </w:pPr>
            <w:r>
              <w:rPr>
                <w:rFonts w:hint="eastAsia" w:ascii="宋体" w:hAnsi="宋体" w:eastAsia="宋体" w:cs="宋体"/>
                <w:w w:val="90"/>
                <w:kern w:val="0"/>
                <w:sz w:val="22"/>
                <w:szCs w:val="22"/>
              </w:rPr>
              <w:t>1套</w:t>
            </w:r>
          </w:p>
        </w:tc>
      </w:tr>
      <w:tr w14:paraId="53384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77" w:type="dxa"/>
            <w:tcBorders>
              <w:top w:val="single" w:color="auto" w:sz="4" w:space="0"/>
              <w:left w:val="single" w:color="auto" w:sz="4" w:space="0"/>
              <w:bottom w:val="single" w:color="auto" w:sz="4" w:space="0"/>
              <w:right w:val="single" w:color="auto" w:sz="4" w:space="0"/>
            </w:tcBorders>
            <w:vAlign w:val="center"/>
          </w:tcPr>
          <w:p w14:paraId="5C36048D">
            <w:pPr>
              <w:widowControl/>
              <w:tabs>
                <w:tab w:val="left" w:pos="0"/>
              </w:tabs>
              <w:jc w:val="center"/>
              <w:rPr>
                <w:rFonts w:hint="eastAsia" w:ascii="宋体" w:hAnsi="宋体" w:eastAsia="宋体" w:cs="宋体"/>
                <w:kern w:val="0"/>
                <w:sz w:val="24"/>
              </w:rPr>
            </w:pPr>
            <w:r>
              <w:rPr>
                <w:rFonts w:hint="eastAsia" w:ascii="宋体" w:hAnsi="宋体" w:eastAsia="宋体" w:cs="宋体"/>
                <w:w w:val="90"/>
                <w:kern w:val="0"/>
                <w:sz w:val="22"/>
                <w:szCs w:val="22"/>
              </w:rPr>
              <w:t>7</w:t>
            </w:r>
          </w:p>
        </w:tc>
        <w:tc>
          <w:tcPr>
            <w:tcW w:w="1235" w:type="dxa"/>
            <w:tcBorders>
              <w:top w:val="single" w:color="auto" w:sz="4" w:space="0"/>
              <w:left w:val="single" w:color="auto" w:sz="4" w:space="0"/>
              <w:bottom w:val="single" w:color="auto" w:sz="4" w:space="0"/>
              <w:right w:val="single" w:color="auto" w:sz="4" w:space="0"/>
            </w:tcBorders>
            <w:vAlign w:val="center"/>
          </w:tcPr>
          <w:p w14:paraId="50C19874">
            <w:pPr>
              <w:widowControl/>
              <w:jc w:val="center"/>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w w:val="90"/>
                <w:kern w:val="0"/>
                <w:sz w:val="22"/>
                <w:szCs w:val="22"/>
              </w:rPr>
              <w:t>二级等保测评服务</w:t>
            </w:r>
          </w:p>
        </w:tc>
        <w:tc>
          <w:tcPr>
            <w:tcW w:w="6095" w:type="dxa"/>
            <w:tcBorders>
              <w:top w:val="single" w:color="auto" w:sz="4" w:space="0"/>
              <w:left w:val="single" w:color="auto" w:sz="4" w:space="0"/>
              <w:bottom w:val="single" w:color="auto" w:sz="4" w:space="0"/>
              <w:right w:val="single" w:color="auto" w:sz="4" w:space="0"/>
            </w:tcBorders>
            <w:vAlign w:val="center"/>
          </w:tcPr>
          <w:p w14:paraId="0C2088B7">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1.根据等级保护测评工作流程，协助完成校友管理系统定级；</w:t>
            </w:r>
          </w:p>
          <w:p w14:paraId="33820972">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2.协助编制完成定级备案材料并送达属地网安部门审核，审核通过后取得待测系统备案号和（或）《备案证明》；</w:t>
            </w:r>
          </w:p>
          <w:p w14:paraId="5BC4DF01">
            <w:pPr>
              <w:widowControl/>
              <w:jc w:val="left"/>
              <w:rPr>
                <w:rFonts w:hint="eastAsia" w:ascii="宋体" w:hAnsi="宋体" w:eastAsia="宋体" w:cs="宋体"/>
                <w:w w:val="90"/>
                <w:kern w:val="0"/>
                <w:sz w:val="22"/>
                <w:szCs w:val="22"/>
              </w:rPr>
            </w:pPr>
            <w:r>
              <w:rPr>
                <w:rFonts w:hint="eastAsia" w:ascii="宋体" w:hAnsi="宋体" w:eastAsia="宋体" w:cs="宋体"/>
                <w:w w:val="90"/>
                <w:kern w:val="0"/>
                <w:sz w:val="22"/>
                <w:szCs w:val="22"/>
              </w:rPr>
              <w:t>3.提供校友管理系统二级等保测评服务和协助完成测评整改工作，出具符合公安机关要求的《等级保护测评报告》；</w:t>
            </w:r>
          </w:p>
        </w:tc>
        <w:tc>
          <w:tcPr>
            <w:tcW w:w="725" w:type="dxa"/>
            <w:tcBorders>
              <w:top w:val="single" w:color="auto" w:sz="4" w:space="0"/>
              <w:left w:val="single" w:color="auto" w:sz="4" w:space="0"/>
              <w:bottom w:val="single" w:color="auto" w:sz="4" w:space="0"/>
              <w:right w:val="single" w:color="auto" w:sz="4" w:space="0"/>
            </w:tcBorders>
            <w:vAlign w:val="center"/>
          </w:tcPr>
          <w:p w14:paraId="15E04392">
            <w:pPr>
              <w:widowControl/>
              <w:jc w:val="center"/>
              <w:rPr>
                <w:rFonts w:hint="eastAsia" w:ascii="宋体" w:hAnsi="宋体" w:eastAsia="宋体" w:cs="宋体"/>
                <w:kern w:val="0"/>
                <w:sz w:val="24"/>
              </w:rPr>
            </w:pPr>
            <w:r>
              <w:rPr>
                <w:rFonts w:hint="eastAsia" w:ascii="宋体" w:hAnsi="宋体" w:eastAsia="宋体" w:cs="宋体"/>
                <w:w w:val="90"/>
                <w:kern w:val="0"/>
                <w:sz w:val="22"/>
                <w:szCs w:val="22"/>
              </w:rPr>
              <w:t>1项</w:t>
            </w:r>
          </w:p>
        </w:tc>
      </w:tr>
      <w:tr w14:paraId="6C4E2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88" w:type="pct"/>
            <w:tcBorders>
              <w:top w:val="single" w:color="auto" w:sz="4" w:space="0"/>
              <w:left w:val="single" w:color="auto" w:sz="4" w:space="0"/>
              <w:right w:val="single" w:color="auto" w:sz="4" w:space="0"/>
            </w:tcBorders>
            <w:vAlign w:val="center"/>
          </w:tcPr>
          <w:p w14:paraId="4A75E234">
            <w:pPr>
              <w:widowControl/>
              <w:jc w:val="center"/>
              <w:textAlignment w:val="center"/>
              <w:rPr>
                <w:rFonts w:hint="eastAsia" w:ascii="宋体" w:hAnsi="宋体" w:eastAsia="宋体" w:cs="宋体"/>
                <w:kern w:val="0"/>
                <w:sz w:val="24"/>
              </w:rPr>
            </w:pPr>
          </w:p>
        </w:tc>
        <w:tc>
          <w:tcPr>
            <w:tcW w:w="707" w:type="pct"/>
            <w:tcBorders>
              <w:top w:val="single" w:color="auto" w:sz="4" w:space="0"/>
              <w:left w:val="single" w:color="auto" w:sz="4" w:space="0"/>
              <w:bottom w:val="single" w:color="auto" w:sz="4" w:space="0"/>
              <w:right w:val="single" w:color="auto" w:sz="4" w:space="0"/>
            </w:tcBorders>
            <w:vAlign w:val="center"/>
          </w:tcPr>
          <w:p w14:paraId="76A05754">
            <w:pPr>
              <w:widowControl/>
              <w:jc w:val="center"/>
              <w:textAlignment w:val="center"/>
              <w:rPr>
                <w:rFonts w:hint="eastAsia" w:ascii="宋体" w:hAnsi="宋体" w:eastAsia="宋体" w:cs="宋体"/>
                <w:bCs/>
                <w:color w:val="000000" w:themeColor="text1"/>
                <w:kern w:val="0"/>
                <w:sz w:val="28"/>
                <w:szCs w:val="28"/>
                <w14:textFill>
                  <w14:solidFill>
                    <w14:schemeClr w14:val="tx1"/>
                  </w14:solidFill>
                </w14:textFill>
              </w:rPr>
            </w:pPr>
          </w:p>
        </w:tc>
        <w:tc>
          <w:tcPr>
            <w:tcW w:w="3490" w:type="pct"/>
            <w:tcBorders>
              <w:top w:val="single" w:color="auto" w:sz="4" w:space="0"/>
              <w:left w:val="single" w:color="auto" w:sz="4" w:space="0"/>
              <w:right w:val="single" w:color="auto" w:sz="4" w:space="0"/>
            </w:tcBorders>
            <w:vAlign w:val="center"/>
          </w:tcPr>
          <w:p w14:paraId="53CC78BA">
            <w:pPr>
              <w:spacing w:line="360" w:lineRule="auto"/>
              <w:ind w:firstLine="480" w:firstLineChars="200"/>
              <w:rPr>
                <w:rFonts w:hint="eastAsia" w:asciiTheme="minorEastAsia" w:hAnsiTheme="minorEastAsia" w:cstheme="minorEastAsia"/>
                <w:sz w:val="24"/>
              </w:rPr>
            </w:pPr>
          </w:p>
        </w:tc>
        <w:tc>
          <w:tcPr>
            <w:tcW w:w="413" w:type="pct"/>
            <w:tcBorders>
              <w:top w:val="single" w:color="auto" w:sz="4" w:space="0"/>
              <w:left w:val="single" w:color="auto" w:sz="4" w:space="0"/>
              <w:right w:val="single" w:color="auto" w:sz="4" w:space="0"/>
            </w:tcBorders>
            <w:vAlign w:val="center"/>
          </w:tcPr>
          <w:p w14:paraId="73086A39">
            <w:pPr>
              <w:widowControl/>
              <w:jc w:val="center"/>
              <w:textAlignment w:val="center"/>
              <w:rPr>
                <w:rFonts w:hint="eastAsia" w:ascii="宋体" w:hAnsi="宋体" w:eastAsia="宋体" w:cs="宋体"/>
                <w:kern w:val="0"/>
                <w:sz w:val="24"/>
              </w:rPr>
            </w:pPr>
          </w:p>
        </w:tc>
      </w:tr>
      <w:bookmarkEnd w:id="0"/>
    </w:tbl>
    <w:p w14:paraId="232E9CA0">
      <w:pPr>
        <w:rPr>
          <w:rFonts w:hint="eastAsia" w:ascii="宋体" w:hAnsi="宋体" w:eastAsia="宋体" w:cs="宋体"/>
          <w:b/>
          <w:bCs/>
          <w:sz w:val="24"/>
        </w:rPr>
      </w:pPr>
    </w:p>
    <w:p w14:paraId="261EC0C6">
      <w:pPr>
        <w:rPr>
          <w:rFonts w:hint="eastAsia" w:ascii="宋体" w:hAnsi="宋体" w:eastAsia="宋体" w:cs="宋体"/>
          <w:b/>
          <w:bCs/>
          <w:sz w:val="24"/>
        </w:rPr>
      </w:pPr>
      <w:r>
        <w:rPr>
          <w:rFonts w:hint="eastAsia" w:ascii="宋体" w:hAnsi="宋体" w:eastAsia="宋体" w:cs="宋体"/>
          <w:b/>
          <w:bCs/>
          <w:sz w:val="24"/>
        </w:rPr>
        <w:t>二、商务要求</w:t>
      </w:r>
    </w:p>
    <w:p w14:paraId="3D81F4D9">
      <w:pPr>
        <w:spacing w:before="160" w:line="279" w:lineRule="auto"/>
        <w:ind w:firstLine="482" w:firstLineChars="200"/>
        <w:rPr>
          <w:rFonts w:hint="eastAsia" w:ascii="宋体" w:hAnsi="宋体" w:eastAsia="宋体" w:cs="宋体"/>
          <w:sz w:val="24"/>
        </w:rPr>
      </w:pPr>
      <w:r>
        <w:rPr>
          <w:rFonts w:hint="eastAsia" w:ascii="宋体" w:hAnsi="宋体" w:eastAsia="宋体" w:cs="宋体"/>
          <w:b/>
          <w:bCs/>
          <w:sz w:val="24"/>
        </w:rPr>
        <w:t>1.合同签订期：</w:t>
      </w:r>
      <w:r>
        <w:rPr>
          <w:rFonts w:hint="eastAsia" w:ascii="宋体" w:hAnsi="宋体" w:eastAsia="宋体" w:cs="宋体"/>
          <w:sz w:val="24"/>
        </w:rPr>
        <w:t>自成交通知书发出之后10个工作日内；</w:t>
      </w:r>
    </w:p>
    <w:p w14:paraId="727D9544">
      <w:pPr>
        <w:pStyle w:val="3"/>
        <w:ind w:firstLine="482" w:firstLineChars="200"/>
        <w:rPr>
          <w:rFonts w:hint="eastAsia" w:ascii="宋体" w:hAnsi="宋体" w:eastAsia="宋体" w:cs="宋体"/>
          <w:sz w:val="24"/>
        </w:rPr>
      </w:pPr>
      <w:r>
        <w:rPr>
          <w:rFonts w:hint="eastAsia" w:ascii="宋体" w:hAnsi="宋体" w:eastAsia="宋体" w:cs="宋体"/>
          <w:b/>
          <w:bCs/>
          <w:sz w:val="24"/>
        </w:rPr>
        <w:t>2.系统交付时间：</w:t>
      </w:r>
      <w:r>
        <w:rPr>
          <w:rFonts w:hint="eastAsia" w:ascii="宋体" w:hAnsi="宋体" w:eastAsia="宋体" w:cs="宋体"/>
          <w:sz w:val="24"/>
        </w:rPr>
        <w:t>合同签订之日起60个工作日内完成系统部署、试运行、正式交付，投入使用。</w:t>
      </w:r>
    </w:p>
    <w:p w14:paraId="17A0D061">
      <w:pPr>
        <w:spacing w:before="160" w:line="279" w:lineRule="auto"/>
        <w:ind w:firstLine="482" w:firstLineChars="200"/>
        <w:rPr>
          <w:rFonts w:hint="eastAsia" w:ascii="宋体" w:hAnsi="宋体" w:eastAsia="宋体" w:cs="宋体"/>
          <w:sz w:val="24"/>
          <w:lang w:bidi="en-US"/>
        </w:rPr>
      </w:pPr>
      <w:r>
        <w:rPr>
          <w:rFonts w:hint="eastAsia" w:ascii="宋体" w:hAnsi="宋体" w:eastAsia="宋体" w:cs="宋体"/>
          <w:b/>
          <w:bCs/>
          <w:sz w:val="24"/>
        </w:rPr>
        <w:t>3.服务及交货地点：</w:t>
      </w:r>
      <w:r>
        <w:rPr>
          <w:rFonts w:hint="eastAsia" w:ascii="宋体" w:hAnsi="宋体" w:eastAsia="宋体" w:cs="宋体"/>
          <w:sz w:val="24"/>
          <w:lang w:bidi="en-US"/>
        </w:rPr>
        <w:t>广西南宁，采购人指定地点。</w:t>
      </w:r>
    </w:p>
    <w:p w14:paraId="2BB506D5">
      <w:pPr>
        <w:spacing w:line="400" w:lineRule="exact"/>
        <w:ind w:firstLine="482" w:firstLineChars="200"/>
        <w:rPr>
          <w:rFonts w:hint="eastAsia" w:ascii="宋体" w:hAnsi="宋体" w:eastAsia="宋体" w:cs="宋体"/>
          <w:sz w:val="24"/>
        </w:rPr>
      </w:pPr>
      <w:r>
        <w:rPr>
          <w:rFonts w:hint="eastAsia" w:ascii="宋体" w:hAnsi="宋体" w:eastAsia="宋体" w:cs="宋体"/>
          <w:b/>
          <w:bCs/>
          <w:sz w:val="24"/>
        </w:rPr>
        <w:t>4.报价要求：</w:t>
      </w:r>
      <w:r>
        <w:rPr>
          <w:rFonts w:hint="eastAsia" w:ascii="宋体" w:hAnsi="宋体" w:eastAsia="宋体" w:cs="宋体"/>
          <w:sz w:val="24"/>
        </w:rPr>
        <w:t>供应商须就本项目采购需求中的所有实施内容作完整报价。总报价包括但不限于完成本项目开发成本、人工成本、管理成本、培训费、售后服务费用、税金、利润、系统安装调试、试运行、系统对接及其他所有可能发生的一切费用。合同实施时，采购人将不予支付成交供应商没有列入的项目费用，并认为此项目的费用已包括在总报价中，采购人在合同履行期间不再支付其他额外的费用。</w:t>
      </w:r>
    </w:p>
    <w:p w14:paraId="6C66D75B">
      <w:pPr>
        <w:spacing w:before="160" w:line="279" w:lineRule="auto"/>
        <w:ind w:firstLine="482" w:firstLineChars="200"/>
        <w:rPr>
          <w:rFonts w:hint="eastAsia" w:ascii="宋体" w:hAnsi="宋体" w:eastAsia="宋体" w:cs="宋体"/>
          <w:sz w:val="24"/>
        </w:rPr>
      </w:pPr>
      <w:r>
        <w:rPr>
          <w:rFonts w:hint="eastAsia" w:ascii="宋体" w:hAnsi="宋体" w:eastAsia="宋体" w:cs="宋体"/>
          <w:b/>
          <w:bCs/>
          <w:sz w:val="24"/>
        </w:rPr>
        <w:t>5.验收标准：</w:t>
      </w:r>
      <w:r>
        <w:rPr>
          <w:rFonts w:hint="eastAsia" w:ascii="宋体" w:hAnsi="宋体" w:eastAsia="宋体" w:cs="宋体"/>
          <w:sz w:val="24"/>
        </w:rPr>
        <w:t>验收标准执行现行的强制执行的国家、行业、地方标准。</w:t>
      </w:r>
    </w:p>
    <w:p w14:paraId="08D2167A">
      <w:pPr>
        <w:pStyle w:val="7"/>
        <w:ind w:firstLine="482" w:firstLineChars="200"/>
        <w:rPr>
          <w:rFonts w:hint="eastAsia" w:ascii="宋体" w:hAnsi="宋体" w:eastAsia="宋体" w:cs="宋体"/>
          <w:b/>
          <w:bCs/>
          <w:sz w:val="24"/>
          <w:szCs w:val="24"/>
          <w:lang w:bidi="en-US"/>
        </w:rPr>
      </w:pPr>
      <w:r>
        <w:rPr>
          <w:rFonts w:hint="eastAsia" w:ascii="宋体" w:hAnsi="宋体" w:eastAsia="宋体" w:cs="宋体"/>
          <w:b/>
          <w:bCs/>
          <w:sz w:val="24"/>
          <w:szCs w:val="24"/>
          <w:lang w:bidi="en-US"/>
        </w:rPr>
        <w:t>6.服务要求：</w:t>
      </w:r>
    </w:p>
    <w:p w14:paraId="59531A86">
      <w:pPr>
        <w:pStyle w:val="3"/>
        <w:ind w:firstLine="482" w:firstLineChars="200"/>
        <w:rPr>
          <w:rFonts w:hint="eastAsia" w:ascii="宋体" w:hAnsi="宋体" w:eastAsia="宋体" w:cs="宋体"/>
          <w:sz w:val="24"/>
        </w:rPr>
      </w:pPr>
      <w:r>
        <w:rPr>
          <w:rFonts w:hint="eastAsia" w:ascii="宋体" w:hAnsi="宋体" w:eastAsia="宋体" w:cs="宋体"/>
          <w:b/>
          <w:bCs/>
          <w:sz w:val="24"/>
        </w:rPr>
        <w:t>（1）实施交付</w:t>
      </w:r>
      <w:r>
        <w:rPr>
          <w:rFonts w:hint="eastAsia" w:ascii="宋体" w:hAnsi="宋体" w:eastAsia="宋体" w:cs="宋体"/>
          <w:sz w:val="24"/>
        </w:rPr>
        <w:t>：成交供应商须承诺在项目交付过程中，安排软件实施人员提供不少于30日的信息化实施驻场服务；采购人将根据实际驻场时间对成交供应商进行考核，驻场时间不满30日的项目验收不予通过【供应商在响应文件中须提供承诺函（格式自拟）】。</w:t>
      </w:r>
    </w:p>
    <w:p w14:paraId="320A3C9F">
      <w:pPr>
        <w:pStyle w:val="8"/>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（2）服务人员：</w:t>
      </w:r>
    </w:p>
    <w:p w14:paraId="6AF0F067">
      <w:pPr>
        <w:pStyle w:val="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成交供应商须根据项目实际情况配备相关技术人员团队，团队人员不少于5人，其中项目经理为本科或以上学历。项目经理须提供其与供应商存在缴纳社保关系的有效证明或提供有效期内的用工合同。</w:t>
      </w:r>
    </w:p>
    <w:p w14:paraId="57923DBD">
      <w:pPr>
        <w:pStyle w:val="7"/>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（3）免费运维期：</w:t>
      </w:r>
    </w:p>
    <w:p w14:paraId="3D25CEF6">
      <w:pPr>
        <w:pStyle w:val="3"/>
        <w:ind w:firstLine="480" w:firstLineChars="200"/>
        <w:rPr>
          <w:rFonts w:hint="eastAsia" w:ascii="宋体" w:hAnsi="宋体" w:eastAsia="宋体" w:cs="宋体"/>
          <w:sz w:val="24"/>
        </w:rPr>
      </w:pPr>
      <w:r>
        <w:rPr>
          <w:rFonts w:hint="eastAsia" w:ascii="宋体" w:hAnsi="宋体" w:eastAsia="宋体" w:cs="宋体"/>
          <w:sz w:val="24"/>
        </w:rPr>
        <w:t>①提供3年的免费运维服务，自项目验收合格之日起开始计算。</w:t>
      </w:r>
    </w:p>
    <w:p w14:paraId="383C5539">
      <w:pPr>
        <w:pStyle w:val="3"/>
        <w:ind w:firstLine="480" w:firstLineChars="200"/>
        <w:rPr>
          <w:rFonts w:hint="eastAsia" w:ascii="宋体" w:hAnsi="宋体" w:eastAsia="宋体" w:cs="宋体"/>
          <w:sz w:val="24"/>
        </w:rPr>
      </w:pPr>
      <w:r>
        <w:rPr>
          <w:rFonts w:hint="eastAsia" w:ascii="宋体" w:hAnsi="宋体" w:eastAsia="宋体" w:cs="宋体"/>
          <w:sz w:val="24"/>
        </w:rPr>
        <w:t>②运维期内，安排1名运维人员提供按需驻场服务，按采购人的要求开展例行维护或采购人指定的系统维护工作，每月向采购人提交月度运维报告。</w:t>
      </w:r>
    </w:p>
    <w:p w14:paraId="19B1B4F5">
      <w:pPr>
        <w:pStyle w:val="3"/>
        <w:ind w:firstLine="480" w:firstLineChars="200"/>
        <w:rPr>
          <w:rFonts w:hint="eastAsia" w:ascii="宋体" w:hAnsi="宋体" w:eastAsia="宋体" w:cs="宋体"/>
          <w:sz w:val="24"/>
        </w:rPr>
      </w:pPr>
      <w:r>
        <w:rPr>
          <w:rFonts w:hint="eastAsia" w:ascii="宋体" w:hAnsi="宋体" w:eastAsia="宋体" w:cs="宋体"/>
          <w:sz w:val="24"/>
        </w:rPr>
        <w:t>③运维期内成交供应商每季度需开展一次回访并提交回访报告。</w:t>
      </w:r>
    </w:p>
    <w:p w14:paraId="28EC04F3">
      <w:pPr>
        <w:pStyle w:val="3"/>
        <w:ind w:firstLine="482" w:firstLineChars="200"/>
        <w:rPr>
          <w:rFonts w:hint="eastAsia" w:ascii="宋体" w:hAnsi="宋体" w:eastAsia="宋体" w:cs="宋体"/>
          <w:sz w:val="24"/>
        </w:rPr>
      </w:pPr>
      <w:r>
        <w:rPr>
          <w:rFonts w:hint="eastAsia" w:ascii="宋体" w:hAnsi="宋体" w:eastAsia="宋体" w:cs="宋体"/>
          <w:b/>
          <w:bCs/>
          <w:sz w:val="24"/>
        </w:rPr>
        <w:t>（4）响应时间：</w:t>
      </w:r>
      <w:r>
        <w:rPr>
          <w:rFonts w:hint="eastAsia" w:ascii="宋体" w:hAnsi="宋体" w:eastAsia="宋体" w:cs="宋体"/>
          <w:sz w:val="24"/>
        </w:rPr>
        <w:t>合同期内采购单位如遇到使用或技术问题，成交供应商在采购单位问题提出后1小时内响应，一般问题2小时内解决，复杂问题4小时内解决，通过电话、远程解决不了的，成交供应商需在6小时内上门进行处理。</w:t>
      </w:r>
    </w:p>
    <w:p w14:paraId="40F7635C">
      <w:pPr>
        <w:pStyle w:val="8"/>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7.知识产权：</w:t>
      </w:r>
      <w:r>
        <w:rPr>
          <w:rFonts w:hint="eastAsia" w:ascii="宋体" w:hAnsi="宋体" w:eastAsia="宋体" w:cs="宋体"/>
          <w:sz w:val="24"/>
          <w:szCs w:val="24"/>
        </w:rPr>
        <w:t>采购人在中华人民共和国境内使用供应商提供的产品服务时免受第三方提出的侵犯其专利权或其它知识产权的起诉。如果第三方提出侵权指控，成交供应商应承担由此而引起的一切法律责任和费用。</w:t>
      </w:r>
    </w:p>
    <w:p w14:paraId="639832E0">
      <w:pPr>
        <w:spacing w:line="520" w:lineRule="exact"/>
        <w:rPr>
          <w:rFonts w:hint="eastAsia" w:ascii="宋体" w:hAnsi="宋体" w:eastAsia="宋体" w:cs="宋体"/>
          <w:kern w:val="0"/>
          <w:sz w:val="24"/>
          <w:shd w:val="clear" w:color="auto" w:fill="FFFFFF"/>
        </w:rPr>
      </w:pPr>
    </w:p>
    <w:p w14:paraId="7F0A524C">
      <w:pPr>
        <w:spacing w:line="520" w:lineRule="exact"/>
        <w:rPr>
          <w:rFonts w:hint="eastAsia" w:ascii="宋体" w:hAnsi="宋体" w:eastAsia="宋体" w:cs="宋体"/>
          <w:kern w:val="0"/>
          <w:sz w:val="24"/>
          <w:shd w:val="clear" w:color="auto" w:fill="FFFFFF"/>
        </w:rPr>
      </w:pPr>
    </w:p>
    <w:p w14:paraId="7C565BA9">
      <w:pPr>
        <w:spacing w:line="520" w:lineRule="exact"/>
        <w:rPr>
          <w:rFonts w:hint="eastAsia" w:ascii="宋体" w:hAnsi="宋体" w:eastAsia="宋体" w:cs="宋体"/>
          <w:kern w:val="0"/>
          <w:sz w:val="24"/>
          <w:shd w:val="clear" w:color="auto" w:fill="FFFFFF"/>
        </w:rPr>
        <w:sectPr>
          <w:pgSz w:w="11906" w:h="16838"/>
          <w:pgMar w:top="1440" w:right="1800" w:bottom="1440" w:left="1800" w:header="851" w:footer="992" w:gutter="0"/>
          <w:cols w:space="425" w:num="1"/>
          <w:docGrid w:type="lines" w:linePitch="312" w:charSpace="0"/>
        </w:sectPr>
      </w:pPr>
    </w:p>
    <w:p w14:paraId="329E6C61">
      <w:pPr>
        <w:spacing w:line="520" w:lineRule="exact"/>
        <w:rPr>
          <w:rFonts w:hint="eastAsia"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附件2：报价表</w:t>
      </w:r>
    </w:p>
    <w:p w14:paraId="705B3D56">
      <w:pPr>
        <w:spacing w:line="520" w:lineRule="exact"/>
        <w:rPr>
          <w:rFonts w:hint="eastAsia" w:ascii="宋体" w:hAnsi="宋体" w:eastAsia="宋体" w:cs="宋体"/>
          <w:b/>
          <w:bCs/>
          <w:kern w:val="0"/>
          <w:sz w:val="24"/>
          <w:shd w:val="clear" w:color="auto" w:fill="FFFFFF"/>
        </w:rPr>
      </w:pPr>
    </w:p>
    <w:p w14:paraId="2D8AAB21">
      <w:pPr>
        <w:spacing w:line="520" w:lineRule="exact"/>
        <w:rPr>
          <w:rFonts w:hint="eastAsia" w:ascii="宋体" w:hAnsi="宋体" w:eastAsia="宋体" w:cs="宋体"/>
          <w:b/>
          <w:bCs/>
          <w:kern w:val="0"/>
          <w:sz w:val="24"/>
          <w:shd w:val="clear" w:color="auto" w:fill="FFFFFF"/>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472"/>
        <w:gridCol w:w="2638"/>
        <w:gridCol w:w="836"/>
        <w:gridCol w:w="1421"/>
        <w:gridCol w:w="1421"/>
      </w:tblGrid>
      <w:tr w14:paraId="18D9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2F3A4365">
            <w:pPr>
              <w:jc w:val="center"/>
              <w:rPr>
                <w:rFonts w:hint="eastAsia" w:ascii="宋体" w:hAnsi="宋体" w:eastAsia="宋体" w:cs="宋体"/>
                <w:kern w:val="0"/>
                <w:sz w:val="24"/>
                <w:shd w:val="clear" w:color="auto" w:fill="FFFFFF"/>
              </w:rPr>
            </w:pPr>
            <w:r>
              <w:rPr>
                <w:rFonts w:hint="eastAsia" w:ascii="宋体" w:hAnsi="宋体" w:eastAsia="宋体" w:cs="宋体"/>
                <w:sz w:val="24"/>
              </w:rPr>
              <w:t>序号</w:t>
            </w:r>
          </w:p>
        </w:tc>
        <w:tc>
          <w:tcPr>
            <w:tcW w:w="1472" w:type="dxa"/>
            <w:vAlign w:val="center"/>
          </w:tcPr>
          <w:p w14:paraId="13BEC206">
            <w:pPr>
              <w:jc w:val="center"/>
              <w:rPr>
                <w:rFonts w:hint="eastAsia" w:ascii="宋体" w:hAnsi="宋体" w:eastAsia="宋体" w:cs="宋体"/>
                <w:kern w:val="0"/>
                <w:sz w:val="24"/>
                <w:shd w:val="clear" w:color="auto" w:fill="FFFFFF"/>
              </w:rPr>
            </w:pPr>
            <w:r>
              <w:rPr>
                <w:rFonts w:hint="eastAsia" w:ascii="宋体" w:hAnsi="宋体" w:eastAsia="宋体" w:cs="宋体"/>
                <w:sz w:val="24"/>
              </w:rPr>
              <w:t>项目名称</w:t>
            </w:r>
          </w:p>
        </w:tc>
        <w:tc>
          <w:tcPr>
            <w:tcW w:w="2638" w:type="dxa"/>
            <w:vAlign w:val="center"/>
          </w:tcPr>
          <w:p w14:paraId="053827E3">
            <w:pPr>
              <w:jc w:val="center"/>
              <w:rPr>
                <w:rFonts w:hint="eastAsia" w:ascii="宋体" w:hAnsi="宋体" w:eastAsia="宋体" w:cs="宋体"/>
                <w:kern w:val="0"/>
                <w:sz w:val="24"/>
                <w:shd w:val="clear" w:color="auto" w:fill="FFFFFF"/>
              </w:rPr>
            </w:pPr>
            <w:r>
              <w:rPr>
                <w:rFonts w:hint="eastAsia" w:ascii="宋体" w:hAnsi="宋体" w:eastAsia="宋体" w:cs="宋体"/>
                <w:sz w:val="24"/>
              </w:rPr>
              <w:t>功能参数</w:t>
            </w:r>
          </w:p>
        </w:tc>
        <w:tc>
          <w:tcPr>
            <w:tcW w:w="836" w:type="dxa"/>
            <w:vAlign w:val="center"/>
          </w:tcPr>
          <w:p w14:paraId="7EC66160">
            <w:pPr>
              <w:jc w:val="center"/>
              <w:rPr>
                <w:rFonts w:hint="eastAsia" w:ascii="宋体" w:hAnsi="宋体" w:eastAsia="宋体" w:cs="宋体"/>
                <w:kern w:val="0"/>
                <w:sz w:val="24"/>
                <w:shd w:val="clear" w:color="auto" w:fill="FFFFFF"/>
              </w:rPr>
            </w:pPr>
            <w:r>
              <w:rPr>
                <w:rFonts w:hint="eastAsia" w:ascii="宋体" w:hAnsi="宋体" w:eastAsia="宋体" w:cs="宋体"/>
                <w:sz w:val="24"/>
              </w:rPr>
              <w:t>数量</w:t>
            </w:r>
          </w:p>
        </w:tc>
        <w:tc>
          <w:tcPr>
            <w:tcW w:w="1421" w:type="dxa"/>
            <w:vAlign w:val="center"/>
          </w:tcPr>
          <w:p w14:paraId="3EBA15F3">
            <w:pPr>
              <w:jc w:val="center"/>
              <w:rPr>
                <w:rFonts w:hint="eastAsia" w:ascii="宋体" w:hAnsi="宋体" w:eastAsia="宋体" w:cs="宋体"/>
                <w:kern w:val="0"/>
                <w:sz w:val="24"/>
                <w:shd w:val="clear" w:color="auto" w:fill="FFFFFF"/>
              </w:rPr>
            </w:pPr>
            <w:r>
              <w:rPr>
                <w:rFonts w:hint="eastAsia" w:ascii="宋体" w:hAnsi="宋体" w:eastAsia="宋体" w:cs="宋体"/>
                <w:sz w:val="24"/>
              </w:rPr>
              <w:t>单价（万元）</w:t>
            </w:r>
          </w:p>
        </w:tc>
        <w:tc>
          <w:tcPr>
            <w:tcW w:w="1421" w:type="dxa"/>
            <w:vAlign w:val="center"/>
          </w:tcPr>
          <w:p w14:paraId="4AB2B528">
            <w:pPr>
              <w:jc w:val="center"/>
              <w:rPr>
                <w:rFonts w:hint="eastAsia" w:ascii="宋体" w:hAnsi="宋体" w:eastAsia="宋体" w:cs="宋体"/>
                <w:kern w:val="0"/>
                <w:sz w:val="24"/>
                <w:shd w:val="clear" w:color="auto" w:fill="FFFFFF"/>
              </w:rPr>
            </w:pPr>
            <w:r>
              <w:rPr>
                <w:rFonts w:hint="eastAsia" w:ascii="宋体" w:hAnsi="宋体" w:eastAsia="宋体" w:cs="宋体"/>
                <w:sz w:val="24"/>
              </w:rPr>
              <w:t>总价（万元）</w:t>
            </w:r>
          </w:p>
        </w:tc>
      </w:tr>
      <w:tr w14:paraId="407B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1E970F9F">
            <w:pPr>
              <w:spacing w:line="520" w:lineRule="exact"/>
              <w:jc w:val="center"/>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1</w:t>
            </w:r>
          </w:p>
        </w:tc>
        <w:tc>
          <w:tcPr>
            <w:tcW w:w="1472" w:type="dxa"/>
            <w:vAlign w:val="center"/>
          </w:tcPr>
          <w:p w14:paraId="7C0CB97B">
            <w:pPr>
              <w:spacing w:line="520" w:lineRule="exact"/>
              <w:jc w:val="center"/>
              <w:rPr>
                <w:rFonts w:hint="eastAsia" w:ascii="宋体" w:hAnsi="宋体" w:eastAsia="宋体" w:cs="宋体"/>
                <w:kern w:val="0"/>
                <w:sz w:val="24"/>
                <w:shd w:val="clear" w:color="auto" w:fill="FFFFFF"/>
              </w:rPr>
            </w:pPr>
          </w:p>
        </w:tc>
        <w:tc>
          <w:tcPr>
            <w:tcW w:w="2638" w:type="dxa"/>
            <w:vAlign w:val="center"/>
          </w:tcPr>
          <w:p w14:paraId="39CC6220">
            <w:pPr>
              <w:spacing w:line="520" w:lineRule="exact"/>
              <w:jc w:val="center"/>
              <w:rPr>
                <w:rFonts w:hint="eastAsia" w:ascii="宋体" w:hAnsi="宋体" w:eastAsia="宋体" w:cs="宋体"/>
                <w:kern w:val="0"/>
                <w:sz w:val="24"/>
                <w:shd w:val="clear" w:color="auto" w:fill="FFFFFF"/>
              </w:rPr>
            </w:pPr>
          </w:p>
        </w:tc>
        <w:tc>
          <w:tcPr>
            <w:tcW w:w="836" w:type="dxa"/>
            <w:vAlign w:val="center"/>
          </w:tcPr>
          <w:p w14:paraId="1DC26AE7">
            <w:pPr>
              <w:spacing w:line="520" w:lineRule="exact"/>
              <w:jc w:val="center"/>
              <w:rPr>
                <w:rFonts w:hint="eastAsia" w:ascii="宋体" w:hAnsi="宋体" w:eastAsia="宋体" w:cs="宋体"/>
                <w:kern w:val="0"/>
                <w:sz w:val="24"/>
                <w:shd w:val="clear" w:color="auto" w:fill="FFFFFF"/>
              </w:rPr>
            </w:pPr>
          </w:p>
        </w:tc>
        <w:tc>
          <w:tcPr>
            <w:tcW w:w="1421" w:type="dxa"/>
            <w:vAlign w:val="center"/>
          </w:tcPr>
          <w:p w14:paraId="372CFBA7">
            <w:pPr>
              <w:spacing w:line="520" w:lineRule="exact"/>
              <w:jc w:val="center"/>
              <w:rPr>
                <w:rFonts w:hint="eastAsia" w:ascii="宋体" w:hAnsi="宋体" w:eastAsia="宋体" w:cs="宋体"/>
                <w:kern w:val="0"/>
                <w:sz w:val="24"/>
                <w:shd w:val="clear" w:color="auto" w:fill="FFFFFF"/>
              </w:rPr>
            </w:pPr>
          </w:p>
        </w:tc>
        <w:tc>
          <w:tcPr>
            <w:tcW w:w="1421" w:type="dxa"/>
            <w:vAlign w:val="center"/>
          </w:tcPr>
          <w:p w14:paraId="180812E1">
            <w:pPr>
              <w:spacing w:line="520" w:lineRule="exact"/>
              <w:jc w:val="center"/>
              <w:rPr>
                <w:rFonts w:hint="eastAsia" w:ascii="宋体" w:hAnsi="宋体" w:eastAsia="宋体" w:cs="宋体"/>
                <w:kern w:val="0"/>
                <w:sz w:val="24"/>
                <w:shd w:val="clear" w:color="auto" w:fill="FFFFFF"/>
              </w:rPr>
            </w:pPr>
          </w:p>
        </w:tc>
      </w:tr>
      <w:tr w14:paraId="6530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14:paraId="7AAC3BB5">
            <w:pPr>
              <w:spacing w:line="520" w:lineRule="exact"/>
              <w:jc w:val="left"/>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合计总价：大写：                       小写（￥           ）</w:t>
            </w:r>
          </w:p>
        </w:tc>
      </w:tr>
    </w:tbl>
    <w:p w14:paraId="46FE5644">
      <w:pPr>
        <w:spacing w:line="520" w:lineRule="exact"/>
        <w:rPr>
          <w:rFonts w:hint="eastAsia" w:ascii="宋体" w:hAnsi="宋体" w:eastAsia="宋体" w:cs="宋体"/>
          <w:kern w:val="0"/>
          <w:sz w:val="24"/>
          <w:shd w:val="clear" w:color="auto" w:fill="FFFFFF"/>
        </w:rPr>
      </w:pPr>
    </w:p>
    <w:p w14:paraId="6D265EFE">
      <w:pPr>
        <w:spacing w:line="520" w:lineRule="exact"/>
        <w:rPr>
          <w:rFonts w:hint="eastAsia" w:ascii="宋体" w:hAnsi="宋体" w:eastAsia="宋体" w:cs="宋体"/>
          <w:kern w:val="0"/>
          <w:sz w:val="24"/>
          <w:shd w:val="clear" w:color="auto" w:fill="FFFFFF"/>
        </w:rPr>
      </w:pPr>
    </w:p>
    <w:p w14:paraId="13898A17">
      <w:pPr>
        <w:spacing w:line="520" w:lineRule="exact"/>
        <w:rPr>
          <w:rFonts w:hint="eastAsia" w:ascii="宋体" w:hAnsi="宋体" w:eastAsia="宋体" w:cs="宋体"/>
          <w:kern w:val="0"/>
          <w:sz w:val="24"/>
          <w:shd w:val="clear" w:color="auto" w:fill="FFFFFF"/>
        </w:rPr>
      </w:pPr>
    </w:p>
    <w:p w14:paraId="4EA151DD">
      <w:pPr>
        <w:pStyle w:val="9"/>
        <w:spacing w:line="600" w:lineRule="exact"/>
        <w:ind w:left="6240" w:hanging="6240" w:hangingChars="2600"/>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公司名称（盖章）：</w:t>
      </w:r>
    </w:p>
    <w:p w14:paraId="09207DD7">
      <w:pPr>
        <w:pStyle w:val="9"/>
        <w:spacing w:line="600" w:lineRule="exact"/>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联系人姓名：</w:t>
      </w:r>
    </w:p>
    <w:p w14:paraId="0EF43F12">
      <w:pPr>
        <w:pStyle w:val="9"/>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联系人电话：</w:t>
      </w:r>
    </w:p>
    <w:p w14:paraId="56AC7B0D">
      <w:pPr>
        <w:pStyle w:val="9"/>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联系人邮箱：</w:t>
      </w:r>
    </w:p>
    <w:p w14:paraId="1ABE3C2E">
      <w:pPr>
        <w:spacing w:line="600" w:lineRule="exact"/>
        <w:rPr>
          <w:rFonts w:hint="eastAsia" w:ascii="宋体" w:hAnsi="宋体" w:eastAsia="宋体" w:cs="宋体"/>
          <w:sz w:val="24"/>
        </w:rPr>
      </w:pPr>
      <w:r>
        <w:rPr>
          <w:rFonts w:hint="eastAsia" w:ascii="宋体" w:hAnsi="宋体" w:eastAsia="宋体" w:cs="宋体"/>
          <w:sz w:val="24"/>
        </w:rPr>
        <w:t xml:space="preserve">日期： </w:t>
      </w:r>
    </w:p>
    <w:p w14:paraId="006C117D">
      <w:pPr>
        <w:spacing w:line="520" w:lineRule="exact"/>
        <w:rPr>
          <w:rFonts w:hint="eastAsia" w:ascii="宋体" w:hAnsi="宋体" w:eastAsia="宋体" w:cs="宋体"/>
          <w:kern w:val="0"/>
          <w:sz w:val="24"/>
          <w:shd w:val="clear" w:color="auto" w:fill="FFFFFF"/>
        </w:rPr>
      </w:pPr>
    </w:p>
    <w:p w14:paraId="41E013AA">
      <w:pPr>
        <w:spacing w:line="520" w:lineRule="exact"/>
        <w:rPr>
          <w:rFonts w:hint="eastAsia" w:ascii="宋体" w:hAnsi="宋体" w:eastAsia="宋体" w:cs="宋体"/>
          <w:kern w:val="0"/>
          <w:sz w:val="24"/>
          <w:shd w:val="clear" w:color="auto" w:fill="FFFFFF"/>
        </w:rPr>
      </w:pPr>
    </w:p>
    <w:p w14:paraId="51A10FF1">
      <w:pPr>
        <w:spacing w:line="520" w:lineRule="exact"/>
        <w:rPr>
          <w:rFonts w:hint="eastAsia" w:ascii="宋体" w:hAnsi="宋体" w:eastAsia="宋体" w:cs="宋体"/>
          <w:b/>
          <w:bCs/>
          <w:kern w:val="0"/>
          <w:sz w:val="24"/>
          <w:shd w:val="clear" w:color="auto" w:fill="FFFFFF"/>
        </w:rPr>
        <w:sectPr>
          <w:pgSz w:w="11906" w:h="16838"/>
          <w:pgMar w:top="1440" w:right="1800" w:bottom="1440" w:left="1800" w:header="851" w:footer="992" w:gutter="0"/>
          <w:cols w:space="425" w:num="1"/>
          <w:docGrid w:type="lines" w:linePitch="312" w:charSpace="0"/>
        </w:sectPr>
      </w:pPr>
    </w:p>
    <w:p w14:paraId="78291A4C">
      <w:pPr>
        <w:spacing w:line="520" w:lineRule="exact"/>
        <w:rPr>
          <w:rFonts w:hint="eastAsia"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附件3：功能参数偏离表</w:t>
      </w:r>
    </w:p>
    <w:p w14:paraId="3442075C">
      <w:pPr>
        <w:spacing w:line="520" w:lineRule="exact"/>
        <w:rPr>
          <w:rFonts w:hint="eastAsia" w:ascii="宋体" w:hAnsi="宋体" w:eastAsia="宋体" w:cs="宋体"/>
          <w:b/>
          <w:bCs/>
          <w:kern w:val="0"/>
          <w:sz w:val="24"/>
          <w:shd w:val="clear" w:color="auto" w:fill="FFFFFF"/>
        </w:rPr>
      </w:pPr>
    </w:p>
    <w:tbl>
      <w:tblPr>
        <w:tblStyle w:val="4"/>
        <w:tblW w:w="466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2"/>
        <w:gridCol w:w="1400"/>
        <w:gridCol w:w="2411"/>
        <w:gridCol w:w="2219"/>
        <w:gridCol w:w="1241"/>
      </w:tblGrid>
      <w:tr w14:paraId="4AEE6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5480664B">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项号</w:t>
            </w:r>
          </w:p>
        </w:tc>
        <w:tc>
          <w:tcPr>
            <w:tcW w:w="881" w:type="pct"/>
            <w:tcBorders>
              <w:top w:val="single" w:color="auto" w:sz="4" w:space="0"/>
              <w:left w:val="single" w:color="auto" w:sz="4" w:space="0"/>
              <w:bottom w:val="single" w:color="auto" w:sz="4" w:space="0"/>
              <w:right w:val="single" w:color="auto" w:sz="4" w:space="0"/>
            </w:tcBorders>
            <w:vAlign w:val="center"/>
          </w:tcPr>
          <w:p w14:paraId="49B9A2D2">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服务名称</w:t>
            </w:r>
          </w:p>
        </w:tc>
        <w:tc>
          <w:tcPr>
            <w:tcW w:w="1517" w:type="pct"/>
            <w:tcBorders>
              <w:top w:val="single" w:color="auto" w:sz="4" w:space="0"/>
              <w:left w:val="single" w:color="auto" w:sz="4" w:space="0"/>
              <w:bottom w:val="single" w:color="auto" w:sz="4" w:space="0"/>
              <w:right w:val="single" w:color="auto" w:sz="4" w:space="0"/>
            </w:tcBorders>
            <w:vAlign w:val="center"/>
          </w:tcPr>
          <w:p w14:paraId="5EFF32A6">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技术需求</w:t>
            </w:r>
          </w:p>
        </w:tc>
        <w:tc>
          <w:tcPr>
            <w:tcW w:w="1396" w:type="pct"/>
            <w:tcBorders>
              <w:top w:val="single" w:color="auto" w:sz="4" w:space="0"/>
              <w:left w:val="single" w:color="auto" w:sz="4" w:space="0"/>
              <w:bottom w:val="single" w:color="auto" w:sz="4" w:space="0"/>
              <w:right w:val="single" w:color="auto" w:sz="4" w:space="0"/>
            </w:tcBorders>
            <w:vAlign w:val="center"/>
          </w:tcPr>
          <w:p w14:paraId="3B3E11E6">
            <w:pPr>
              <w:widowControl/>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实际响应情况</w:t>
            </w:r>
          </w:p>
        </w:tc>
        <w:tc>
          <w:tcPr>
            <w:tcW w:w="781" w:type="pct"/>
            <w:tcBorders>
              <w:top w:val="single" w:color="auto" w:sz="4" w:space="0"/>
              <w:left w:val="single" w:color="auto" w:sz="4" w:space="0"/>
              <w:bottom w:val="single" w:color="auto" w:sz="4" w:space="0"/>
              <w:right w:val="single" w:color="auto" w:sz="4" w:space="0"/>
            </w:tcBorders>
            <w:vAlign w:val="center"/>
          </w:tcPr>
          <w:p w14:paraId="68F5C60B">
            <w:pPr>
              <w:widowControl/>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偏离说明</w:t>
            </w:r>
          </w:p>
        </w:tc>
      </w:tr>
      <w:tr w14:paraId="4E2EB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0E500F75">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1</w:t>
            </w:r>
          </w:p>
        </w:tc>
        <w:tc>
          <w:tcPr>
            <w:tcW w:w="881" w:type="pct"/>
            <w:tcBorders>
              <w:top w:val="single" w:color="auto" w:sz="4" w:space="0"/>
              <w:left w:val="single" w:color="auto" w:sz="4" w:space="0"/>
              <w:bottom w:val="single" w:color="auto" w:sz="4" w:space="0"/>
              <w:right w:val="single" w:color="auto" w:sz="4" w:space="0"/>
            </w:tcBorders>
            <w:vAlign w:val="center"/>
          </w:tcPr>
          <w:p w14:paraId="26581C9F">
            <w:pPr>
              <w:adjustRightInd w:val="0"/>
              <w:snapToGrid w:val="0"/>
              <w:spacing w:line="340" w:lineRule="exact"/>
              <w:jc w:val="center"/>
              <w:rPr>
                <w:rFonts w:hint="eastAsia" w:ascii="宋体" w:hAnsi="宋体" w:eastAsia="宋体" w:cs="宋体"/>
                <w:szCs w:val="21"/>
              </w:rPr>
            </w:pPr>
          </w:p>
        </w:tc>
        <w:tc>
          <w:tcPr>
            <w:tcW w:w="1517" w:type="pct"/>
            <w:tcBorders>
              <w:top w:val="single" w:color="auto" w:sz="4" w:space="0"/>
              <w:left w:val="single" w:color="auto" w:sz="4" w:space="0"/>
              <w:bottom w:val="single" w:color="auto" w:sz="4" w:space="0"/>
              <w:right w:val="single" w:color="auto" w:sz="4" w:space="0"/>
            </w:tcBorders>
            <w:vAlign w:val="center"/>
          </w:tcPr>
          <w:p w14:paraId="1D1F9075">
            <w:pPr>
              <w:adjustRightInd w:val="0"/>
              <w:snapToGrid w:val="0"/>
              <w:spacing w:line="340" w:lineRule="exact"/>
              <w:jc w:val="center"/>
              <w:rPr>
                <w:rFonts w:hint="eastAsia" w:ascii="宋体" w:hAnsi="宋体" w:eastAsia="宋体" w:cs="宋体"/>
                <w:szCs w:val="21"/>
              </w:rPr>
            </w:pPr>
          </w:p>
        </w:tc>
        <w:tc>
          <w:tcPr>
            <w:tcW w:w="1396" w:type="pct"/>
            <w:tcBorders>
              <w:top w:val="single" w:color="auto" w:sz="4" w:space="0"/>
              <w:left w:val="single" w:color="auto" w:sz="4" w:space="0"/>
              <w:bottom w:val="single" w:color="auto" w:sz="4" w:space="0"/>
              <w:right w:val="single" w:color="auto" w:sz="4" w:space="0"/>
            </w:tcBorders>
            <w:vAlign w:val="center"/>
          </w:tcPr>
          <w:p w14:paraId="7CEA7266">
            <w:pPr>
              <w:widowControl/>
              <w:adjustRightInd w:val="0"/>
              <w:snapToGrid w:val="0"/>
              <w:spacing w:line="340" w:lineRule="exact"/>
              <w:jc w:val="center"/>
              <w:rPr>
                <w:rFonts w:hint="eastAsia" w:ascii="宋体" w:hAnsi="宋体" w:eastAsia="宋体" w:cs="宋体"/>
                <w:szCs w:val="21"/>
              </w:rPr>
            </w:pPr>
          </w:p>
        </w:tc>
        <w:tc>
          <w:tcPr>
            <w:tcW w:w="781" w:type="pct"/>
            <w:tcBorders>
              <w:top w:val="single" w:color="auto" w:sz="4" w:space="0"/>
              <w:left w:val="single" w:color="auto" w:sz="4" w:space="0"/>
              <w:bottom w:val="single" w:color="auto" w:sz="4" w:space="0"/>
              <w:right w:val="single" w:color="auto" w:sz="4" w:space="0"/>
            </w:tcBorders>
            <w:vAlign w:val="center"/>
          </w:tcPr>
          <w:p w14:paraId="2AEE3C74">
            <w:pPr>
              <w:widowControl/>
              <w:adjustRightInd w:val="0"/>
              <w:snapToGrid w:val="0"/>
              <w:spacing w:line="340" w:lineRule="exact"/>
              <w:jc w:val="center"/>
              <w:rPr>
                <w:rFonts w:hint="eastAsia" w:ascii="宋体" w:hAnsi="宋体" w:eastAsia="宋体" w:cs="宋体"/>
                <w:szCs w:val="21"/>
              </w:rPr>
            </w:pPr>
          </w:p>
        </w:tc>
      </w:tr>
      <w:tr w14:paraId="27581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7FF795BB">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2</w:t>
            </w:r>
          </w:p>
        </w:tc>
        <w:tc>
          <w:tcPr>
            <w:tcW w:w="881" w:type="pct"/>
            <w:tcBorders>
              <w:top w:val="single" w:color="auto" w:sz="4" w:space="0"/>
              <w:left w:val="single" w:color="auto" w:sz="4" w:space="0"/>
              <w:bottom w:val="single" w:color="auto" w:sz="4" w:space="0"/>
              <w:right w:val="single" w:color="auto" w:sz="4" w:space="0"/>
            </w:tcBorders>
            <w:vAlign w:val="center"/>
          </w:tcPr>
          <w:p w14:paraId="01BABB7F">
            <w:pPr>
              <w:adjustRightInd w:val="0"/>
              <w:snapToGrid w:val="0"/>
              <w:spacing w:line="340" w:lineRule="exact"/>
              <w:jc w:val="center"/>
              <w:rPr>
                <w:rFonts w:hint="eastAsia" w:ascii="宋体" w:hAnsi="宋体" w:eastAsia="宋体" w:cs="宋体"/>
                <w:szCs w:val="21"/>
              </w:rPr>
            </w:pPr>
          </w:p>
        </w:tc>
        <w:tc>
          <w:tcPr>
            <w:tcW w:w="1517" w:type="pct"/>
            <w:tcBorders>
              <w:top w:val="single" w:color="auto" w:sz="4" w:space="0"/>
              <w:left w:val="single" w:color="auto" w:sz="4" w:space="0"/>
              <w:bottom w:val="single" w:color="auto" w:sz="4" w:space="0"/>
              <w:right w:val="single" w:color="auto" w:sz="4" w:space="0"/>
            </w:tcBorders>
            <w:vAlign w:val="center"/>
          </w:tcPr>
          <w:p w14:paraId="6AE02FF1">
            <w:pPr>
              <w:adjustRightInd w:val="0"/>
              <w:snapToGrid w:val="0"/>
              <w:spacing w:line="340" w:lineRule="exact"/>
              <w:jc w:val="center"/>
              <w:rPr>
                <w:rFonts w:hint="eastAsia" w:ascii="宋体" w:hAnsi="宋体" w:eastAsia="宋体" w:cs="宋体"/>
                <w:szCs w:val="21"/>
              </w:rPr>
            </w:pPr>
          </w:p>
        </w:tc>
        <w:tc>
          <w:tcPr>
            <w:tcW w:w="1396" w:type="pct"/>
            <w:tcBorders>
              <w:top w:val="single" w:color="auto" w:sz="4" w:space="0"/>
              <w:left w:val="single" w:color="auto" w:sz="4" w:space="0"/>
              <w:bottom w:val="single" w:color="auto" w:sz="4" w:space="0"/>
              <w:right w:val="single" w:color="auto" w:sz="4" w:space="0"/>
            </w:tcBorders>
            <w:vAlign w:val="center"/>
          </w:tcPr>
          <w:p w14:paraId="46C2A1A5">
            <w:pPr>
              <w:widowControl/>
              <w:adjustRightInd w:val="0"/>
              <w:snapToGrid w:val="0"/>
              <w:spacing w:line="340" w:lineRule="exact"/>
              <w:jc w:val="center"/>
              <w:rPr>
                <w:rFonts w:hint="eastAsia" w:ascii="宋体" w:hAnsi="宋体" w:eastAsia="宋体" w:cs="宋体"/>
                <w:szCs w:val="21"/>
              </w:rPr>
            </w:pPr>
          </w:p>
        </w:tc>
        <w:tc>
          <w:tcPr>
            <w:tcW w:w="781" w:type="pct"/>
            <w:tcBorders>
              <w:top w:val="single" w:color="auto" w:sz="4" w:space="0"/>
              <w:left w:val="single" w:color="auto" w:sz="4" w:space="0"/>
              <w:bottom w:val="single" w:color="auto" w:sz="4" w:space="0"/>
              <w:right w:val="single" w:color="auto" w:sz="4" w:space="0"/>
            </w:tcBorders>
            <w:vAlign w:val="center"/>
          </w:tcPr>
          <w:p w14:paraId="765442F1">
            <w:pPr>
              <w:widowControl/>
              <w:adjustRightInd w:val="0"/>
              <w:snapToGrid w:val="0"/>
              <w:spacing w:line="340" w:lineRule="exact"/>
              <w:jc w:val="center"/>
              <w:rPr>
                <w:rFonts w:hint="eastAsia" w:ascii="宋体" w:hAnsi="宋体" w:eastAsia="宋体" w:cs="宋体"/>
                <w:szCs w:val="21"/>
              </w:rPr>
            </w:pPr>
          </w:p>
        </w:tc>
      </w:tr>
      <w:tr w14:paraId="5DAF7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409B1820">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3</w:t>
            </w:r>
          </w:p>
        </w:tc>
        <w:tc>
          <w:tcPr>
            <w:tcW w:w="881" w:type="pct"/>
            <w:tcBorders>
              <w:top w:val="single" w:color="auto" w:sz="4" w:space="0"/>
              <w:left w:val="single" w:color="auto" w:sz="4" w:space="0"/>
              <w:bottom w:val="single" w:color="auto" w:sz="4" w:space="0"/>
              <w:right w:val="single" w:color="auto" w:sz="4" w:space="0"/>
            </w:tcBorders>
            <w:vAlign w:val="center"/>
          </w:tcPr>
          <w:p w14:paraId="30C6DEC8">
            <w:pPr>
              <w:adjustRightInd w:val="0"/>
              <w:snapToGrid w:val="0"/>
              <w:spacing w:line="340" w:lineRule="exact"/>
              <w:jc w:val="center"/>
              <w:rPr>
                <w:rFonts w:hint="eastAsia" w:ascii="宋体" w:hAnsi="宋体" w:eastAsia="宋体" w:cs="宋体"/>
                <w:szCs w:val="21"/>
              </w:rPr>
            </w:pPr>
          </w:p>
        </w:tc>
        <w:tc>
          <w:tcPr>
            <w:tcW w:w="1517" w:type="pct"/>
            <w:tcBorders>
              <w:top w:val="single" w:color="auto" w:sz="4" w:space="0"/>
              <w:left w:val="single" w:color="auto" w:sz="4" w:space="0"/>
              <w:bottom w:val="single" w:color="auto" w:sz="4" w:space="0"/>
              <w:right w:val="single" w:color="auto" w:sz="4" w:space="0"/>
            </w:tcBorders>
            <w:vAlign w:val="center"/>
          </w:tcPr>
          <w:p w14:paraId="2ECD82A8">
            <w:pPr>
              <w:adjustRightInd w:val="0"/>
              <w:snapToGrid w:val="0"/>
              <w:spacing w:line="340" w:lineRule="exact"/>
              <w:jc w:val="center"/>
              <w:rPr>
                <w:rFonts w:hint="eastAsia" w:ascii="宋体" w:hAnsi="宋体" w:eastAsia="宋体" w:cs="宋体"/>
                <w:szCs w:val="21"/>
              </w:rPr>
            </w:pPr>
          </w:p>
        </w:tc>
        <w:tc>
          <w:tcPr>
            <w:tcW w:w="1396" w:type="pct"/>
            <w:tcBorders>
              <w:top w:val="single" w:color="auto" w:sz="4" w:space="0"/>
              <w:left w:val="single" w:color="auto" w:sz="4" w:space="0"/>
              <w:bottom w:val="single" w:color="auto" w:sz="4" w:space="0"/>
              <w:right w:val="single" w:color="auto" w:sz="4" w:space="0"/>
            </w:tcBorders>
            <w:vAlign w:val="center"/>
          </w:tcPr>
          <w:p w14:paraId="4BB3DD04">
            <w:pPr>
              <w:widowControl/>
              <w:adjustRightInd w:val="0"/>
              <w:snapToGrid w:val="0"/>
              <w:spacing w:line="340" w:lineRule="exact"/>
              <w:jc w:val="center"/>
              <w:rPr>
                <w:rFonts w:hint="eastAsia" w:ascii="宋体" w:hAnsi="宋体" w:eastAsia="宋体" w:cs="宋体"/>
                <w:szCs w:val="21"/>
              </w:rPr>
            </w:pPr>
          </w:p>
        </w:tc>
        <w:tc>
          <w:tcPr>
            <w:tcW w:w="781" w:type="pct"/>
            <w:tcBorders>
              <w:top w:val="single" w:color="auto" w:sz="4" w:space="0"/>
              <w:left w:val="single" w:color="auto" w:sz="4" w:space="0"/>
              <w:bottom w:val="single" w:color="auto" w:sz="4" w:space="0"/>
              <w:right w:val="single" w:color="auto" w:sz="4" w:space="0"/>
            </w:tcBorders>
            <w:vAlign w:val="center"/>
          </w:tcPr>
          <w:p w14:paraId="7041E808">
            <w:pPr>
              <w:widowControl/>
              <w:adjustRightInd w:val="0"/>
              <w:snapToGrid w:val="0"/>
              <w:spacing w:line="340" w:lineRule="exact"/>
              <w:jc w:val="center"/>
              <w:rPr>
                <w:rFonts w:hint="eastAsia" w:ascii="宋体" w:hAnsi="宋体" w:eastAsia="宋体" w:cs="宋体"/>
                <w:szCs w:val="21"/>
              </w:rPr>
            </w:pPr>
          </w:p>
        </w:tc>
      </w:tr>
      <w:tr w14:paraId="1D280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10D5F237">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w:t>
            </w:r>
          </w:p>
        </w:tc>
        <w:tc>
          <w:tcPr>
            <w:tcW w:w="881" w:type="pct"/>
            <w:tcBorders>
              <w:top w:val="single" w:color="auto" w:sz="4" w:space="0"/>
              <w:left w:val="single" w:color="auto" w:sz="4" w:space="0"/>
              <w:bottom w:val="single" w:color="auto" w:sz="4" w:space="0"/>
              <w:right w:val="single" w:color="auto" w:sz="4" w:space="0"/>
            </w:tcBorders>
            <w:vAlign w:val="center"/>
          </w:tcPr>
          <w:p w14:paraId="6B9F1E08">
            <w:pPr>
              <w:adjustRightInd w:val="0"/>
              <w:snapToGrid w:val="0"/>
              <w:spacing w:line="340" w:lineRule="exact"/>
              <w:jc w:val="center"/>
              <w:rPr>
                <w:rFonts w:hint="eastAsia" w:ascii="宋体" w:hAnsi="宋体" w:eastAsia="宋体" w:cs="宋体"/>
                <w:szCs w:val="21"/>
              </w:rPr>
            </w:pPr>
          </w:p>
        </w:tc>
        <w:tc>
          <w:tcPr>
            <w:tcW w:w="1517" w:type="pct"/>
            <w:tcBorders>
              <w:top w:val="single" w:color="auto" w:sz="4" w:space="0"/>
              <w:left w:val="single" w:color="auto" w:sz="4" w:space="0"/>
              <w:bottom w:val="single" w:color="auto" w:sz="4" w:space="0"/>
              <w:right w:val="single" w:color="auto" w:sz="4" w:space="0"/>
            </w:tcBorders>
            <w:vAlign w:val="center"/>
          </w:tcPr>
          <w:p w14:paraId="595E52F4">
            <w:pPr>
              <w:adjustRightInd w:val="0"/>
              <w:snapToGrid w:val="0"/>
              <w:spacing w:line="340" w:lineRule="exact"/>
              <w:jc w:val="center"/>
              <w:rPr>
                <w:rFonts w:hint="eastAsia" w:ascii="宋体" w:hAnsi="宋体" w:eastAsia="宋体" w:cs="宋体"/>
                <w:szCs w:val="21"/>
              </w:rPr>
            </w:pPr>
          </w:p>
        </w:tc>
        <w:tc>
          <w:tcPr>
            <w:tcW w:w="1396" w:type="pct"/>
            <w:tcBorders>
              <w:top w:val="single" w:color="auto" w:sz="4" w:space="0"/>
              <w:left w:val="single" w:color="auto" w:sz="4" w:space="0"/>
              <w:bottom w:val="single" w:color="auto" w:sz="4" w:space="0"/>
              <w:right w:val="single" w:color="auto" w:sz="4" w:space="0"/>
            </w:tcBorders>
            <w:vAlign w:val="center"/>
          </w:tcPr>
          <w:p w14:paraId="52E9B5B4">
            <w:pPr>
              <w:widowControl/>
              <w:adjustRightInd w:val="0"/>
              <w:snapToGrid w:val="0"/>
              <w:spacing w:line="340" w:lineRule="exact"/>
              <w:jc w:val="center"/>
              <w:rPr>
                <w:rFonts w:hint="eastAsia" w:ascii="宋体" w:hAnsi="宋体" w:eastAsia="宋体" w:cs="宋体"/>
                <w:szCs w:val="21"/>
              </w:rPr>
            </w:pPr>
          </w:p>
        </w:tc>
        <w:tc>
          <w:tcPr>
            <w:tcW w:w="781" w:type="pct"/>
            <w:tcBorders>
              <w:top w:val="single" w:color="auto" w:sz="4" w:space="0"/>
              <w:left w:val="single" w:color="auto" w:sz="4" w:space="0"/>
              <w:bottom w:val="single" w:color="auto" w:sz="4" w:space="0"/>
              <w:right w:val="single" w:color="auto" w:sz="4" w:space="0"/>
            </w:tcBorders>
            <w:vAlign w:val="center"/>
          </w:tcPr>
          <w:p w14:paraId="1DF89930">
            <w:pPr>
              <w:widowControl/>
              <w:adjustRightInd w:val="0"/>
              <w:snapToGrid w:val="0"/>
              <w:spacing w:line="340" w:lineRule="exact"/>
              <w:jc w:val="center"/>
              <w:rPr>
                <w:rFonts w:hint="eastAsia" w:ascii="宋体" w:hAnsi="宋体" w:eastAsia="宋体" w:cs="宋体"/>
                <w:szCs w:val="21"/>
              </w:rPr>
            </w:pPr>
          </w:p>
        </w:tc>
      </w:tr>
    </w:tbl>
    <w:p w14:paraId="722235C8">
      <w:pPr>
        <w:spacing w:line="520" w:lineRule="exact"/>
        <w:rPr>
          <w:rFonts w:hint="eastAsia" w:ascii="宋体" w:hAnsi="宋体" w:eastAsia="宋体" w:cs="宋体"/>
          <w:b/>
          <w:bCs/>
          <w:kern w:val="0"/>
          <w:sz w:val="24"/>
          <w:shd w:val="clear" w:color="auto" w:fill="FFFFFF"/>
        </w:rPr>
      </w:pPr>
    </w:p>
    <w:p w14:paraId="009CE8CA">
      <w:pPr>
        <w:spacing w:line="520" w:lineRule="exact"/>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供应商应根据自身情况，在功能参数偏离表中详细列明实际响应情况，并填写“偏离说明”。“偏离说明”栏注明“正偏离”、“负偏离”或“无偏离”。</w:t>
      </w:r>
    </w:p>
    <w:p w14:paraId="67A1A27E">
      <w:pPr>
        <w:pStyle w:val="9"/>
        <w:spacing w:line="600" w:lineRule="exact"/>
        <w:ind w:left="6240" w:hanging="6240" w:hangingChars="2600"/>
        <w:jc w:val="both"/>
        <w:rPr>
          <w:rFonts w:hint="eastAsia" w:ascii="宋体" w:hAnsi="宋体" w:eastAsia="宋体" w:cs="宋体"/>
          <w:bCs w:val="0"/>
          <w:color w:val="auto"/>
          <w:kern w:val="2"/>
          <w:sz w:val="24"/>
          <w:szCs w:val="24"/>
        </w:rPr>
      </w:pPr>
    </w:p>
    <w:p w14:paraId="2FD966CC">
      <w:pPr>
        <w:pStyle w:val="9"/>
        <w:spacing w:line="600" w:lineRule="exact"/>
        <w:ind w:left="6240" w:hanging="6240" w:hangingChars="2600"/>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公司名称（盖章）：</w:t>
      </w:r>
    </w:p>
    <w:p w14:paraId="4D7F04D8">
      <w:pPr>
        <w:pStyle w:val="9"/>
        <w:spacing w:line="600" w:lineRule="exact"/>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联系人姓名：</w:t>
      </w:r>
    </w:p>
    <w:p w14:paraId="192DFE57">
      <w:pPr>
        <w:pStyle w:val="9"/>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联系人电话：</w:t>
      </w:r>
    </w:p>
    <w:p w14:paraId="3FEB7D1A">
      <w:pPr>
        <w:pStyle w:val="9"/>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联系人邮箱：</w:t>
      </w:r>
    </w:p>
    <w:p w14:paraId="652B8BFC">
      <w:pPr>
        <w:spacing w:line="600" w:lineRule="exact"/>
        <w:rPr>
          <w:rFonts w:hint="eastAsia" w:ascii="宋体" w:hAnsi="宋体" w:eastAsia="宋体" w:cs="宋体"/>
          <w:sz w:val="24"/>
        </w:rPr>
      </w:pPr>
      <w:r>
        <w:rPr>
          <w:rFonts w:hint="eastAsia" w:ascii="宋体" w:hAnsi="宋体" w:eastAsia="宋体" w:cs="宋体"/>
          <w:sz w:val="24"/>
        </w:rPr>
        <w:t xml:space="preserve">日期： </w:t>
      </w:r>
    </w:p>
    <w:p w14:paraId="621B9001">
      <w:pPr>
        <w:spacing w:line="520" w:lineRule="exact"/>
        <w:rPr>
          <w:rFonts w:hint="eastAsia" w:ascii="宋体" w:hAnsi="宋体" w:eastAsia="宋体" w:cs="宋体"/>
          <w:kern w:val="0"/>
          <w:sz w:val="24"/>
          <w:shd w:val="clear" w:color="auto" w:fill="FFFFFF"/>
        </w:rPr>
      </w:pPr>
    </w:p>
    <w:p w14:paraId="0014BAE5">
      <w:pPr>
        <w:spacing w:line="520" w:lineRule="exact"/>
        <w:rPr>
          <w:rFonts w:hint="eastAsia" w:ascii="宋体" w:hAnsi="宋体" w:eastAsia="宋体" w:cs="宋体"/>
          <w:kern w:val="0"/>
          <w:sz w:val="24"/>
          <w:shd w:val="clear" w:color="auto" w:fill="FFFFFF"/>
        </w:rPr>
      </w:pPr>
    </w:p>
    <w:p w14:paraId="3025FC64">
      <w:pPr>
        <w:spacing w:line="520" w:lineRule="exact"/>
        <w:rPr>
          <w:rFonts w:hint="eastAsia" w:ascii="宋体" w:hAnsi="宋体" w:eastAsia="宋体" w:cs="宋体"/>
          <w:kern w:val="0"/>
          <w:sz w:val="24"/>
          <w:shd w:val="clear" w:color="auto" w:fill="FFFFFF"/>
        </w:rPr>
      </w:pPr>
    </w:p>
    <w:p w14:paraId="615702B7">
      <w:pPr>
        <w:spacing w:line="520" w:lineRule="exact"/>
        <w:rPr>
          <w:rFonts w:hint="eastAsia" w:ascii="宋体" w:hAnsi="宋体" w:eastAsia="宋体" w:cs="宋体"/>
          <w:kern w:val="0"/>
          <w:sz w:val="24"/>
          <w:shd w:val="clear" w:color="auto" w:fill="FFFFFF"/>
        </w:rPr>
      </w:pPr>
    </w:p>
    <w:p w14:paraId="28835966">
      <w:pPr>
        <w:spacing w:line="520" w:lineRule="exact"/>
        <w:rPr>
          <w:rFonts w:hint="eastAsia" w:ascii="宋体" w:hAnsi="宋体" w:eastAsia="宋体" w:cs="宋体"/>
          <w:kern w:val="0"/>
          <w:sz w:val="24"/>
          <w:shd w:val="clear" w:color="auto" w:fill="FFFFFF"/>
        </w:rPr>
      </w:pPr>
    </w:p>
    <w:p w14:paraId="47D101C6">
      <w:pPr>
        <w:spacing w:line="520" w:lineRule="exact"/>
        <w:rPr>
          <w:rFonts w:hint="eastAsia" w:ascii="宋体" w:hAnsi="宋体" w:eastAsia="宋体" w:cs="宋体"/>
          <w:kern w:val="0"/>
          <w:sz w:val="24"/>
          <w:shd w:val="clear" w:color="auto" w:fill="FFFFFF"/>
        </w:rPr>
      </w:pPr>
    </w:p>
    <w:p w14:paraId="1B0754FE">
      <w:pPr>
        <w:spacing w:line="520" w:lineRule="exact"/>
        <w:rPr>
          <w:rFonts w:hint="eastAsia" w:ascii="宋体" w:hAnsi="宋体" w:eastAsia="宋体" w:cs="宋体"/>
          <w:kern w:val="0"/>
          <w:sz w:val="24"/>
          <w:shd w:val="clear" w:color="auto" w:fill="FFFFFF"/>
        </w:rPr>
      </w:pPr>
    </w:p>
    <w:p w14:paraId="5D6B100C">
      <w:pPr>
        <w:spacing w:line="520" w:lineRule="exact"/>
        <w:rPr>
          <w:rFonts w:hint="eastAsia" w:ascii="宋体" w:hAnsi="宋体" w:eastAsia="宋体" w:cs="宋体"/>
          <w:kern w:val="0"/>
          <w:sz w:val="24"/>
          <w:shd w:val="clear" w:color="auto" w:fill="FFFFFF"/>
        </w:rPr>
      </w:pPr>
    </w:p>
    <w:p w14:paraId="711569A6">
      <w:pPr>
        <w:spacing w:line="520" w:lineRule="exact"/>
        <w:rPr>
          <w:rFonts w:hint="eastAsia" w:ascii="宋体" w:hAnsi="宋体" w:eastAsia="宋体" w:cs="宋体"/>
          <w:kern w:val="0"/>
          <w:sz w:val="24"/>
          <w:shd w:val="clear" w:color="auto" w:fill="FFFFFF"/>
        </w:rPr>
      </w:pPr>
    </w:p>
    <w:p w14:paraId="65A13172">
      <w:pPr>
        <w:spacing w:line="520" w:lineRule="exact"/>
        <w:rPr>
          <w:rFonts w:hint="eastAsia" w:ascii="宋体" w:hAnsi="宋体" w:eastAsia="宋体" w:cs="宋体"/>
          <w:kern w:val="0"/>
          <w:sz w:val="24"/>
          <w:shd w:val="clear" w:color="auto" w:fill="FFFFFF"/>
        </w:rPr>
      </w:pPr>
    </w:p>
    <w:p w14:paraId="7D8255A3">
      <w:pPr>
        <w:spacing w:line="360" w:lineRule="auto"/>
        <w:jc w:val="left"/>
        <w:rPr>
          <w:rFonts w:hint="eastAsia" w:ascii="宋体" w:hAnsi="宋体" w:eastAsia="宋体" w:cs="宋体"/>
          <w:kern w:val="0"/>
          <w:sz w:val="24"/>
          <w:shd w:val="clear" w:color="auto" w:fill="FFFFFF"/>
        </w:rPr>
      </w:pPr>
      <w:r>
        <w:rPr>
          <w:rFonts w:hint="eastAsia" w:ascii="宋体" w:hAnsi="宋体" w:eastAsia="宋体" w:cs="宋体"/>
          <w:b/>
          <w:bCs/>
          <w:kern w:val="0"/>
          <w:sz w:val="24"/>
          <w:shd w:val="clear" w:color="auto" w:fill="FFFFFF"/>
        </w:rPr>
        <w:t xml:space="preserve">附件4： </w:t>
      </w:r>
    </w:p>
    <w:p w14:paraId="66F9C24F">
      <w:pPr>
        <w:spacing w:line="360" w:lineRule="auto"/>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参与调查供应商的基本信息</w:t>
      </w:r>
    </w:p>
    <w:p w14:paraId="4B7C2EFE">
      <w:pPr>
        <w:spacing w:line="360" w:lineRule="auto"/>
        <w:ind w:firstLine="562" w:firstLineChars="200"/>
        <w:jc w:val="left"/>
        <w:rPr>
          <w:rFonts w:hint="eastAsia" w:ascii="宋体" w:hAnsi="宋体" w:eastAsia="宋体" w:cs="宋体"/>
          <w:b/>
          <w:bCs/>
          <w:sz w:val="28"/>
          <w:szCs w:val="28"/>
        </w:rPr>
      </w:pPr>
    </w:p>
    <w:tbl>
      <w:tblPr>
        <w:tblStyle w:val="4"/>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160"/>
        <w:gridCol w:w="599"/>
        <w:gridCol w:w="1713"/>
        <w:gridCol w:w="200"/>
        <w:gridCol w:w="2140"/>
      </w:tblGrid>
      <w:tr w14:paraId="6924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43E6F988">
            <w:pPr>
              <w:spacing w:line="480" w:lineRule="exact"/>
              <w:jc w:val="center"/>
              <w:rPr>
                <w:rFonts w:hint="eastAsia" w:ascii="宋体" w:hAnsi="宋体" w:cs="宋体"/>
                <w:sz w:val="24"/>
              </w:rPr>
            </w:pPr>
            <w:r>
              <w:rPr>
                <w:rFonts w:hint="eastAsia" w:ascii="宋体" w:hAnsi="宋体" w:cs="宋体"/>
              </w:rPr>
              <w:t>供应商名称</w:t>
            </w:r>
          </w:p>
        </w:tc>
        <w:tc>
          <w:tcPr>
            <w:tcW w:w="2160" w:type="dxa"/>
            <w:tcBorders>
              <w:top w:val="single" w:color="auto" w:sz="4" w:space="0"/>
              <w:left w:val="single" w:color="auto" w:sz="4" w:space="0"/>
              <w:bottom w:val="single" w:color="auto" w:sz="4" w:space="0"/>
              <w:right w:val="single" w:color="auto" w:sz="4" w:space="0"/>
            </w:tcBorders>
            <w:noWrap/>
            <w:vAlign w:val="center"/>
          </w:tcPr>
          <w:p w14:paraId="6CDFE99E">
            <w:pPr>
              <w:spacing w:line="480" w:lineRule="exact"/>
              <w:rPr>
                <w:rFonts w:hint="eastAsia" w:ascii="宋体" w:hAnsi="宋体" w:cs="宋体"/>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3CFBCF28">
            <w:pPr>
              <w:spacing w:line="480" w:lineRule="exact"/>
              <w:jc w:val="center"/>
              <w:rPr>
                <w:rFonts w:hint="eastAsia" w:ascii="宋体" w:hAnsi="宋体" w:cs="宋体"/>
                <w:sz w:val="24"/>
              </w:rPr>
            </w:pPr>
            <w:r>
              <w:rPr>
                <w:rFonts w:hint="eastAsia" w:ascii="宋体" w:hAnsi="宋体" w:cs="宋体"/>
              </w:rPr>
              <w:t>成立日期</w:t>
            </w:r>
          </w:p>
        </w:tc>
        <w:tc>
          <w:tcPr>
            <w:tcW w:w="2140" w:type="dxa"/>
            <w:tcBorders>
              <w:top w:val="single" w:color="auto" w:sz="4" w:space="0"/>
              <w:left w:val="single" w:color="auto" w:sz="4" w:space="0"/>
              <w:bottom w:val="single" w:color="auto" w:sz="4" w:space="0"/>
              <w:right w:val="single" w:color="auto" w:sz="4" w:space="0"/>
            </w:tcBorders>
            <w:noWrap/>
            <w:vAlign w:val="center"/>
          </w:tcPr>
          <w:p w14:paraId="73837C56">
            <w:pPr>
              <w:spacing w:line="480" w:lineRule="exact"/>
              <w:rPr>
                <w:rFonts w:hint="eastAsia" w:ascii="宋体" w:hAnsi="宋体" w:cs="宋体"/>
                <w:sz w:val="24"/>
              </w:rPr>
            </w:pPr>
          </w:p>
        </w:tc>
      </w:tr>
      <w:tr w14:paraId="4C2F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48" w:type="dxa"/>
            <w:gridSpan w:val="2"/>
            <w:tcBorders>
              <w:top w:val="single" w:color="auto" w:sz="4" w:space="0"/>
              <w:left w:val="single" w:color="auto" w:sz="4" w:space="0"/>
              <w:bottom w:val="single" w:color="auto" w:sz="4" w:space="0"/>
              <w:right w:val="single" w:color="auto" w:sz="4" w:space="0"/>
            </w:tcBorders>
            <w:noWrap/>
            <w:vAlign w:val="center"/>
          </w:tcPr>
          <w:p w14:paraId="4BF221EC">
            <w:pPr>
              <w:spacing w:line="480" w:lineRule="exact"/>
              <w:jc w:val="center"/>
              <w:rPr>
                <w:rFonts w:hint="eastAsia" w:ascii="宋体" w:hAnsi="宋体" w:cs="宋体"/>
                <w:sz w:val="24"/>
              </w:rPr>
            </w:pPr>
            <w:r>
              <w:rPr>
                <w:rFonts w:hint="eastAsia" w:ascii="宋体" w:hAnsi="宋体" w:cs="宋体"/>
                <w:sz w:val="24"/>
              </w:rPr>
              <w:t>企业</w:t>
            </w:r>
            <w:r>
              <w:rPr>
                <w:rFonts w:hint="eastAsia" w:ascii="宋体" w:hAnsi="宋体" w:cs="宋体"/>
              </w:rPr>
              <w:t>统一社会信用代码</w:t>
            </w:r>
          </w:p>
        </w:tc>
        <w:tc>
          <w:tcPr>
            <w:tcW w:w="4652" w:type="dxa"/>
            <w:gridSpan w:val="4"/>
            <w:tcBorders>
              <w:top w:val="single" w:color="auto" w:sz="4" w:space="0"/>
              <w:left w:val="single" w:color="auto" w:sz="4" w:space="0"/>
              <w:bottom w:val="single" w:color="auto" w:sz="4" w:space="0"/>
              <w:right w:val="single" w:color="auto" w:sz="4" w:space="0"/>
            </w:tcBorders>
            <w:noWrap/>
            <w:vAlign w:val="center"/>
          </w:tcPr>
          <w:p w14:paraId="3865A7F5">
            <w:pPr>
              <w:spacing w:line="480" w:lineRule="exact"/>
              <w:jc w:val="center"/>
              <w:rPr>
                <w:rFonts w:hint="eastAsia" w:ascii="宋体" w:hAnsi="宋体" w:cs="宋体"/>
                <w:sz w:val="24"/>
              </w:rPr>
            </w:pPr>
          </w:p>
        </w:tc>
      </w:tr>
      <w:tr w14:paraId="1D33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8F15053">
            <w:pPr>
              <w:spacing w:line="480" w:lineRule="exact"/>
              <w:jc w:val="center"/>
              <w:rPr>
                <w:rFonts w:hint="eastAsia" w:ascii="宋体" w:hAnsi="宋体" w:cs="宋体"/>
                <w:sz w:val="24"/>
              </w:rPr>
            </w:pPr>
            <w:r>
              <w:rPr>
                <w:rFonts w:hint="eastAsia" w:ascii="宋体" w:hAnsi="宋体" w:cs="宋体"/>
              </w:rPr>
              <w:t>注册资本</w:t>
            </w:r>
          </w:p>
        </w:tc>
        <w:tc>
          <w:tcPr>
            <w:tcW w:w="2160" w:type="dxa"/>
            <w:tcBorders>
              <w:top w:val="single" w:color="auto" w:sz="4" w:space="0"/>
              <w:left w:val="single" w:color="auto" w:sz="4" w:space="0"/>
              <w:bottom w:val="single" w:color="auto" w:sz="4" w:space="0"/>
              <w:right w:val="single" w:color="auto" w:sz="4" w:space="0"/>
            </w:tcBorders>
            <w:noWrap/>
            <w:vAlign w:val="center"/>
          </w:tcPr>
          <w:p w14:paraId="618FCFD3">
            <w:pPr>
              <w:spacing w:line="480" w:lineRule="exact"/>
              <w:rPr>
                <w:rFonts w:hint="eastAsia" w:ascii="宋体" w:hAnsi="宋体" w:cs="宋体"/>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33E1BCFB">
            <w:pPr>
              <w:spacing w:line="480" w:lineRule="exact"/>
              <w:jc w:val="center"/>
              <w:rPr>
                <w:rFonts w:hint="eastAsia" w:ascii="宋体" w:hAnsi="宋体" w:cs="宋体"/>
                <w:sz w:val="24"/>
              </w:rPr>
            </w:pPr>
            <w:r>
              <w:rPr>
                <w:rFonts w:hint="eastAsia" w:ascii="宋体" w:hAnsi="宋体" w:cs="宋体"/>
              </w:rPr>
              <w:t>企业类型</w:t>
            </w:r>
          </w:p>
        </w:tc>
        <w:tc>
          <w:tcPr>
            <w:tcW w:w="2140" w:type="dxa"/>
            <w:tcBorders>
              <w:top w:val="single" w:color="auto" w:sz="4" w:space="0"/>
              <w:left w:val="single" w:color="auto" w:sz="4" w:space="0"/>
              <w:bottom w:val="single" w:color="auto" w:sz="4" w:space="0"/>
              <w:right w:val="single" w:color="auto" w:sz="4" w:space="0"/>
            </w:tcBorders>
            <w:noWrap/>
            <w:vAlign w:val="center"/>
          </w:tcPr>
          <w:p w14:paraId="7EF63544">
            <w:pPr>
              <w:spacing w:line="480" w:lineRule="exact"/>
              <w:rPr>
                <w:rFonts w:hint="eastAsia" w:ascii="宋体" w:hAnsi="宋体" w:cs="宋体"/>
                <w:sz w:val="24"/>
              </w:rPr>
            </w:pPr>
          </w:p>
        </w:tc>
      </w:tr>
      <w:tr w14:paraId="1DED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BDBABE8">
            <w:pPr>
              <w:spacing w:line="480" w:lineRule="exact"/>
              <w:jc w:val="center"/>
              <w:rPr>
                <w:rFonts w:hint="eastAsia" w:ascii="宋体" w:hAnsi="宋体" w:cs="宋体"/>
                <w:sz w:val="24"/>
              </w:rPr>
            </w:pPr>
            <w:r>
              <w:rPr>
                <w:rFonts w:hint="eastAsia" w:ascii="宋体" w:hAnsi="宋体" w:cs="宋体"/>
              </w:rPr>
              <w:t>批准登记机关</w:t>
            </w:r>
          </w:p>
        </w:tc>
        <w:tc>
          <w:tcPr>
            <w:tcW w:w="2160" w:type="dxa"/>
            <w:tcBorders>
              <w:top w:val="single" w:color="auto" w:sz="4" w:space="0"/>
              <w:left w:val="single" w:color="auto" w:sz="4" w:space="0"/>
              <w:bottom w:val="single" w:color="auto" w:sz="4" w:space="0"/>
              <w:right w:val="single" w:color="auto" w:sz="4" w:space="0"/>
            </w:tcBorders>
            <w:noWrap/>
            <w:vAlign w:val="center"/>
          </w:tcPr>
          <w:p w14:paraId="344B466B">
            <w:pPr>
              <w:spacing w:line="480" w:lineRule="exact"/>
              <w:rPr>
                <w:rFonts w:hint="eastAsia" w:ascii="宋体" w:hAnsi="宋体" w:cs="宋体"/>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45ED297E">
            <w:pPr>
              <w:spacing w:line="480" w:lineRule="exact"/>
              <w:jc w:val="center"/>
              <w:rPr>
                <w:rFonts w:hint="eastAsia" w:ascii="宋体" w:hAnsi="宋体" w:cs="宋体"/>
                <w:sz w:val="24"/>
              </w:rPr>
            </w:pPr>
            <w:r>
              <w:rPr>
                <w:rFonts w:hint="eastAsia" w:ascii="宋体" w:hAnsi="宋体" w:cs="宋体"/>
              </w:rPr>
              <w:t>企业属性</w:t>
            </w:r>
          </w:p>
        </w:tc>
        <w:tc>
          <w:tcPr>
            <w:tcW w:w="2140" w:type="dxa"/>
            <w:tcBorders>
              <w:top w:val="single" w:color="auto" w:sz="4" w:space="0"/>
              <w:left w:val="single" w:color="auto" w:sz="4" w:space="0"/>
              <w:bottom w:val="single" w:color="auto" w:sz="4" w:space="0"/>
              <w:right w:val="single" w:color="auto" w:sz="4" w:space="0"/>
            </w:tcBorders>
            <w:noWrap/>
            <w:vAlign w:val="center"/>
          </w:tcPr>
          <w:p w14:paraId="576C05EC">
            <w:pPr>
              <w:spacing w:line="480" w:lineRule="exact"/>
              <w:rPr>
                <w:rFonts w:hint="eastAsia" w:ascii="宋体" w:hAnsi="宋体" w:cs="宋体"/>
                <w:sz w:val="24"/>
              </w:rPr>
            </w:pPr>
            <w:r>
              <w:rPr>
                <w:rFonts w:hint="eastAsia" w:ascii="宋体" w:hAnsi="宋体" w:cs="宋体"/>
                <w:szCs w:val="21"/>
              </w:rPr>
              <w:t>大/中/小/微型企业</w:t>
            </w:r>
          </w:p>
        </w:tc>
      </w:tr>
      <w:tr w14:paraId="7BD0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4D0D3AC5">
            <w:pPr>
              <w:spacing w:line="480" w:lineRule="exact"/>
              <w:jc w:val="center"/>
              <w:rPr>
                <w:rFonts w:hint="eastAsia" w:ascii="宋体" w:hAnsi="宋体" w:cs="宋体"/>
                <w:sz w:val="24"/>
              </w:rPr>
            </w:pPr>
            <w:r>
              <w:rPr>
                <w:rFonts w:hint="eastAsia" w:ascii="宋体" w:hAnsi="宋体" w:cs="宋体"/>
              </w:rPr>
              <w:t>法定代表人</w:t>
            </w:r>
          </w:p>
        </w:tc>
        <w:tc>
          <w:tcPr>
            <w:tcW w:w="2160" w:type="dxa"/>
            <w:tcBorders>
              <w:top w:val="single" w:color="auto" w:sz="4" w:space="0"/>
              <w:left w:val="single" w:color="auto" w:sz="4" w:space="0"/>
              <w:bottom w:val="single" w:color="auto" w:sz="4" w:space="0"/>
              <w:right w:val="single" w:color="auto" w:sz="4" w:space="0"/>
            </w:tcBorders>
            <w:noWrap/>
            <w:vAlign w:val="center"/>
          </w:tcPr>
          <w:p w14:paraId="493A59FC">
            <w:pPr>
              <w:spacing w:line="480" w:lineRule="exact"/>
              <w:rPr>
                <w:rFonts w:hint="eastAsia" w:ascii="宋体" w:hAnsi="宋体" w:cs="宋体"/>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758B6ECA">
            <w:pPr>
              <w:spacing w:line="480" w:lineRule="exact"/>
              <w:jc w:val="center"/>
              <w:rPr>
                <w:rFonts w:hint="eastAsia" w:ascii="宋体" w:hAnsi="宋体" w:cs="宋体"/>
                <w:sz w:val="24"/>
              </w:rPr>
            </w:pPr>
            <w:r>
              <w:rPr>
                <w:rFonts w:hint="eastAsia" w:ascii="宋体" w:hAnsi="宋体" w:cs="宋体"/>
              </w:rPr>
              <w:t>营业期限</w:t>
            </w:r>
          </w:p>
        </w:tc>
        <w:tc>
          <w:tcPr>
            <w:tcW w:w="2140" w:type="dxa"/>
            <w:tcBorders>
              <w:top w:val="single" w:color="auto" w:sz="4" w:space="0"/>
              <w:left w:val="single" w:color="auto" w:sz="4" w:space="0"/>
              <w:bottom w:val="single" w:color="auto" w:sz="4" w:space="0"/>
              <w:right w:val="single" w:color="auto" w:sz="4" w:space="0"/>
            </w:tcBorders>
            <w:noWrap/>
            <w:vAlign w:val="center"/>
          </w:tcPr>
          <w:p w14:paraId="45C93FD5">
            <w:pPr>
              <w:spacing w:line="480" w:lineRule="exact"/>
              <w:rPr>
                <w:rFonts w:hint="eastAsia" w:ascii="宋体" w:hAnsi="宋体" w:cs="宋体"/>
                <w:sz w:val="24"/>
              </w:rPr>
            </w:pPr>
          </w:p>
        </w:tc>
      </w:tr>
      <w:tr w14:paraId="1447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1AE1003">
            <w:pPr>
              <w:spacing w:line="480" w:lineRule="exact"/>
              <w:jc w:val="center"/>
              <w:rPr>
                <w:rFonts w:hint="eastAsia" w:ascii="宋体" w:hAnsi="宋体" w:cs="宋体"/>
                <w:sz w:val="24"/>
              </w:rPr>
            </w:pPr>
            <w:r>
              <w:rPr>
                <w:rFonts w:hint="eastAsia" w:ascii="宋体" w:hAnsi="宋体" w:cs="宋体"/>
              </w:rPr>
              <w:t>主营业务</w:t>
            </w:r>
          </w:p>
        </w:tc>
        <w:tc>
          <w:tcPr>
            <w:tcW w:w="6812" w:type="dxa"/>
            <w:gridSpan w:val="5"/>
            <w:tcBorders>
              <w:top w:val="single" w:color="auto" w:sz="4" w:space="0"/>
              <w:left w:val="single" w:color="auto" w:sz="4" w:space="0"/>
              <w:bottom w:val="single" w:color="auto" w:sz="4" w:space="0"/>
              <w:right w:val="single" w:color="auto" w:sz="4" w:space="0"/>
            </w:tcBorders>
            <w:noWrap/>
            <w:vAlign w:val="center"/>
          </w:tcPr>
          <w:p w14:paraId="20FBAA0D">
            <w:pPr>
              <w:spacing w:line="480" w:lineRule="exact"/>
              <w:rPr>
                <w:rFonts w:hint="eastAsia" w:ascii="宋体" w:hAnsi="宋体" w:cs="宋体"/>
                <w:sz w:val="24"/>
              </w:rPr>
            </w:pPr>
          </w:p>
        </w:tc>
      </w:tr>
      <w:tr w14:paraId="71B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5233D9C">
            <w:pPr>
              <w:spacing w:line="480" w:lineRule="exact"/>
              <w:jc w:val="center"/>
              <w:rPr>
                <w:rFonts w:hint="eastAsia" w:ascii="宋体" w:hAnsi="宋体" w:cs="宋体"/>
                <w:sz w:val="24"/>
              </w:rPr>
            </w:pPr>
            <w:r>
              <w:rPr>
                <w:rFonts w:hint="eastAsia" w:ascii="宋体" w:hAnsi="宋体" w:cs="宋体"/>
              </w:rPr>
              <w:t>地  址</w:t>
            </w:r>
          </w:p>
        </w:tc>
        <w:tc>
          <w:tcPr>
            <w:tcW w:w="6812" w:type="dxa"/>
            <w:gridSpan w:val="5"/>
            <w:tcBorders>
              <w:top w:val="single" w:color="auto" w:sz="4" w:space="0"/>
              <w:left w:val="single" w:color="auto" w:sz="4" w:space="0"/>
              <w:bottom w:val="single" w:color="auto" w:sz="4" w:space="0"/>
              <w:right w:val="single" w:color="auto" w:sz="4" w:space="0"/>
            </w:tcBorders>
            <w:noWrap/>
            <w:vAlign w:val="center"/>
          </w:tcPr>
          <w:p w14:paraId="1004DF6F">
            <w:pPr>
              <w:spacing w:line="480" w:lineRule="exact"/>
              <w:rPr>
                <w:rFonts w:hint="eastAsia" w:ascii="宋体" w:hAnsi="宋体" w:cs="宋体"/>
                <w:sz w:val="24"/>
              </w:rPr>
            </w:pPr>
          </w:p>
        </w:tc>
      </w:tr>
      <w:tr w14:paraId="3256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407C2478">
            <w:pPr>
              <w:spacing w:line="480" w:lineRule="exact"/>
              <w:jc w:val="center"/>
              <w:rPr>
                <w:rFonts w:hint="eastAsia" w:ascii="宋体" w:hAnsi="宋体" w:cs="宋体"/>
                <w:sz w:val="24"/>
              </w:rPr>
            </w:pPr>
            <w:r>
              <w:rPr>
                <w:rFonts w:hint="eastAsia" w:ascii="宋体" w:hAnsi="宋体" w:cs="宋体"/>
              </w:rPr>
              <w:t>电  话</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67B6A824">
            <w:pPr>
              <w:spacing w:line="480" w:lineRule="exact"/>
              <w:rPr>
                <w:rFonts w:hint="eastAsia" w:ascii="宋体" w:hAnsi="宋体" w:cs="宋体"/>
                <w:sz w:val="24"/>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4CCF5B0F">
            <w:pPr>
              <w:spacing w:line="480" w:lineRule="exact"/>
              <w:jc w:val="center"/>
              <w:rPr>
                <w:rFonts w:hint="eastAsia" w:ascii="宋体" w:hAnsi="宋体" w:cs="宋体"/>
                <w:sz w:val="24"/>
              </w:rPr>
            </w:pPr>
            <w:r>
              <w:rPr>
                <w:rFonts w:hint="eastAsia" w:ascii="宋体" w:hAnsi="宋体" w:cs="宋体"/>
              </w:rPr>
              <w:t>传  真</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674F1056">
            <w:pPr>
              <w:spacing w:line="480" w:lineRule="exact"/>
              <w:rPr>
                <w:rFonts w:hint="eastAsia" w:ascii="宋体" w:hAnsi="宋体" w:cs="宋体"/>
                <w:sz w:val="24"/>
              </w:rPr>
            </w:pPr>
          </w:p>
        </w:tc>
      </w:tr>
      <w:tr w14:paraId="27A5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750A0931">
            <w:pPr>
              <w:spacing w:line="480" w:lineRule="exact"/>
              <w:jc w:val="center"/>
              <w:rPr>
                <w:rFonts w:hint="eastAsia" w:ascii="宋体" w:hAnsi="宋体" w:cs="宋体"/>
                <w:sz w:val="24"/>
              </w:rPr>
            </w:pPr>
            <w:r>
              <w:rPr>
                <w:rFonts w:hint="eastAsia" w:ascii="宋体" w:hAnsi="宋体" w:cs="宋体"/>
              </w:rPr>
              <w:t>邮  箱</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27584E1D">
            <w:pPr>
              <w:spacing w:line="480" w:lineRule="exact"/>
              <w:rPr>
                <w:rFonts w:hint="eastAsia" w:ascii="宋体" w:hAnsi="宋体" w:cs="宋体"/>
                <w:sz w:val="24"/>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5446A4C4">
            <w:pPr>
              <w:spacing w:line="480" w:lineRule="exact"/>
              <w:jc w:val="center"/>
              <w:rPr>
                <w:rFonts w:hint="eastAsia" w:ascii="宋体" w:hAnsi="宋体" w:cs="宋体"/>
                <w:sz w:val="24"/>
              </w:rPr>
            </w:pPr>
            <w:r>
              <w:rPr>
                <w:rFonts w:hint="eastAsia" w:ascii="宋体" w:hAnsi="宋体" w:cs="宋体"/>
              </w:rPr>
              <w:t>邮  编</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00AB033C">
            <w:pPr>
              <w:spacing w:line="480" w:lineRule="exact"/>
              <w:rPr>
                <w:rFonts w:hint="eastAsia" w:ascii="宋体" w:hAnsi="宋体" w:cs="宋体"/>
                <w:sz w:val="24"/>
              </w:rPr>
            </w:pPr>
          </w:p>
        </w:tc>
      </w:tr>
      <w:tr w14:paraId="554B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2933E45C">
            <w:pPr>
              <w:spacing w:line="480" w:lineRule="exact"/>
              <w:jc w:val="center"/>
              <w:rPr>
                <w:rFonts w:hint="eastAsia" w:ascii="宋体" w:hAnsi="宋体" w:cs="宋体"/>
                <w:sz w:val="24"/>
              </w:rPr>
            </w:pPr>
            <w:r>
              <w:rPr>
                <w:rFonts w:hint="eastAsia" w:ascii="宋体" w:hAnsi="宋体" w:cs="宋体"/>
              </w:rPr>
              <w:t>联系人</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71D43B82">
            <w:pPr>
              <w:spacing w:line="480" w:lineRule="exact"/>
              <w:rPr>
                <w:rFonts w:hint="eastAsia" w:ascii="宋体" w:hAnsi="宋体" w:cs="宋体"/>
                <w:sz w:val="24"/>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2FFCD538">
            <w:pPr>
              <w:spacing w:line="480" w:lineRule="exact"/>
              <w:jc w:val="center"/>
              <w:rPr>
                <w:rFonts w:hint="eastAsia" w:ascii="宋体" w:hAnsi="宋体" w:cs="宋体"/>
                <w:sz w:val="24"/>
              </w:rPr>
            </w:pPr>
            <w:r>
              <w:rPr>
                <w:rFonts w:hint="eastAsia" w:ascii="宋体" w:hAnsi="宋体" w:cs="宋体"/>
              </w:rPr>
              <w:t>联系方式</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54180305">
            <w:pPr>
              <w:spacing w:line="480" w:lineRule="exact"/>
              <w:rPr>
                <w:rFonts w:hint="eastAsia" w:ascii="宋体" w:hAnsi="宋体" w:cs="宋体"/>
                <w:sz w:val="24"/>
              </w:rPr>
            </w:pPr>
          </w:p>
        </w:tc>
      </w:tr>
    </w:tbl>
    <w:p w14:paraId="0E4AD914">
      <w:pPr>
        <w:spacing w:line="360" w:lineRule="auto"/>
        <w:ind w:firstLine="840" w:firstLineChars="300"/>
        <w:jc w:val="left"/>
        <w:rPr>
          <w:rFonts w:hint="eastAsia" w:ascii="宋体" w:hAnsi="宋体" w:eastAsia="宋体" w:cs="宋体"/>
          <w:i/>
          <w:iCs/>
          <w:sz w:val="28"/>
          <w:szCs w:val="28"/>
          <w:u w:val="single"/>
        </w:rPr>
      </w:pPr>
    </w:p>
    <w:p w14:paraId="7EF7C1E9">
      <w:pPr>
        <w:spacing w:line="360" w:lineRule="auto"/>
        <w:ind w:firstLine="840" w:firstLineChars="300"/>
        <w:jc w:val="left"/>
        <w:rPr>
          <w:rFonts w:hint="eastAsia" w:ascii="宋体" w:hAnsi="宋体" w:eastAsia="宋体" w:cs="宋体"/>
          <w:i/>
          <w:iCs/>
          <w:sz w:val="28"/>
          <w:szCs w:val="28"/>
          <w:u w:val="single"/>
        </w:rPr>
      </w:pPr>
    </w:p>
    <w:p w14:paraId="50A0ECA7">
      <w:pPr>
        <w:pStyle w:val="9"/>
        <w:spacing w:line="600" w:lineRule="exact"/>
        <w:ind w:left="6240" w:hanging="6240" w:hangingChars="2600"/>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公司名称（盖章）：</w:t>
      </w:r>
    </w:p>
    <w:p w14:paraId="00B4C729">
      <w:pPr>
        <w:pStyle w:val="9"/>
        <w:spacing w:line="600" w:lineRule="exact"/>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联系人姓名：</w:t>
      </w:r>
    </w:p>
    <w:p w14:paraId="467EB067">
      <w:pPr>
        <w:pStyle w:val="9"/>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联系人电话：</w:t>
      </w:r>
    </w:p>
    <w:p w14:paraId="0606B718">
      <w:pPr>
        <w:pStyle w:val="9"/>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联系人邮箱：</w:t>
      </w:r>
    </w:p>
    <w:p w14:paraId="03FEE545">
      <w:pPr>
        <w:spacing w:line="600" w:lineRule="exact"/>
        <w:rPr>
          <w:rFonts w:hint="eastAsia" w:ascii="宋体" w:hAnsi="宋体" w:eastAsia="宋体" w:cs="宋体"/>
          <w:sz w:val="24"/>
        </w:rPr>
      </w:pPr>
      <w:r>
        <w:rPr>
          <w:rFonts w:hint="eastAsia" w:ascii="宋体" w:hAnsi="宋体" w:eastAsia="宋体" w:cs="宋体"/>
          <w:sz w:val="24"/>
        </w:rPr>
        <w:t xml:space="preserve">日期： </w:t>
      </w:r>
    </w:p>
    <w:p w14:paraId="5BBA1881">
      <w:pPr>
        <w:spacing w:line="520" w:lineRule="exact"/>
        <w:rPr>
          <w:rFonts w:hint="eastAsia" w:ascii="宋体" w:hAnsi="宋体" w:eastAsia="宋体" w:cs="宋体"/>
          <w:kern w:val="0"/>
          <w:sz w:val="24"/>
          <w:shd w:val="clear" w:color="auto" w:fill="FFFFFF"/>
        </w:rPr>
      </w:pPr>
    </w:p>
    <w:p w14:paraId="36339E85">
      <w:pPr>
        <w:spacing w:line="520" w:lineRule="exact"/>
        <w:rPr>
          <w:rFonts w:hint="eastAsia" w:ascii="宋体" w:hAnsi="宋体" w:eastAsia="宋体" w:cs="宋体"/>
          <w:kern w:val="0"/>
          <w:sz w:val="24"/>
          <w:shd w:val="clear" w:color="auto" w:fill="FFFFFF"/>
        </w:rPr>
      </w:pPr>
    </w:p>
    <w:p w14:paraId="12FBDDEA">
      <w:pPr>
        <w:widowControl/>
        <w:spacing w:line="560" w:lineRule="exact"/>
        <w:ind w:firstLine="482" w:firstLineChars="200"/>
        <w:jc w:val="left"/>
        <w:rPr>
          <w:rFonts w:hint="eastAsia" w:ascii="宋体" w:hAnsi="宋体" w:eastAsia="宋体" w:cs="宋体"/>
          <w:b/>
          <w:bCs/>
          <w:kern w:val="0"/>
          <w:sz w:val="24"/>
          <w:shd w:val="clear" w:color="auto" w:fill="FFFFFF"/>
        </w:rPr>
        <w:sectPr>
          <w:pgSz w:w="11906" w:h="16838"/>
          <w:pgMar w:top="1440" w:right="1800" w:bottom="1440" w:left="1800" w:header="851" w:footer="992" w:gutter="0"/>
          <w:cols w:space="425" w:num="1"/>
          <w:docGrid w:type="lines" w:linePitch="312" w:charSpace="0"/>
        </w:sectPr>
      </w:pPr>
    </w:p>
    <w:p w14:paraId="716EE7EB">
      <w:pPr>
        <w:widowControl/>
        <w:spacing w:line="560" w:lineRule="exact"/>
        <w:ind w:firstLine="482" w:firstLineChars="200"/>
        <w:jc w:val="left"/>
        <w:rPr>
          <w:rFonts w:hint="eastAsia"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附件5：</w:t>
      </w:r>
    </w:p>
    <w:p w14:paraId="61AA9C17">
      <w:pPr>
        <w:widowControl/>
        <w:spacing w:line="560" w:lineRule="exact"/>
        <w:ind w:firstLine="640" w:firstLineChars="200"/>
        <w:jc w:val="center"/>
        <w:rPr>
          <w:rFonts w:hint="eastAsia" w:ascii="宋体" w:hAnsi="宋体" w:eastAsia="宋体" w:cs="宋体"/>
          <w:kern w:val="0"/>
          <w:sz w:val="32"/>
          <w:szCs w:val="32"/>
        </w:rPr>
      </w:pPr>
      <w:r>
        <w:rPr>
          <w:rFonts w:hint="eastAsia" w:ascii="宋体" w:hAnsi="宋体" w:eastAsia="宋体" w:cs="宋体"/>
          <w:kern w:val="0"/>
          <w:sz w:val="32"/>
          <w:szCs w:val="32"/>
        </w:rPr>
        <w:t>需求调查回复函</w:t>
      </w:r>
    </w:p>
    <w:p w14:paraId="71C07972">
      <w:pPr>
        <w:pStyle w:val="2"/>
        <w:rPr>
          <w:rFonts w:hint="eastAsia" w:ascii="宋体" w:hAnsi="宋体" w:eastAsia="宋体" w:cs="宋体"/>
          <w:lang w:val="en-US"/>
        </w:rPr>
      </w:pPr>
    </w:p>
    <w:p w14:paraId="36F26189">
      <w:pPr>
        <w:pStyle w:val="2"/>
        <w:rPr>
          <w:rFonts w:hint="eastAsia" w:ascii="宋体" w:hAnsi="宋体" w:eastAsia="宋体" w:cs="宋体"/>
        </w:rPr>
      </w:pPr>
    </w:p>
    <w:p w14:paraId="0A143EF7">
      <w:pPr>
        <w:widowControl/>
        <w:spacing w:after="156" w:afterLines="50" w:line="560" w:lineRule="exact"/>
        <w:jc w:val="left"/>
        <w:rPr>
          <w:rFonts w:hint="eastAsia" w:ascii="宋体" w:hAnsi="宋体" w:eastAsia="宋体" w:cs="宋体"/>
          <w:sz w:val="32"/>
          <w:szCs w:val="32"/>
        </w:rPr>
      </w:pPr>
      <w:r>
        <w:rPr>
          <w:rFonts w:hint="eastAsia" w:ascii="宋体" w:hAnsi="宋体" w:eastAsia="宋体" w:cs="宋体"/>
          <w:kern w:val="0"/>
          <w:sz w:val="32"/>
          <w:szCs w:val="32"/>
          <w:u w:val="single"/>
        </w:rPr>
        <w:t>广西中医药大学</w:t>
      </w:r>
      <w:r>
        <w:rPr>
          <w:rFonts w:hint="eastAsia" w:ascii="宋体" w:hAnsi="宋体" w:eastAsia="宋体" w:cs="宋体"/>
          <w:kern w:val="0"/>
          <w:sz w:val="32"/>
          <w:szCs w:val="32"/>
        </w:rPr>
        <w:t>：</w:t>
      </w:r>
    </w:p>
    <w:p w14:paraId="52A54234">
      <w:pPr>
        <w:widowControl/>
        <w:spacing w:line="560" w:lineRule="exact"/>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根据贵单位发布的“校友管理系统建设需求市场调研公告”，我公司符合公告规定的资格条件，经我公司研究决定，我公司愿意参与该项目的需求调查，我公司承诺在本次调查中无其他不符合法律法规的行为。</w:t>
      </w:r>
    </w:p>
    <w:p w14:paraId="7DCA37F1">
      <w:pPr>
        <w:pStyle w:val="2"/>
        <w:rPr>
          <w:rFonts w:hint="eastAsia" w:ascii="宋体" w:hAnsi="宋体" w:eastAsia="宋体" w:cs="宋体"/>
        </w:rPr>
      </w:pPr>
    </w:p>
    <w:p w14:paraId="7C87F3E7">
      <w:pPr>
        <w:widowControl/>
        <w:spacing w:line="560" w:lineRule="exact"/>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附：公司《营业执照》及相关资质证书复印件</w:t>
      </w:r>
    </w:p>
    <w:p w14:paraId="1998D0D9">
      <w:pPr>
        <w:widowControl/>
        <w:spacing w:line="560" w:lineRule="exact"/>
        <w:ind w:firstLine="640" w:firstLineChars="200"/>
        <w:jc w:val="left"/>
        <w:rPr>
          <w:rFonts w:hint="eastAsia" w:ascii="宋体" w:hAnsi="宋体" w:eastAsia="宋体" w:cs="宋体"/>
          <w:kern w:val="0"/>
          <w:sz w:val="32"/>
          <w:szCs w:val="32"/>
        </w:rPr>
      </w:pPr>
    </w:p>
    <w:p w14:paraId="6DA04957">
      <w:pPr>
        <w:widowControl/>
        <w:spacing w:line="560" w:lineRule="exact"/>
        <w:ind w:firstLine="640" w:firstLineChars="200"/>
        <w:jc w:val="left"/>
        <w:rPr>
          <w:rFonts w:hint="eastAsia" w:ascii="宋体" w:hAnsi="宋体" w:eastAsia="宋体" w:cs="宋体"/>
          <w:kern w:val="0"/>
          <w:sz w:val="32"/>
          <w:szCs w:val="32"/>
        </w:rPr>
      </w:pPr>
    </w:p>
    <w:p w14:paraId="1BFD3F67">
      <w:pPr>
        <w:widowControl/>
        <w:spacing w:line="560" w:lineRule="exact"/>
        <w:ind w:firstLine="640" w:firstLineChars="200"/>
        <w:jc w:val="left"/>
        <w:rPr>
          <w:rFonts w:hint="eastAsia" w:ascii="宋体" w:hAnsi="宋体" w:eastAsia="宋体" w:cs="宋体"/>
          <w:kern w:val="0"/>
          <w:sz w:val="32"/>
          <w:szCs w:val="32"/>
        </w:rPr>
      </w:pPr>
    </w:p>
    <w:p w14:paraId="42292375">
      <w:pPr>
        <w:widowControl/>
        <w:spacing w:line="560" w:lineRule="exact"/>
        <w:ind w:firstLine="640" w:firstLineChars="200"/>
        <w:jc w:val="left"/>
        <w:rPr>
          <w:rFonts w:hint="eastAsia" w:ascii="宋体" w:hAnsi="宋体" w:eastAsia="宋体" w:cs="宋体"/>
          <w:kern w:val="0"/>
          <w:sz w:val="32"/>
          <w:szCs w:val="32"/>
        </w:rPr>
      </w:pPr>
    </w:p>
    <w:p w14:paraId="4D8C2B0B">
      <w:pPr>
        <w:widowControl/>
        <w:spacing w:line="560" w:lineRule="exact"/>
        <w:ind w:firstLine="640" w:firstLineChars="200"/>
        <w:jc w:val="left"/>
        <w:rPr>
          <w:rFonts w:hint="eastAsia" w:ascii="宋体" w:hAnsi="宋体" w:eastAsia="宋体" w:cs="宋体"/>
          <w:kern w:val="0"/>
          <w:sz w:val="32"/>
          <w:szCs w:val="32"/>
        </w:rPr>
      </w:pPr>
    </w:p>
    <w:p w14:paraId="5BE2B2A4">
      <w:pPr>
        <w:pStyle w:val="9"/>
        <w:spacing w:line="600" w:lineRule="exact"/>
        <w:ind w:left="6240" w:hanging="6240" w:hangingChars="2600"/>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公司名称（盖章）：</w:t>
      </w:r>
    </w:p>
    <w:p w14:paraId="112A729B">
      <w:pPr>
        <w:pStyle w:val="9"/>
        <w:spacing w:line="600" w:lineRule="exact"/>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联系人姓名：</w:t>
      </w:r>
    </w:p>
    <w:p w14:paraId="79902F1D">
      <w:pPr>
        <w:pStyle w:val="9"/>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联系人电话：</w:t>
      </w:r>
    </w:p>
    <w:p w14:paraId="6A096B7C">
      <w:pPr>
        <w:pStyle w:val="9"/>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联系人邮箱：</w:t>
      </w:r>
    </w:p>
    <w:p w14:paraId="34263EE9">
      <w:pPr>
        <w:spacing w:line="600" w:lineRule="exact"/>
        <w:rPr>
          <w:rFonts w:hint="eastAsia" w:ascii="宋体" w:hAnsi="宋体" w:eastAsia="宋体" w:cs="宋体"/>
          <w:sz w:val="24"/>
        </w:rPr>
      </w:pPr>
      <w:r>
        <w:rPr>
          <w:rFonts w:hint="eastAsia" w:ascii="宋体" w:hAnsi="宋体" w:eastAsia="宋体" w:cs="宋体"/>
          <w:sz w:val="24"/>
        </w:rPr>
        <w:t xml:space="preserve">日期： </w:t>
      </w:r>
    </w:p>
    <w:p w14:paraId="54F46AB4">
      <w:pPr>
        <w:rPr>
          <w:rFonts w:hint="eastAsia" w:ascii="宋体" w:hAnsi="宋体" w:eastAsia="宋体" w:cs="宋体"/>
        </w:rPr>
      </w:pPr>
    </w:p>
    <w:p w14:paraId="44C35805">
      <w:pPr>
        <w:spacing w:line="520" w:lineRule="exact"/>
        <w:rPr>
          <w:rFonts w:hint="eastAsia" w:ascii="宋体" w:hAnsi="宋体" w:eastAsia="宋体" w:cs="宋体"/>
          <w:b/>
          <w:bCs/>
          <w:kern w:val="0"/>
          <w:sz w:val="24"/>
          <w:shd w:val="clear" w:color="auto" w:fill="FFFFFF"/>
        </w:rPr>
      </w:pPr>
    </w:p>
    <w:p w14:paraId="230898DD">
      <w:pPr>
        <w:spacing w:line="520" w:lineRule="exact"/>
        <w:rPr>
          <w:rFonts w:hint="eastAsia" w:ascii="宋体" w:hAnsi="宋体" w:eastAsia="宋体" w:cs="宋体"/>
          <w:kern w:val="0"/>
          <w:sz w:val="24"/>
          <w:shd w:val="clear" w:color="auto" w:fill="FFFFFF"/>
        </w:rPr>
      </w:pPr>
    </w:p>
    <w:p w14:paraId="264427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4NmQ3Yjk2ZmFhOTYyYzhhYzZlMWE0NjRkZjExY2IifQ=="/>
  </w:docVars>
  <w:rsids>
    <w:rsidRoot w:val="16A03A81"/>
    <w:rsid w:val="00276F17"/>
    <w:rsid w:val="00AC1029"/>
    <w:rsid w:val="00E240F4"/>
    <w:rsid w:val="0571329E"/>
    <w:rsid w:val="0EDE17A5"/>
    <w:rsid w:val="16A03A81"/>
    <w:rsid w:val="4BBF0EB3"/>
    <w:rsid w:val="4C251A45"/>
    <w:rsid w:val="517F22F1"/>
    <w:rsid w:val="6522324B"/>
    <w:rsid w:val="6E3C57BC"/>
    <w:rsid w:val="6F1F5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lang w:val="zh-CN"/>
    </w:rPr>
  </w:style>
  <w:style w:type="paragraph" w:styleId="3">
    <w:name w:val="Body Text First Indent"/>
    <w:basedOn w:val="2"/>
    <w:next w:val="1"/>
    <w:qFormat/>
    <w:uiPriority w:val="99"/>
    <w:pPr>
      <w:spacing w:line="500" w:lineRule="exact"/>
      <w:ind w:firstLine="510"/>
    </w:pPr>
    <w:rPr>
      <w:sz w:val="28"/>
      <w:lang w:val="en-US"/>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正"/>
    <w:basedOn w:val="1"/>
    <w:qFormat/>
    <w:uiPriority w:val="0"/>
    <w:pPr>
      <w:spacing w:line="560" w:lineRule="exact"/>
      <w:ind w:firstLine="561"/>
    </w:pPr>
    <w:rPr>
      <w:sz w:val="28"/>
      <w:szCs w:val="28"/>
    </w:rPr>
  </w:style>
  <w:style w:type="paragraph" w:customStyle="1" w:styleId="8">
    <w:name w:val="HTML 预设格式1"/>
    <w:basedOn w:val="1"/>
    <w:autoRedefine/>
    <w:qFormat/>
    <w:uiPriority w:val="0"/>
    <w:pPr>
      <w:widowControl/>
      <w:spacing w:line="330" w:lineRule="atLeast"/>
      <w:jc w:val="left"/>
    </w:pPr>
    <w:rPr>
      <w:rFonts w:ascii="Arial" w:hAnsi="Arial"/>
      <w:kern w:val="0"/>
      <w:szCs w:val="21"/>
    </w:rPr>
  </w:style>
  <w:style w:type="paragraph" w:customStyle="1" w:styleId="9">
    <w:name w:val="Default"/>
    <w:autoRedefine/>
    <w:qFormat/>
    <w:uiPriority w:val="0"/>
    <w:pPr>
      <w:widowControl w:val="0"/>
      <w:autoSpaceDE w:val="0"/>
      <w:autoSpaceDN w:val="0"/>
      <w:adjustRightInd w:val="0"/>
      <w:jc w:val="center"/>
    </w:pPr>
    <w:rPr>
      <w:rFonts w:ascii="仿宋_GB2312" w:hAnsi="仿宋" w:eastAsia="仿宋_GB2312" w:cs="黑体"/>
      <w:bCs/>
      <w:color w:val="000000"/>
      <w:sz w:val="36"/>
      <w:szCs w:val="3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6364</Words>
  <Characters>6555</Characters>
  <Lines>159</Lines>
  <Paragraphs>93</Paragraphs>
  <TotalTime>8</TotalTime>
  <ScaleCrop>false</ScaleCrop>
  <LinksUpToDate>false</LinksUpToDate>
  <CharactersWithSpaces>6567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2025-07-15T01:41:00Z</dcterms:created>
  <dc:creator>XM</dc:creator>
  <cp:lastModifiedBy>小林一木</cp:lastModifiedBy>
  <dcterms:modified xsi:type="dcterms:W3CDTF">2025-07-15T07:07:31Z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C06585DA2EEE4CBB813F0FEBCC9395A1_13</vt:lpwstr>
  </property>
  <property fmtid="{D5CDD505-2E9C-101B-9397-08002B2CF9AE}" pid="4" name="KSOTemplateDocerSaveRecord">
    <vt:lpwstr>eyJoZGlkIjoiYmYyYTg4NWJkMDI4YTNlNzRjZWFmYjgzYmFmMThlOGEiLCJ1c2VySWQiOiIzMDA3NTcxOTMifQ==</vt:lpwstr>
  </property>
</Properties>
</file>