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90" w:rsidRPr="005D06DC" w:rsidRDefault="00635490" w:rsidP="00635490">
      <w:pPr>
        <w:spacing w:line="400" w:lineRule="exact"/>
        <w:rPr>
          <w:rFonts w:ascii="宋体" w:eastAsia="宋体" w:hAnsi="宋体" w:hint="eastAsia"/>
          <w:color w:val="000000"/>
          <w:sz w:val="21"/>
          <w:szCs w:val="21"/>
        </w:rPr>
      </w:pPr>
      <w:r w:rsidRPr="005D06DC">
        <w:rPr>
          <w:rFonts w:ascii="宋体" w:eastAsia="宋体" w:hAnsi="宋体" w:hint="eastAsia"/>
          <w:color w:val="000000"/>
          <w:sz w:val="21"/>
          <w:szCs w:val="21"/>
        </w:rPr>
        <w:t>附件</w:t>
      </w:r>
    </w:p>
    <w:p w:rsidR="00635490" w:rsidRPr="005D06DC" w:rsidRDefault="00635490" w:rsidP="00635490">
      <w:pPr>
        <w:spacing w:line="360" w:lineRule="auto"/>
        <w:jc w:val="center"/>
        <w:rPr>
          <w:rFonts w:ascii="宋体" w:eastAsia="宋体" w:hAnsi="宋体" w:hint="eastAsia"/>
          <w:b/>
          <w:color w:val="000000"/>
          <w:szCs w:val="32"/>
        </w:rPr>
      </w:pPr>
      <w:r w:rsidRPr="005D06DC">
        <w:rPr>
          <w:rFonts w:ascii="宋体" w:eastAsia="宋体" w:hAnsi="宋体" w:hint="eastAsia"/>
          <w:b/>
          <w:color w:val="000000"/>
          <w:szCs w:val="32"/>
        </w:rPr>
        <w:t>广西中医药大学试卷质量评估指标表（试行）</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
        <w:gridCol w:w="522"/>
        <w:gridCol w:w="2001"/>
        <w:gridCol w:w="914"/>
        <w:gridCol w:w="1951"/>
        <w:gridCol w:w="913"/>
        <w:gridCol w:w="2082"/>
        <w:gridCol w:w="523"/>
        <w:gridCol w:w="523"/>
        <w:gridCol w:w="1562"/>
        <w:gridCol w:w="913"/>
        <w:gridCol w:w="1433"/>
      </w:tblGrid>
      <w:tr w:rsidR="00635490" w:rsidRPr="005D06DC" w:rsidTr="006949FC">
        <w:trPr>
          <w:trHeight w:val="20"/>
          <w:jc w:val="center"/>
        </w:trPr>
        <w:tc>
          <w:tcPr>
            <w:tcW w:w="1174" w:type="dxa"/>
            <w:gridSpan w:val="2"/>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开课学院</w:t>
            </w:r>
          </w:p>
        </w:tc>
        <w:tc>
          <w:tcPr>
            <w:tcW w:w="2075"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947"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教研室</w:t>
            </w:r>
          </w:p>
        </w:tc>
        <w:tc>
          <w:tcPr>
            <w:tcW w:w="2024"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946"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任课教师</w:t>
            </w:r>
          </w:p>
        </w:tc>
        <w:tc>
          <w:tcPr>
            <w:tcW w:w="2159"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1082" w:type="dxa"/>
            <w:gridSpan w:val="2"/>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命题教师</w:t>
            </w:r>
          </w:p>
        </w:tc>
        <w:tc>
          <w:tcPr>
            <w:tcW w:w="1620"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946"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阅卷教师</w:t>
            </w:r>
          </w:p>
        </w:tc>
        <w:tc>
          <w:tcPr>
            <w:tcW w:w="1486"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r>
      <w:tr w:rsidR="00635490" w:rsidRPr="005D06DC" w:rsidTr="006949FC">
        <w:trPr>
          <w:trHeight w:val="20"/>
          <w:jc w:val="center"/>
        </w:trPr>
        <w:tc>
          <w:tcPr>
            <w:tcW w:w="1174" w:type="dxa"/>
            <w:gridSpan w:val="2"/>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考试性质</w:t>
            </w:r>
          </w:p>
        </w:tc>
        <w:tc>
          <w:tcPr>
            <w:tcW w:w="2075"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947"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课程名称</w:t>
            </w:r>
          </w:p>
        </w:tc>
        <w:tc>
          <w:tcPr>
            <w:tcW w:w="5129" w:type="dxa"/>
            <w:gridSpan w:val="3"/>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1082" w:type="dxa"/>
            <w:gridSpan w:val="2"/>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专业班级</w:t>
            </w:r>
          </w:p>
        </w:tc>
        <w:tc>
          <w:tcPr>
            <w:tcW w:w="4052" w:type="dxa"/>
            <w:gridSpan w:val="3"/>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r>
      <w:tr w:rsidR="00635490" w:rsidRPr="005D06DC" w:rsidTr="006949FC">
        <w:trPr>
          <w:trHeight w:val="20"/>
          <w:jc w:val="center"/>
        </w:trPr>
        <w:tc>
          <w:tcPr>
            <w:tcW w:w="634"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项目</w:t>
            </w: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序号</w:t>
            </w:r>
          </w:p>
        </w:tc>
        <w:tc>
          <w:tcPr>
            <w:tcW w:w="8151" w:type="dxa"/>
            <w:gridSpan w:val="5"/>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评估指标</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满分</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得分</w:t>
            </w:r>
          </w:p>
        </w:tc>
        <w:tc>
          <w:tcPr>
            <w:tcW w:w="4052" w:type="dxa"/>
            <w:gridSpan w:val="3"/>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指标说明</w:t>
            </w:r>
          </w:p>
        </w:tc>
      </w:tr>
      <w:tr w:rsidR="00635490" w:rsidRPr="005D06DC" w:rsidTr="006949FC">
        <w:trPr>
          <w:trHeight w:val="20"/>
          <w:jc w:val="center"/>
        </w:trPr>
        <w:tc>
          <w:tcPr>
            <w:tcW w:w="634" w:type="dxa"/>
            <w:vMerge w:val="restart"/>
            <w:shd w:val="clear" w:color="auto" w:fill="FFFFFF"/>
            <w:vAlign w:val="center"/>
          </w:tcPr>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试</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卷</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命</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题</w:t>
            </w: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试题按照《</w:t>
            </w:r>
            <w:r w:rsidRPr="005D06DC">
              <w:rPr>
                <w:rFonts w:ascii="宋体" w:eastAsia="宋体" w:hAnsi="宋体" w:hint="eastAsia"/>
                <w:color w:val="000000"/>
                <w:sz w:val="18"/>
                <w:szCs w:val="18"/>
              </w:rPr>
              <w:t>广西中医药大学课程考试命题试卷管理规定</w:t>
            </w:r>
            <w:r w:rsidRPr="005D06DC">
              <w:rPr>
                <w:rFonts w:ascii="宋体" w:eastAsia="宋体" w:hAnsi="宋体"/>
                <w:color w:val="000000"/>
                <w:sz w:val="18"/>
                <w:szCs w:val="18"/>
              </w:rPr>
              <w:t>》的相关要求，格式规范，</w:t>
            </w:r>
            <w:r w:rsidRPr="005D06DC">
              <w:rPr>
                <w:rFonts w:ascii="宋体" w:eastAsia="宋体" w:hAnsi="宋体" w:hint="eastAsia"/>
                <w:color w:val="000000"/>
                <w:sz w:val="18"/>
                <w:szCs w:val="18"/>
              </w:rPr>
              <w:t>文字、</w:t>
            </w:r>
            <w:r w:rsidRPr="005D06DC">
              <w:rPr>
                <w:rFonts w:ascii="宋体" w:eastAsia="宋体" w:hAnsi="宋体"/>
                <w:color w:val="000000"/>
                <w:sz w:val="18"/>
                <w:szCs w:val="18"/>
              </w:rPr>
              <w:t>插图工整，无内容错误，分值标注清晰准确，适用年级专业明确。</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16</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未符合文件规范中一项扣1分，此项可为负分。</w:t>
            </w: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2</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试题覆盖大纲要求的主要内容，</w:t>
            </w:r>
            <w:r w:rsidRPr="005D06DC">
              <w:rPr>
                <w:rFonts w:ascii="宋体" w:eastAsia="宋体" w:hAnsi="宋体" w:hint="eastAsia"/>
                <w:color w:val="000000"/>
                <w:sz w:val="18"/>
                <w:szCs w:val="18"/>
              </w:rPr>
              <w:t>命题计划</w:t>
            </w:r>
            <w:r w:rsidRPr="005D06DC">
              <w:rPr>
                <w:rFonts w:ascii="宋体" w:eastAsia="宋体" w:hAnsi="宋体"/>
                <w:color w:val="000000"/>
                <w:sz w:val="18"/>
                <w:szCs w:val="18"/>
              </w:rPr>
              <w:t>细目表填写准确。</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6</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3</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pacing w:val="-6"/>
                <w:sz w:val="18"/>
                <w:szCs w:val="18"/>
              </w:rPr>
            </w:pPr>
            <w:r w:rsidRPr="005D06DC">
              <w:rPr>
                <w:rFonts w:ascii="宋体" w:eastAsia="宋体" w:hAnsi="宋体"/>
                <w:color w:val="000000"/>
                <w:spacing w:val="-6"/>
                <w:sz w:val="18"/>
                <w:szCs w:val="18"/>
              </w:rPr>
              <w:t>结合课程目标，注重考核学生运用理论分析解决实际问题的能力，知识与能力考核比例恰当。</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6</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4</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近三年重复试题分值低于30%</w:t>
            </w:r>
            <w:r w:rsidRPr="005D06DC">
              <w:rPr>
                <w:rFonts w:ascii="宋体" w:eastAsia="宋体" w:hAnsi="宋体" w:hint="eastAsia"/>
                <w:color w:val="000000"/>
                <w:sz w:val="18"/>
                <w:szCs w:val="18"/>
              </w:rPr>
              <w:t>，A、B卷的重复题分值低于20%。</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6</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5</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按照学校指定试卷模板、命题审核表，审核</w:t>
            </w:r>
            <w:proofErr w:type="gramStart"/>
            <w:r w:rsidRPr="005D06DC">
              <w:rPr>
                <w:rFonts w:ascii="宋体" w:eastAsia="宋体" w:hAnsi="宋体"/>
                <w:color w:val="000000"/>
                <w:sz w:val="18"/>
                <w:szCs w:val="18"/>
              </w:rPr>
              <w:t>表规范</w:t>
            </w:r>
            <w:proofErr w:type="gramEnd"/>
            <w:r w:rsidRPr="005D06DC">
              <w:rPr>
                <w:rFonts w:ascii="宋体" w:eastAsia="宋体" w:hAnsi="宋体"/>
                <w:color w:val="000000"/>
                <w:sz w:val="18"/>
                <w:szCs w:val="18"/>
              </w:rPr>
              <w:t>填写。</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3</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6</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试题按照要求逐级认真审核，并按规定时间上交.</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2</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val="restart"/>
            <w:shd w:val="clear" w:color="auto" w:fill="FFFFFF"/>
            <w:vAlign w:val="center"/>
          </w:tcPr>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试</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卷</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评</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阅</w:t>
            </w: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7</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按照《</w:t>
            </w:r>
            <w:r w:rsidRPr="005D06DC">
              <w:rPr>
                <w:rFonts w:ascii="宋体" w:eastAsia="宋体" w:hAnsi="宋体" w:hint="eastAsia"/>
                <w:color w:val="000000"/>
                <w:sz w:val="18"/>
                <w:szCs w:val="18"/>
              </w:rPr>
              <w:t>广西中医药大学课程考试命题试卷管理规定</w:t>
            </w:r>
            <w:r w:rsidRPr="005D06DC">
              <w:rPr>
                <w:rFonts w:ascii="宋体" w:eastAsia="宋体" w:hAnsi="宋体"/>
                <w:color w:val="000000"/>
                <w:sz w:val="18"/>
                <w:szCs w:val="18"/>
              </w:rPr>
              <w:t>》使用统一、规范的方式记分，集体阅卷，试卷评阅人签字完整、清晰。</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6</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未符合文件规范中一项扣1分，此项可为负分。</w:t>
            </w: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8</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阅卷客观、公正，严格按照统一标准，无错判、漏判、随意加分、减分现象。</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4</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9</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客观题有准确的标准答案，主观题有参考答案并</w:t>
            </w:r>
            <w:proofErr w:type="gramStart"/>
            <w:r w:rsidRPr="005D06DC">
              <w:rPr>
                <w:rFonts w:ascii="宋体" w:eastAsia="宋体" w:hAnsi="宋体"/>
                <w:color w:val="000000"/>
                <w:sz w:val="18"/>
                <w:szCs w:val="18"/>
              </w:rPr>
              <w:t>附具体给</w:t>
            </w:r>
            <w:proofErr w:type="gramEnd"/>
            <w:r w:rsidRPr="005D06DC">
              <w:rPr>
                <w:rFonts w:ascii="宋体" w:eastAsia="宋体" w:hAnsi="宋体"/>
                <w:color w:val="000000"/>
                <w:sz w:val="18"/>
                <w:szCs w:val="18"/>
              </w:rPr>
              <w:t>分点。</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4</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10</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符合成绩更改规范，更改处有阅卷教师本人的签名</w:t>
            </w:r>
            <w:r w:rsidRPr="005D06DC">
              <w:rPr>
                <w:rFonts w:ascii="宋体" w:eastAsia="宋体" w:hAnsi="宋体" w:hint="eastAsia"/>
                <w:color w:val="000000"/>
                <w:sz w:val="18"/>
                <w:szCs w:val="18"/>
              </w:rPr>
              <w:t>，教研室主任签字。</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3</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11</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卷面分数核计准确无误。</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3</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核计错误一处扣2分，此项可为负分。</w:t>
            </w:r>
          </w:p>
        </w:tc>
      </w:tr>
      <w:tr w:rsidR="00635490" w:rsidRPr="005D06DC" w:rsidTr="006949FC">
        <w:trPr>
          <w:trHeight w:val="20"/>
          <w:jc w:val="center"/>
        </w:trPr>
        <w:tc>
          <w:tcPr>
            <w:tcW w:w="634" w:type="dxa"/>
            <w:vMerge w:val="restart"/>
            <w:shd w:val="clear" w:color="auto" w:fill="FFFFFF"/>
            <w:vAlign w:val="center"/>
          </w:tcPr>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试</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卷</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分</w:t>
            </w:r>
          </w:p>
          <w:p w:rsidR="00635490" w:rsidRPr="005D06DC" w:rsidRDefault="00635490" w:rsidP="006949FC">
            <w:pPr>
              <w:jc w:val="center"/>
              <w:rPr>
                <w:rFonts w:ascii="宋体" w:eastAsia="宋体" w:hAnsi="宋体"/>
                <w:color w:val="000000"/>
                <w:sz w:val="18"/>
                <w:szCs w:val="18"/>
              </w:rPr>
            </w:pPr>
            <w:r w:rsidRPr="005D06DC">
              <w:rPr>
                <w:rFonts w:ascii="宋体" w:eastAsia="宋体" w:hAnsi="宋体"/>
                <w:color w:val="000000"/>
                <w:sz w:val="18"/>
                <w:szCs w:val="18"/>
              </w:rPr>
              <w:t>析</w:t>
            </w: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12</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有针对卷面进行的试卷分析包括本班考试成绩和使用同一试卷考试班级的成绩情况分析。</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4</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缺项扣2分</w:t>
            </w: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13</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有从命题与大纲要求吻合程度、覆盖面、题量、难易程度、成绩分布方面进行的试卷分析，分析出现相应现象的原因。</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12</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缺项扣2分</w:t>
            </w: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14</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本学期已针对上学期出现问题进行哪些方面的改革，效果如何，对今后教学中应注意的问题有详细、针对性的归纳分析及改进措施。</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12</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缺项扣4分</w:t>
            </w:r>
          </w:p>
        </w:tc>
      </w:tr>
      <w:tr w:rsidR="00635490" w:rsidRPr="005D06DC" w:rsidTr="006949FC">
        <w:trPr>
          <w:trHeight w:val="20"/>
          <w:jc w:val="center"/>
        </w:trPr>
        <w:tc>
          <w:tcPr>
            <w:tcW w:w="634" w:type="dxa"/>
            <w:vMerge w:val="restart"/>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试卷</w:t>
            </w:r>
          </w:p>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装订</w:t>
            </w: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15</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按照《</w:t>
            </w:r>
            <w:r w:rsidRPr="005D06DC">
              <w:rPr>
                <w:rFonts w:ascii="宋体" w:eastAsia="宋体" w:hAnsi="宋体" w:hint="eastAsia"/>
                <w:color w:val="000000"/>
                <w:sz w:val="18"/>
                <w:szCs w:val="18"/>
              </w:rPr>
              <w:t>广西中医药大学课程考试命题试卷管理规定</w:t>
            </w:r>
            <w:r w:rsidRPr="005D06DC">
              <w:rPr>
                <w:rFonts w:ascii="宋体" w:eastAsia="宋体" w:hAnsi="宋体"/>
                <w:color w:val="000000"/>
                <w:sz w:val="18"/>
                <w:szCs w:val="18"/>
              </w:rPr>
              <w:t>》</w:t>
            </w:r>
            <w:r w:rsidRPr="005D06DC">
              <w:rPr>
                <w:rFonts w:ascii="宋体" w:eastAsia="宋体" w:hAnsi="宋体" w:hint="eastAsia"/>
                <w:color w:val="000000"/>
                <w:sz w:val="18"/>
                <w:szCs w:val="18"/>
              </w:rPr>
              <w:t>、《广西中医药大学本科期末评卷及试卷存档管理的规定》</w:t>
            </w:r>
            <w:r w:rsidRPr="005D06DC">
              <w:rPr>
                <w:rFonts w:ascii="宋体" w:eastAsia="宋体" w:hAnsi="宋体"/>
                <w:color w:val="000000"/>
                <w:sz w:val="18"/>
                <w:szCs w:val="18"/>
              </w:rPr>
              <w:t>相关规定执行，相关</w:t>
            </w:r>
            <w:proofErr w:type="gramStart"/>
            <w:r w:rsidRPr="005D06DC">
              <w:rPr>
                <w:rFonts w:ascii="宋体" w:eastAsia="宋体" w:hAnsi="宋体"/>
                <w:color w:val="000000"/>
                <w:sz w:val="18"/>
                <w:szCs w:val="18"/>
              </w:rPr>
              <w:t>归挡</w:t>
            </w:r>
            <w:proofErr w:type="gramEnd"/>
            <w:r w:rsidRPr="005D06DC">
              <w:rPr>
                <w:rFonts w:ascii="宋体" w:eastAsia="宋体" w:hAnsi="宋体"/>
                <w:color w:val="000000"/>
                <w:sz w:val="18"/>
                <w:szCs w:val="18"/>
              </w:rPr>
              <w:t>材料齐全。</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10</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缺少一项扣1分，此项可为负分。</w:t>
            </w:r>
          </w:p>
        </w:tc>
      </w:tr>
      <w:tr w:rsidR="00635490" w:rsidRPr="005D06DC" w:rsidTr="006949FC">
        <w:trPr>
          <w:trHeight w:val="20"/>
          <w:jc w:val="center"/>
        </w:trPr>
        <w:tc>
          <w:tcPr>
            <w:tcW w:w="634" w:type="dxa"/>
            <w:vMerge/>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540"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16</w:t>
            </w:r>
          </w:p>
        </w:tc>
        <w:tc>
          <w:tcPr>
            <w:tcW w:w="8151" w:type="dxa"/>
            <w:gridSpan w:val="5"/>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按时将试卷及相关分析材料存档。</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3</w:t>
            </w:r>
          </w:p>
        </w:tc>
        <w:tc>
          <w:tcPr>
            <w:tcW w:w="541" w:type="dxa"/>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p>
        </w:tc>
        <w:tc>
          <w:tcPr>
            <w:tcW w:w="4052" w:type="dxa"/>
            <w:gridSpan w:val="3"/>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r>
      <w:tr w:rsidR="00635490" w:rsidRPr="005D06DC" w:rsidTr="006949FC">
        <w:trPr>
          <w:trHeight w:val="20"/>
          <w:jc w:val="center"/>
        </w:trPr>
        <w:tc>
          <w:tcPr>
            <w:tcW w:w="1174" w:type="dxa"/>
            <w:gridSpan w:val="2"/>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其他</w:t>
            </w:r>
          </w:p>
        </w:tc>
        <w:tc>
          <w:tcPr>
            <w:tcW w:w="8151" w:type="dxa"/>
            <w:gridSpan w:val="5"/>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541" w:type="dxa"/>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r w:rsidRPr="005D06DC">
              <w:rPr>
                <w:rFonts w:ascii="宋体" w:eastAsia="宋体" w:hAnsi="宋体"/>
                <w:color w:val="000000"/>
                <w:sz w:val="18"/>
                <w:szCs w:val="18"/>
              </w:rPr>
              <w:t>合计</w:t>
            </w:r>
          </w:p>
        </w:tc>
        <w:tc>
          <w:tcPr>
            <w:tcW w:w="4593" w:type="dxa"/>
            <w:gridSpan w:val="4"/>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r>
      <w:tr w:rsidR="00635490" w:rsidRPr="005D06DC" w:rsidTr="006949FC">
        <w:trPr>
          <w:trHeight w:val="20"/>
          <w:jc w:val="center"/>
        </w:trPr>
        <w:tc>
          <w:tcPr>
            <w:tcW w:w="1174" w:type="dxa"/>
            <w:gridSpan w:val="2"/>
            <w:vMerge w:val="restart"/>
            <w:shd w:val="clear" w:color="auto" w:fill="FFFFFF"/>
            <w:vAlign w:val="center"/>
          </w:tcPr>
          <w:p w:rsidR="00635490" w:rsidRPr="005D06DC" w:rsidRDefault="00635490" w:rsidP="006949FC">
            <w:pPr>
              <w:spacing w:line="260" w:lineRule="exact"/>
              <w:jc w:val="center"/>
              <w:rPr>
                <w:rFonts w:ascii="宋体" w:eastAsia="宋体" w:hAnsi="宋体"/>
                <w:color w:val="000000"/>
                <w:sz w:val="18"/>
                <w:szCs w:val="18"/>
              </w:rPr>
            </w:pPr>
            <w:r w:rsidRPr="005D06DC">
              <w:rPr>
                <w:rFonts w:ascii="宋体" w:eastAsia="宋体" w:hAnsi="宋体"/>
                <w:color w:val="000000"/>
                <w:sz w:val="18"/>
                <w:szCs w:val="18"/>
              </w:rPr>
              <w:t>检查意见</w:t>
            </w:r>
          </w:p>
        </w:tc>
        <w:tc>
          <w:tcPr>
            <w:tcW w:w="13285" w:type="dxa"/>
            <w:gridSpan w:val="10"/>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二级学院意见                                                                                                 年   月   日</w:t>
            </w:r>
          </w:p>
        </w:tc>
      </w:tr>
      <w:tr w:rsidR="00635490" w:rsidRPr="005D06DC" w:rsidTr="006949FC">
        <w:trPr>
          <w:trHeight w:val="20"/>
          <w:jc w:val="center"/>
        </w:trPr>
        <w:tc>
          <w:tcPr>
            <w:tcW w:w="1174" w:type="dxa"/>
            <w:gridSpan w:val="2"/>
            <w:vMerge/>
            <w:shd w:val="clear" w:color="auto" w:fill="FFFFFF"/>
            <w:vAlign w:val="center"/>
          </w:tcPr>
          <w:p w:rsidR="00635490" w:rsidRPr="005D06DC" w:rsidRDefault="00635490" w:rsidP="006949FC">
            <w:pPr>
              <w:spacing w:line="260" w:lineRule="exact"/>
              <w:rPr>
                <w:rFonts w:ascii="宋体" w:eastAsia="宋体" w:hAnsi="宋体"/>
                <w:color w:val="000000"/>
                <w:sz w:val="18"/>
                <w:szCs w:val="18"/>
              </w:rPr>
            </w:pPr>
          </w:p>
        </w:tc>
        <w:tc>
          <w:tcPr>
            <w:tcW w:w="13285" w:type="dxa"/>
            <w:gridSpan w:val="10"/>
            <w:shd w:val="clear" w:color="auto" w:fill="FFFFFF"/>
            <w:vAlign w:val="center"/>
          </w:tcPr>
          <w:p w:rsidR="00635490" w:rsidRPr="005D06DC" w:rsidRDefault="00635490" w:rsidP="00635490">
            <w:pPr>
              <w:spacing w:line="260" w:lineRule="exact"/>
              <w:ind w:leftChars="20" w:left="64" w:rightChars="20" w:right="64"/>
              <w:rPr>
                <w:rFonts w:ascii="宋体" w:eastAsia="宋体" w:hAnsi="宋体"/>
                <w:color w:val="000000"/>
                <w:sz w:val="18"/>
                <w:szCs w:val="18"/>
              </w:rPr>
            </w:pPr>
            <w:r w:rsidRPr="005D06DC">
              <w:rPr>
                <w:rFonts w:ascii="宋体" w:eastAsia="宋体" w:hAnsi="宋体"/>
                <w:color w:val="000000"/>
                <w:sz w:val="18"/>
                <w:szCs w:val="18"/>
              </w:rPr>
              <w:t>教务处意见                                                                                                   年   月   日</w:t>
            </w:r>
          </w:p>
        </w:tc>
      </w:tr>
    </w:tbl>
    <w:p w:rsidR="00E63824" w:rsidRDefault="00E63824">
      <w:bookmarkStart w:id="0" w:name="_GoBack"/>
      <w:bookmarkEnd w:id="0"/>
    </w:p>
    <w:sectPr w:rsidR="00E63824" w:rsidSect="0063549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56" w:rsidRDefault="00EB5356" w:rsidP="00635490">
      <w:r>
        <w:separator/>
      </w:r>
    </w:p>
  </w:endnote>
  <w:endnote w:type="continuationSeparator" w:id="0">
    <w:p w:rsidR="00EB5356" w:rsidRDefault="00EB5356" w:rsidP="0063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56" w:rsidRDefault="00EB5356" w:rsidP="00635490">
      <w:r>
        <w:separator/>
      </w:r>
    </w:p>
  </w:footnote>
  <w:footnote w:type="continuationSeparator" w:id="0">
    <w:p w:rsidR="00EB5356" w:rsidRDefault="00EB5356" w:rsidP="00635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C3"/>
    <w:rsid w:val="005A3EC3"/>
    <w:rsid w:val="00635490"/>
    <w:rsid w:val="00E63824"/>
    <w:rsid w:val="00EB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4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5490"/>
    <w:rPr>
      <w:sz w:val="18"/>
      <w:szCs w:val="18"/>
    </w:rPr>
  </w:style>
  <w:style w:type="paragraph" w:styleId="a4">
    <w:name w:val="footer"/>
    <w:basedOn w:val="a"/>
    <w:link w:val="Char0"/>
    <w:uiPriority w:val="99"/>
    <w:unhideWhenUsed/>
    <w:rsid w:val="006354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54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4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5490"/>
    <w:rPr>
      <w:sz w:val="18"/>
      <w:szCs w:val="18"/>
    </w:rPr>
  </w:style>
  <w:style w:type="paragraph" w:styleId="a4">
    <w:name w:val="footer"/>
    <w:basedOn w:val="a"/>
    <w:link w:val="Char0"/>
    <w:uiPriority w:val="99"/>
    <w:unhideWhenUsed/>
    <w:rsid w:val="006354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54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2017-12-27T12:56:00Z</dcterms:created>
  <dcterms:modified xsi:type="dcterms:W3CDTF">2017-12-27T12:56:00Z</dcterms:modified>
</cp:coreProperties>
</file>