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lang w:val="en-US" w:eastAsia="zh-CN" w:bidi="ar"/>
          <w14:textFill>
            <w14:solidFill>
              <w14:schemeClr w14:val="tx1"/>
            </w14:solidFill>
          </w14:textFill>
        </w:rPr>
        <w:t>广西中医药大学2026年中西医基础实验教学中心中诊实验室设备采购项目需求征集公告</w:t>
      </w:r>
    </w:p>
    <w:p w14:paraId="43DFDC4E">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我校拟进行1项采购</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项目需求征集</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，具体要求如下：</w:t>
      </w:r>
    </w:p>
    <w:p w14:paraId="5EC850DB">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一、项目概况</w:t>
      </w:r>
    </w:p>
    <w:p w14:paraId="37B5192A">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1.项目名称：广西中医药大学202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中西医基础</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实验教学中心</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中诊实验室设备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4B4EEEAA">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中医AI诊断综合实训系统（教师机）、中医AI诊断综合实训系统（学生端）、桌椅、项目集成（综合布线）、中医脉象智能训练及考核系统，满足中药学实验教学中心实验教学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02AD1F6E">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3.采购内容：见需求征集明细</w:t>
      </w:r>
    </w:p>
    <w:p w14:paraId="0F7CB232">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4.项目预算：</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约160</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元</w:t>
      </w:r>
    </w:p>
    <w:p w14:paraId="3F321EC9">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二、需求征集要求</w:t>
      </w:r>
    </w:p>
    <w:p w14:paraId="04F51448">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3.在线征集截止时间和收集方式：</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于</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202</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17时</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前</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将文件发送至以下电子邮箱：</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185325245@qq.com</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bookmarkStart w:id="0" w:name="_GoBack"/>
      <w:bookmarkEnd w:id="0"/>
    </w:p>
    <w:p w14:paraId="1F63B96F">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三、业务咨询</w:t>
      </w:r>
    </w:p>
    <w:p w14:paraId="61E8864A">
      <w:pPr>
        <w:pStyle w:val="3"/>
        <w:keepNext w:val="0"/>
        <w:keepLines w:val="0"/>
        <w:widowControl/>
        <w:suppressLineNumbers w:val="0"/>
        <w:spacing w:line="420" w:lineRule="atLeast"/>
        <w:ind w:left="0" w:firstLine="570"/>
        <w:jc w:val="left"/>
        <w:rPr>
          <w:color w:val="000000" w:themeColor="text1"/>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联系人：</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刘老师</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，联系电话：</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18100772596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xml:space="preserve">  </w:t>
      </w:r>
    </w:p>
    <w:p w14:paraId="4CB5004D">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 四、其他说明</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000000" w:themeColor="text1"/>
          <w:sz w:val="32"/>
          <w:szCs w:val="32"/>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r>
        <w:rPr>
          <w:rFonts w:hint="eastAsia" w:ascii="黑体" w:hAnsi="黑体" w:eastAsia="黑体" w:cs="宋体"/>
          <w:bCs/>
          <w:color w:val="000000" w:themeColor="text1"/>
          <w:sz w:val="32"/>
          <w:szCs w:val="32"/>
          <w14:textFill>
            <w14:solidFill>
              <w14:schemeClr w14:val="tx1"/>
            </w14:solidFill>
          </w14:textFill>
        </w:rPr>
        <w:t>附件</w:t>
      </w:r>
    </w:p>
    <w:p w14:paraId="1C0FF6E6">
      <w:pPr>
        <w:widowControl/>
        <w:spacing w:line="460" w:lineRule="exact"/>
        <w:jc w:val="center"/>
        <w:rPr>
          <w:rFonts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需求征集明细表</w:t>
      </w:r>
    </w:p>
    <w:tbl>
      <w:tblPr>
        <w:tblStyle w:val="4"/>
        <w:tblW w:w="5811"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3"/>
        <w:gridCol w:w="983"/>
        <w:gridCol w:w="1495"/>
        <w:gridCol w:w="3887"/>
        <w:gridCol w:w="650"/>
        <w:gridCol w:w="552"/>
        <w:gridCol w:w="754"/>
        <w:gridCol w:w="812"/>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0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采购内容</w:t>
            </w:r>
          </w:p>
        </w:tc>
        <w:tc>
          <w:tcPr>
            <w:tcW w:w="76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品牌型号、生产厂家</w:t>
            </w:r>
            <w:r>
              <w:rPr>
                <w:rFonts w:hint="eastAsia" w:ascii="宋体" w:hAnsi="宋体"/>
                <w:b/>
                <w:bCs/>
                <w:color w:val="000000" w:themeColor="text1"/>
                <w:szCs w:val="21"/>
                <w:lang w:val="en-US" w:eastAsia="zh-CN"/>
                <w14:textFill>
                  <w14:solidFill>
                    <w14:schemeClr w14:val="tx1"/>
                  </w14:solidFill>
                </w14:textFill>
              </w:rPr>
              <w:t>(填三个)</w:t>
            </w:r>
          </w:p>
        </w:tc>
        <w:tc>
          <w:tcPr>
            <w:tcW w:w="198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技术参数</w:t>
            </w:r>
          </w:p>
        </w:tc>
        <w:tc>
          <w:tcPr>
            <w:tcW w:w="331"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计量</w:t>
            </w:r>
          </w:p>
          <w:p w14:paraId="0AB2A8CB">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单位</w:t>
            </w:r>
          </w:p>
        </w:tc>
        <w:tc>
          <w:tcPr>
            <w:tcW w:w="282"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385"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单价</w:t>
            </w:r>
          </w:p>
          <w:p w14:paraId="4A485A65">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万</w:t>
            </w:r>
            <w:r>
              <w:rPr>
                <w:rFonts w:hint="eastAsia" w:ascii="宋体" w:hAnsi="宋体"/>
                <w:b/>
                <w:bCs/>
                <w:color w:val="000000" w:themeColor="text1"/>
                <w:szCs w:val="21"/>
                <w14:textFill>
                  <w14:solidFill>
                    <w14:schemeClr w14:val="tx1"/>
                  </w14:solidFill>
                </w14:textFill>
              </w:rPr>
              <w:t>元）</w:t>
            </w:r>
          </w:p>
        </w:tc>
        <w:tc>
          <w:tcPr>
            <w:tcW w:w="413"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小计</w:t>
            </w:r>
          </w:p>
          <w:p w14:paraId="2D8E757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万</w:t>
            </w:r>
            <w:r>
              <w:rPr>
                <w:rFonts w:hint="eastAsia" w:ascii="宋体" w:hAnsi="宋体"/>
                <w:b/>
                <w:bCs/>
                <w:color w:val="000000" w:themeColor="text1"/>
                <w:szCs w:val="21"/>
                <w14:textFill>
                  <w14:solidFill>
                    <w14:schemeClr w14:val="tx1"/>
                  </w14:solidFill>
                </w14:textFill>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ascii="宋体" w:hAnsi="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120BF55">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中医AI诊断综合实训系统（教师机）</w:t>
            </w:r>
          </w:p>
        </w:tc>
        <w:tc>
          <w:tcPr>
            <w:tcW w:w="7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414883">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慧医谷ZDGX-B1/海恩达JKJX-JS-24/康为kw _Op _qm</w:t>
            </w:r>
          </w:p>
        </w:tc>
        <w:tc>
          <w:tcPr>
            <w:tcW w:w="198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23AB42">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产品概述：基于AI技术的中医诊断综合实训模拟系统，以中医诊断学理论为核心依据，通过人工智能算法实现人体舌象、面部图像、脉象、经络及体质信息的智能采集与自动分析，可生成可视化直观视图与标准化中医健康数据报告，为中医临床诊断提供精准、可靠的辨证参考，显著提升诊疗效率。同时，系统依托AI题库与病例库，能够为医学生自动生成考核试卷，并提供高仿真模拟临床实训病例，助力学生夯实专业知识、强化临床实操能力。</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2.提供学生终端整套系统运行保障：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▲（1）标准≥2U机架式服务器，国内一线品牌，标准19英寸工业标准2U机架式服务器，须提供相关数据截图证明；</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（2）处理器（相当于或优于）：2颗主流CPU≥12核 处理器，主频≥2.2G，最高支持全新一代28核xeon可扩展处理器；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（3）内存：本次配置≥2条32GB DDR4内存，≥24个内存插槽，最高支持3T内存；支持高级内存纠错（ECC）、内存镜像（Ememory mirroring）、内存热备（rank sparing）等高级功能；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（4）硬盘：本次配置≥2块 480 SSD硬盘+4块8T SATA硬盘；前置内置后置合计最大支持31块2.5硬盘，配置1张高性能RAID卡；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▲（5）最大支持4个全高GPU或8个半高GPU，须提供相关彩页截图证明；</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（6）网络：支持标准1Gb/10Gb/25Gb/40G/100Gb以太网络；配置≥2个千网口，支持IOAT2/VMDQ网络加速技术，网络唤醒，网络冗余，负载均衡等网络高级特性；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（7）配件：免工具滑动导轨套件；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（8）PCIE插槽：最大支持≥8个PCI-E3.0，提供≥2个PCI-E 3.0x16速率插槽；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（9）外置接口：后置2个USB 3.0接口、1个VGA接口,前置1个USB 3.0接口 1个VGA接口,内置2个USB 3.0接口、1个内置串口；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▲（10）电源：配置2个800W电源，支持-48V/336V直流电源，支持PMbus功能，实现Node Manager 3.0功能；可选配热插拔单电机型。由风扇控制器控制；支持全天候监控设备运行状态，实现故障、停机、宕机适时预警；后天设定IP过滤规划、设定访问权限；支持电源系统级联，每台主机设备可级联多台从设备，可远程监控及控制从设备；本次配置1套接线使用H65级原铜材质，外壳使用阻燃材料，阻燃级别达UL94V-0，采用一体式条铜焊接，U形PC材质绝缘，接口设置防脱落装置，稳压、防雷、防漏电、防过载等保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（11）配置独立千兆管理网口；提供远程管理和远程诊断功能，支持IPMI1.5、IPMI2.0、WfM2.0、EMP和KVM over IP；支持内置SD/TF卡记录系统全生命周期运行日志；</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（12）高可用：支持内存热插拔维护，支持PCIE热插拔维护，支持计算模块从机箱前部直接拔插维护，支持IO模块从机箱前后部直接拔插维护，支持计算模块灰尘过滤功能，可使用原厂Unix操作系统；</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▲（13）提供国产操作系统，支持安装Intel、AMD、兆芯、海光等主流的X86平台，支持如飞腾、龙芯等非X86架构服务，且操作系统的使用及升级不受数量和核数的限制，并提供操作系统原厂的售后服务。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管理软件：提供服务器管理软件，支持智能备份还原软件，自主知识产权，提供有效证明材料复印件，具有独立千兆管理端口，提供BMC+IKVM远程智能管理芯片，支持多国语言，提供用户视窗界面、标准IPMI命令等多种访问方式，对服务器功耗进行精确的实时监测，支持声光、邮件、短信等多种远程告警方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▲（15）支持在不依赖文件扫描的情况下，对启动后的勒索病毒进程进行感知和拦截,针对Locky、TeslaCrypt、Wannacry等勒索病毒进行检测和防御（提供功能截图）；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（16）提供3年原厂免费上门维保服务。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3.外观要求：分区平台设计，各检测单元为一体化结构，可旋转采集箱。</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4.配置高性能主机及分辨率1080P显示单元。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5.采集口符合人体工程学设计，贴合面部，防止外部光线透进；内部配有换气通风装置、紫外线消毒灯、可拆卸消毒的下颌托与唾液接盘，避免交叉污染。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6.光源环境：符合国标光源，无反光、阴影，发光组件为曲面，照明光源为LED灯。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▲7.可提供均匀光、平行光、绿光三种光源模式。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8.均匀光、平行光显色指数：Ra≥90。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9.均匀光、平行光色温：4500K-7000K。</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10.照度：采集过程中的照度值如下：均匀光：1200Lx±10%；绿光：100-2000Lx；平行光：1200Lx±10%。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11.专业数码图像采集设备采用高性能光学模块，具备微距拍摄功能，像素数≥2400万，图像分辨率水平和垂直方向均不小于5lp/mm。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12.专业数码图像采集设备能通过主机控制相机拍照、重拍。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13.搭载高精度防过载传感器的可旋转式采集臂。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▲14.旋转范围：0-60°。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15.设备外加力学量显示范围：30.0g～300.0g,显示值的最大允许误差为±10%。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16.安全性：外加力学量施加装置的安全限值：在正常工作状态下及单一故障状态下最大外加力学量不超过88kPa。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17.脉压准确性：脉压采集范围为5g～20g，显示值的最大允许误差为±10%。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18.脉率准确性：显示范围为35次/min到240次/min,分辨率为1次/min，显示值最大允许误差为±3次/min。</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19.传感器的有效几何尺寸：传感器的有效表面与脉管垂直的尺寸为7mm～9mm。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20.工作噪声：设备在正常工作时的噪声不大于60dB(A)。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21.配置耳穴检测笔，符合人体工程力学标准，握持舒适，测试电伏微弱，无痛苦、无伤害、无副作用。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22.阻抗检测的准确性：测量范围为100Ω～100KΩ，误差≤±10%。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23.检测电压≤24V（RMS），检测电流≤0.5mA(RMS)。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24.检测电极的有效直径为3.2mm, 误差不超过±10%。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25.辅助电极的有效面积≥300mm²。</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26.支持无线连接。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27.检测功能参数：系统包含病例创建、望诊信息采集、脉诊信息采集、体质辨识采集、证型辨识采集、耳穴采集、体穴采集、健康管理、方药管理、检测报告10个单元，且在一个模块中实现操作。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病例创建单元：具备信息录入功能：可创建病例，录入患者基本信息、主诉和现病史等，检索功能：支持查找历史病例，查看既往病例报告，档案管理功能：具备病例档案管理系统功能，能为每一位患者建立可追溯的个人病例档案，保存患者不同时期诊断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29.望诊信息采集单元：本单元包含舌诊与面诊两部分内容，可通过本地拍摄得到舌面象图像。采集图像时可实现色彩校正，能对色彩准确还原，使标准色卡上色彩得到重现，各色在CIE LAB色空间的色差（</w:t>
            </w:r>
            <w:r>
              <w:rPr>
                <w:rFonts w:ascii="MS Gothic" w:hAnsi="MS Gothic" w:eastAsia="MS Gothic" w:cs="MS Gothic"/>
                <w:i w:val="0"/>
                <w:iCs w:val="0"/>
                <w:color w:val="000000" w:themeColor="text1"/>
                <w:kern w:val="0"/>
                <w:sz w:val="20"/>
                <w:szCs w:val="20"/>
                <w:u w:val="none"/>
                <w:lang w:val="en-US" w:eastAsia="zh-CN" w:bidi="ar"/>
                <w14:textFill>
                  <w14:solidFill>
                    <w14:schemeClr w14:val="tx1"/>
                  </w14:solidFill>
                </w14:textFill>
              </w:rPr>
              <w:t>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E*ab）不超过20。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30.舌诊模块：支持自动连续拍摄绿光舌图、平行光舌图、均匀光舌图。支持拍摄均匀光舌下络脉图。自动采集舌动态视频，时间5秒。</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▲31.实现辅助分析，支持智能提取或手动选取舌体轮廓，自动选择分析选项。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提供118种舌象特征的分类供医生选择。（其中包括两种舌神，五种舌色一级分类、10种舌色二级分类，九种舌形一级分类、19种舌形二级分类，七种舌态一级分类、2种舌态二级分类，十五种苔质一级分类、27种苔质二级分类，三种舌苔颜色一级分类、19种舌苔颜色二级分类）。</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▲33.提供舌下脉络的特征选项和诊断选择项。特征选项，包括6种舌下络脉形态和5种舌下络脉颜色。</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▲34.提供详细精准的辅助舌象特征选项，当医生选择的舌象特征互相冲突时，系统可提供辨别提示。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35.根据选择的舌、舌下络脉特征，可自动出具舌象备选诊断结果。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面诊模块：可对18种整体面色诊断结果进行选择。可自动识别面部18处特征点，11类面部区域判读结果以对应脏腑的形式提供选择项，包含2种光泽与18种颜色分类。支持查看面部特征点的色彩参数。局部信息包括人中形态、人中颜色、鼻色、鼻形态、唇色、唇形态6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▲37.提供74种局部信息选择项（包含4种人中形态、19种人中颜色，6种鼻色，7种鼻形态，22种唇色，16种唇形态），并自动出具备选诊断结果。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▲38.脉诊信息采集单元：采集臂模拟中医取穴指法，以点按方式锁定采集位置，可选取左、右手，寸、关、尺6组脉图。每组脉图可存储浮、中、沉三条信息并自动选取最佳脉图。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39.支持自动加压、手动加压两种模式，且实时显示加压力度。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▲40.自动加压：开始采集后，系统可自动根据是否存在脉图完成浮、中、沉三档取脉，并自动保存3条脉图。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▲41.手动加压：可手动选择浮、中、沉三档取脉压力进行开始采集，并可手动保存任意时间段及时间长度的脉图，每条脉图最短采集时间为5秒。</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▲42.脉型判断：可自动判断每组脉图脉型，符合包含平脉及其他28种脉象分类标准，并自动出具该种脉象的中医诊断意义，诊断意义种类不少于28种。支持复合脉型判断，支持手动更改脉型。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智能提取功能：可采集18条信息，对每条信息可自动判读脉图结果，智能提取与分析6个要素（脉力、脉位、脉节律、流利度、紧张度、脉力规律）及7项波形数据（脉力方差、主波夹角、主波上部周期、主波入射角、主波幅高、主波间隔、主波上升期）。</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▲44.支持手动分析功能，支持手动选取波形不少于5个节点的位置。满足脉图采集特殊需要。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45.体质辨识采集单元：《体质辨识》根据国家中医药管理局发布的GB/T 46939-2025《中医体质分类与判定》设计, 后台可判断得出被检者的体质类型，结果以雷达图形式展示。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46.支持自主线上填写问卷、本地回答问卷两种方式。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47.证型辨识采集单元：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▲（1）《证型辨识》以中医“十问歌”为依据，对97种中医证型进行症状收集、辨别。</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▲（2）《证型辨识》选项间自带排斥关系，可多选，可基于选项进行程度、性质、描述等补充选择。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（3）支持自主线上填写问卷、回答本地问卷两种方式。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48.耳穴采集单元: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▲(1)检测提示功能：产品具有检测提示功能，可协助操作者按系统顺序准确、全面地获取耳穴检测信息。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▲(2)耳穴模型：包含3D人耳模型及平面人耳展示，设定93个耳穴位置。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49.脏腑关联提示：系统提示每个耳穴所关联的不同脏腑及身体部位。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50.体穴采集单元: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(1)检测提示功能：具有人体十二经络原穴检测及提示功能，可帮助医生按顺序准确、全面的获取穴位检测信息。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(2)脏腑关联提示：系统可提示十二经络原穴所关联的的归经、定位及主治。</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健康管理单元:智能合参判断功能：程序自动出具辅助合参证型诊断结果，并支持修改。支持根据辅助诊断结果，自动匹配对应的饮食、运动、理疗、足浴推荐，可修改推荐内容，修改方式为两种，并可将推荐保存到健康报告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52.方药管理单元: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(1)支持在常规方、经验方、经典方库中选择与结果匹配的方剂组成做为基础方使用；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(2)支持对基础方进行中药加减操作，并丰富用药方式等开药操作；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(3)支持在中成药库中选择匹配的中成药，中成药库来源于《中国药典》。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53.健康报告单元: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(1)支持输出涵盖检测者基本信息、各项检测信息、综合结果、健康管理方案等的标准化报告，并使用渐变条的形式展示整体健康状态。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(2)耳穴、体穴检测结果可生成柱状图，显示不同穴位、不同经脉的阻抗检测结果。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(3)支持查看历史检测报告，并支持同屏对比查看同一被检者的两份报告。</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(4)单项训练功能参数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(5)单项训练功能包含望诊、脉诊、问诊、耳穴单项训练4个单元，且在一个模块中实现操作。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54.支持查看内置课件、望诊图库及上传的教学文件资料（pdf、png、jpg、doc等），支持删除上传的教学文件。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55.考核类型包括：单选题、多选题、判断题、特征识别题、填空题5种。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▲56.望诊单项训练内置图库包括94类，不少于300张的典型舌、面图片，以及不少于1000张的临床舌、面图。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57.问诊单项训练单元：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▲（1）问诊模拟训练的实训，支持教师编辑及批量导入2种方式创建问诊模拟训练内容分享给学生训练。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▲（2）支持从问诊归类、症状提取、问诊对话等多个维度编辑或导入模拟训练内容。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▲（3）问诊分类归属包括一般情况、主诉、现病史、既往史、个人史、婚育史、月经史、家族史、其他等。症状归类以八纲分类或六淫分类。</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▲（4）支持根据不同体质名称，匹配体质判定、特征表现、养生建议等内容，提交后自动判断并给出正确答案。</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58.耳穴支持选择初、中、高级的取穴考核内容进行下发。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59.支持自定义组卷、随机组卷、试卷预览等功能。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60.试卷导出功能：支持以PDF的形式导出望诊、脉诊、问诊考试记录的试卷，即经过自动评分后显示对错标记的试卷。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61.当局域网内存在有同系列学生机时可选择下发试卷开始考核，支持查看不同训练内容、不同班级的训练情况、成绩等的历史考核记录。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62.实训功能: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(1)内置可用于训练的病例50份，包括肺系、心系、脑系、肝胆系、肾系、脾胃系、气血津液病证、肢体经络病证8大分类。匹配说明训练内容及训练要点进行病例巩固训练。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（2）每份病例包含病例详情、问诊信息、望诊信息、切诊信息、闻诊信息、阳性体征、诊断及分析，其中切诊信息包含脉诊脉图信息、模拟人按诊部位两部分。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63.支持编辑、新建病例，其中新建病例时可引用检测病例及历史病例内容：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▲（1）编辑病例时，支持从包含不同性别、不同年龄的咳嗽、哮喘、惊呼等包含多个种类的声音库中选择适合病例的声音，增加到病例当中。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▲（2）新建病例时，支持检测采集到的问卷问题、问卷回答、症状转置为多组问诊对话和多个概括性的问诊信息，直接载入到新的病例的当中。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▲（3）新建病例时，系统支持现场采集并填写病人的基本信息、主诉、现病史、既往史、舌、面、脉信息；并支持将病人的检测及结果等作为正确答案自动填入到实训病例当中。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▲（4）支持根据收集的症状、舌、面、脉等各类信息，进行八纲辨证、六淫辨证、气血辨证、津液辨证、脏腑辨证、三焦辨证等多种辨证方法的训练，也可进行病机辨证分析的训练。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▲（5）病例实训为基础版与提升版两个版本，基础版对辨证、诊断和病历书写的能力进行实训，提升版从接诊的询问、诊察、听声音到辨证分析、诊断、病历书写的整个接诊过程的整体思维及能力。</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▲（6）支持对新冠病例进行编辑添加，便于学生对特殊病例进行集中训练。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64.当局域网内存在同系列产品，教师可共享病例供学生端设备进行实训考核，并可查看不同病例、不同班级学生的训练情况、成绩等记录内容。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▲65.为支持实验数据AI分析，为该实验系统提供实验室级别人工智能服务，从而提供AI + 医学一体化实训全栈服务，覆盖智能采集、模型推理、虚拟仿真、教学考评、数据管理、安全运维。实训场景覆盖率≥95%，AI 辅助判分准确率≥98%，设备 7×24h 可用性≥99.9%，支持混合部署（本地 + 边缘 + 云端），数据不出实验室，支持大模型微调、Prompt 工程、蒸馏量化，模型迭代周期≤7 天，提供视觉 / 语音 / 时序预测 / 异常检测预训练模型，开箱可用≥50 种，低代码拖拽建模，非算法工程师建模效率提升≥80%，多源数据采集（设备 / PLC/MES/ERP），采集频率最高1ms / 点，数据清洗、标注、脱敏一体化，标注效率提升≥3 倍，支持数据血缘追溯，留存≥3 年，符合工业数据合规要求，全要素三维建模，渲染帧率≥30fps，物理同步延迟≤50ms，支持生产仿真、能耗优化、故障推演，仿真准确率≥95%，针对以上功能，响应文件需提供有资质的第三方检测机构出具的检测报告复印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设置功能参数：包含教师及学生两种用户等级，用于权限划分，支持批量创建学生账户信息，具有自定义用户单位名称等个性化设置，支持望诊检测信息、脉诊检测信息、诊断结果及病人信息等数据按分类、分时间段导出，支持望诊、脉诊、问诊、耳穴的考核数据按分类、分时间段导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67.监控示教功能参数：当局域网内存在同系列软件时，支持示教功能及监控功能，支持教师将本机界面共享给学生，并支持在该界面使用画笔、涂鸦等教学辅助工具。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▲68.支持实时查看已选择学生端的屏幕画面，可放大、还原学生机的监控画面，便于教师在进行多媒体网络化授课时实时了解学生的学习进度。</w:t>
            </w:r>
          </w:p>
        </w:tc>
        <w:tc>
          <w:tcPr>
            <w:tcW w:w="331"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default" w:ascii="宋体" w:hAnsi="宋体" w:eastAsiaTheme="minorEastAsia"/>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套</w:t>
            </w:r>
          </w:p>
        </w:tc>
        <w:tc>
          <w:tcPr>
            <w:tcW w:w="282"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1</w:t>
            </w:r>
          </w:p>
        </w:tc>
        <w:tc>
          <w:tcPr>
            <w:tcW w:w="385"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13"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17B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F26D6B">
            <w:pPr>
              <w:keepNext w:val="0"/>
              <w:keepLines w:val="0"/>
              <w:widowControl/>
              <w:suppressLineNumbers w:val="0"/>
              <w:jc w:val="center"/>
              <w:textAlignment w:val="bottom"/>
              <w:rPr>
                <w:rFonts w:hint="default"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2</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D7D2AAC">
            <w:pPr>
              <w:keepNext w:val="0"/>
              <w:keepLines w:val="0"/>
              <w:widowControl/>
              <w:suppressLineNumbers w:val="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中医AI诊断综合实训系统（学生端）</w:t>
            </w:r>
          </w:p>
        </w:tc>
        <w:tc>
          <w:tcPr>
            <w:tcW w:w="7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7DB0A3A">
            <w:pPr>
              <w:keepNext w:val="0"/>
              <w:keepLines w:val="0"/>
              <w:widowControl/>
              <w:suppressLineNumbers w:val="0"/>
              <w:jc w:val="left"/>
              <w:textAlignment w:val="center"/>
              <w:rPr>
                <w:rFonts w:hint="eastAsia"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慧医谷GX-SX-AB/海恩达JKJX-JS-24/康为kw _Op _qm</w:t>
            </w:r>
          </w:p>
        </w:tc>
        <w:tc>
          <w:tcPr>
            <w:tcW w:w="198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933D369">
            <w:pPr>
              <w:keepNext w:val="0"/>
              <w:keepLines w:val="0"/>
              <w:widowControl/>
              <w:suppressLineNumbers w:val="0"/>
              <w:jc w:val="left"/>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产品概述：中医诊断综合实训模拟系统以中医诊断学为理论核心，依托AI智能算法，对人体舌象、面象、脉象、问诊信息及体质数据进行综合采集与智能辨证分析，为中医诊断提供科学参考依据。系统可通过AI自动生成专业考核试卷，助力学生巩固中医理论知识；同时搭载海量AI模拟临床病例，为学生开展高仿真临床实训提供支撑，有效提升中医实践教学效果与学生临床辨证能力。</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2.学生终端硬件要求：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（1）CPU：≥Intel I5 12代或同级别 ，8核 12线程，最高睿频4.4GHz；</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（2）内存：≥8G DDR4 ，内存频率≥2666，采用双通道的小外形双列直插式内存模块DDR4内存插槽，可通过机身底部开盖式扩容口将内存提升至最大32GB；</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（3）硬盘：≥512G SSD，支持NVMe协议的M.2及mSATA类型双固态硬盘扩展；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（4）USB接口： ≥8个非外接Hub扩展的主板焊接式USB接口（包含≥4个USB 3.0接口），其中终端前置不少于2个USB 3.0及2个USB2.0接口；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（5）设备散热方式：支持终端风扇+至少三侧的镂空设计铜管侧出风散热；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（6）为节约桌面空间，终端主体尺寸部分(L*W*H)≤208mm*181mm*43mm，终端整体尺寸不超过1.62L；</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（7）其他接口：支持双显输出，支持HDMI接口显示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（8）网口：不少于1个千兆网口；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（9）电源：采用1个DC_IN接口，12/19V电源输入，日常工作输入功耗均值不超过120W；</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▲（10）终端前置≥1个开关按钮，含1个IR红外适应办公使用，具备≥1个硬盘指示灯；终端底部支持≥1个可拆卸式SIM卡插槽及1个可拆卸内存插槽（投标时提供终端实物证明图片并加盖投标人公章）；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（12）日常考试需要进行隔位考试，为提高管理便捷度，应支持终端的快速筛选功能，可以通过单数序号或双数序号的方式进行批量管理；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▲（13）为保障产品在遭受外界射频电磁场干扰时，能保持正常工作能力，要求产品依据GB/T 9254.2-2021测试标准的射频电磁场辐射抗扰度测试，在80-6000MHz的试验范围内，基于发射天线垂直极化和水平极化方向下的测试结果无异常，达到合格要求；（提供第三方机构出具的带CNAS和CMA标识的功能性测试报告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▲（14）为保障产品在极端环境下（如雷击）的抵御能力，要求产品浪涌（冲击）抗扰度，依据GB/T 9254.2-2021试验标准，在相-零:+1kV、相-地:±2kV、零-地:±2kV情况下，测试结果无异常，达到合格要求；（提供第三方机构出具的带CNAS和CMA标识的功能性测试报告扫描件）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（15）提供≥23.8吋显示单元模块及外围操作配件。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3.学生终端软件要求：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（1）在首页页面，通过单一IP地址可访问 Web 管理平台并管理所有区域对象，多区域之间可以进行切换；在系统设置页面，可设定默认访问的主区域;在区域管理页面，可新增、修改、删除子区域，新增区域时验证对应平台的账号和密码。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为保障安全自主可控的使用需求，平台的服务端部署于国产化服务器操作系统上（如欧拉），同时平台底层数据库应采用国产化数据库系统（如GreatSQL），且支持将同品牌的采用非国产化操作系统（如CentOS）的老版本平台，升级并通过迁移工具将原有使用数据迁移至安全自主可控的部署环境中运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▲（3）在操作日志页面，统计并整合呈现多个区域平台的操作日志，操作日志无法被管理员删除或修改，日志内容涵盖对操作者、操作者IP、操作时间、操作主机 IP、操作内容、操作状态、操作对象及操作对象类型，管理员可按照时间段筛选该时间段内所有的操作记录，也可通过搜索栏搜索操作内容、操作者、主机 IP 及操作对象快速筛选对应的信息。（提供第三方检测机构出具的具备CNAS和CMA标识的产品功能测试报告复印件或扫描件；）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支持底层Linux系统或windows系统手动备份保护和实时自动备份保护两种模式，供货时提供有关于Linux文件系统或windows文件系统的多点备份和实时保护的提供国家主管行政机关认可的技术证明证书复印件并加盖投标人公章；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在区域管理页面，可对服务器进行维护管理，包括关机、重启、查看服务器详细硬件配置、CPU/内存/磁盘/显卡型号与数量;实时查看系统服务的开启、关闭状态，一键重启关键进程。（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可根据办公、实训、教学等不同场景应用需求来为模板自定义划分不同分组，新增模板时可设定模板分组，支持根据模板的操作系统选择固件为BIOS或UEFI，可列表式选择已生成的硬件配置进行模板的性能设置，可自定义开启磁盘兼容模式，自定义设置模板的网络配置，支持调用已上传的操作系统镜像作为模板的系统从而生成新的模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▲（7）在资源池管理页面，可设置集群内节点多个网卡的bond 模式,涵盖 activebackup、broadcast、roundrobin、random、lacp和loadbalance 六种模式。（提供第三方检测机构出具的具备CNAS和CMA标识的产品功能测试报告复印件或扫描件；）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支持在WEB管理平台上直接对服务器SSD硬盘进行性能测试，不依赖第三方测试工具，可获取SSD硬盘16K随机读、顺序写数值，并给出测试评级结果，便于管理员定位系统故障；（提供功能截图并加盖供应商公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支持为批量桌面挂载共享磁盘，所有人具备资料共享区的读写权限，桌面上传区可查看个人上传的资料，管理员可手动立即清除共享磁盘空间，也可设定每周、每月指定日期和时间点自动清理共享磁盘空间；可导出系统镜像文件至U盘，将终端置于底层界面，通过快捷键导入U盘里的镜像文件从而恢复终端原有操作系统，恢复后的系统仍可被管理平台识别和管理。（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（10）在教学模板页面，可在线制作模板;在测试客户端上安装 VOI Client软件，可在本地样机制作模板，测试客户端重启后可以进行模板上传系统操作，模板的操作系统支持使用黄金镜像、纯净镜像及用户现有系统镜像；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在教学模板页面，可基于模板克隆一个无需设置硬件配置的新模板，支持克隆为VOI教学模板和个人模板，完整克隆模式不依赖原有模板数据创建完整副本模板并进行完整数据下发，链接克隆模式依赖原有模板数据创建增量模板并进行增量数据下发。（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单台终端可部署多个操作系统，基于VOI桌面可在管理平台上设置终端数据盘（VOI），可任意选定可使用数据盘的操作系统数量，可设置终端数据盘的容量大小，并能设定清除策略，包含不清除/每周清除/每月清除；（提供功能截图并加盖供应商公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在物理教室页面，可通过单双号方式筛选对应序号类型的终端；可通过Windows系统在线、Linux系统在线、底层选单在线、维护模式在线、部署模式在线、离线这六种终端运行状态筛选定位查看终端；（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支持管理平台的暴力破解防护，管理员可设置一定时间内用户连续密码校验错误的次数，当输入账号密码错误时会提示剩余错误次数，密码错误数达到管理员设置的阈值时对应账号变为禁用状态即刻强制冻结，管理员可设定强制冻结后自动解禁的时间阈值，当自动解禁后对应账号状态变为正常方可正常登录，也可由管理员将对应冻结账号一键解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打开终端的桌面工具，可查看热门工具模块支持锁定电脑、重启打印服务、全局搜索、查看个性设置保存模块支持保存防火墙设置、刷新率、网络检测、调整最佳分辨率、远程桌面设置、清除无效快捷方式等个性设置；Windows工具箱模块提供系统工具、网络工具、优化工具和其他工具；（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▲（16）产品底层服务器虚拟化软件需通过中国电子技术标准化研究院的“信息技术 虚拟机管理通用要求”，“信息技术 弹性计算应用接口”测评，提供测评证书及测试报告复印件或扫描件并加盖投标人公章；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为保证产品兼容性、便于维护与管理，要求与教学云终端、多媒体教学管理软件为同一品牌，并提供相关软件的软件著作权复印件；中标人在中标公示期限内将中标产品提供给校方进行验证性测试，不符合招标文件要求的，按虚假应标处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在排课计划页面，可以编辑学期课表，设置学期开始/结束时间、单双周、每节课起始时间；可以通过拖拽的方式，将场景拖拽到课表中，与课程时间进行对应；可一键清除全部课表；桌面系统可根据课表时间自动启动；（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支持本地存储及远端存储，支持Windows客户端和B/S网页端两种模式访问，创建桌面账户时，同步生成网盘账号，启用网盘后，在教学桌面中通过账号登录网盘，在个人桌面中无需登录可直接访问网盘；可扩容不同账号的网盘空间容量，网盘支持文件夹上传，教师在本地同步目录下的文件可以自动同步至云端，多个用户可创建群组共享文件，可设置群组管理权限及对文件的读写权限，通过文件的共享链接可查看并下载文件；（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平台导航栏上有原厂在线客服对话窗口，支持文字、图片和表情包发送；支持附件上传，可随时关闭、打开在线客服对话窗口，具备原厂官方微信服务号二维码；（提供第三方检测机构出具的具备CNAS和CMA标识的产品功能测试报告复印件或扫描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（21）屏幕广播支持区域广播方式，教师端可选取一块区域广播给学生机； 屏幕广播状态下，教师可开启实时语音，学生端可以通过耳机接听教师语音，同时支持屏幕笔功能，教师可通过屏幕笔将屏幕当做画板进行绘制，便于教学互动；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（22）屏幕广播支持弹幕，教师机开启弹幕后，教师机和学生机可发送弹幕信息，便于及时交流、增强教学互动性；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支持黑屏肃静，教师可对学生执行黑屏肃静操作，能够自定义黑屏肃静的提示信息，支持手动解锁、按时解锁、按时长解锁；教师机对学生执行黑屏肃静后，支持追加学生执行黑屏肃静，也支持对单个学生机取消黑屏肃静，上课管理更灵活；</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（24）支持班级学生使用固定位置上机，开机后学生机显示该座位绑定的学生信息，学生可根据自己的姓名找到上一次上机的位置进行上机，并可直接上机签到；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（25）提供行为管控模块，支持程序黑白名单限制，支持禁用外网，禁用USB设备，教师端主界面可展示USB设备、程序、网络禁用状态；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（26）支持对学生的网络搜索进行关键字屏蔽，教师机设置限制搜索的关键词后，学生机通过浏览器搜索禁用的关键词，会自动弹出提示信息，或直接关闭学生机浏览器；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支持考试功能，包括试题编辑、下发试卷、考试监控、成绩统计。可添加单选题、多选题、判断题、填空题、问答题；可设置考试时长，倒计时结束后自动结束考试。阅卷时，单选题、多选题、判断题支持自动评分和统计正确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（28）提供试题编制小工具，可下载小工具到教师自己的机器上，便于随时进行试卷编辑，编辑好的试卷可直接在教师机界面导入和下发；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（29）支持与桌面云软件融合打通，通过教学软件实现操作系统一键切换，可关闭云桌面服务器和学生机。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4.单项训练包含望诊、脉诊、问诊、耳穴单项训练4个单元，且在一个模块中实现操作。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5.支持查看内置课件、望诊图库及教师分享的教学文件资料（pdf、png、jpg、doc等）。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6.考核类型包括单选题、多选题、判断题、特征识别题、填空题5种。考核结束后支持查看正确答案与错题解析。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▲7.望诊单项训练内置图库包括94类，不少于300张的典型舌、面图片，以及不少于1000张的临床舌、面图。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▲8.支持根据不同体质名称，匹配体质判定、特征表现、养生建议等内容，提交后自动判断并给出正确答案。</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▲9.问诊模拟训练的考核内容包含问诊归类、症状提取、问诊对话等多个维度，训练维度不同、考核的难度不同，学生可从不同的方面训练问诊能力。</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▲10.问诊单项训练中，问诊分类归属包括一般情况、主诉、现病史、既往史、个人史、婚育史、月经史、家族史、其他等。耳穴支持提供初、中、高级的取穴练习和取穴考核功能。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11.学生可接收教师下发的考核任务，支持查看考核记录，支持进行错题训练。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12.可自行训练内置的实训病例含50份，包括肺系、心系、脑系、肝胆系、肾系、脾胃系、气血津液病证、肢体经络病证8大分类。匹配说明训练内容及训练要点进行病例巩固训练。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13.每份病例包含病例详情、问诊信息、望诊信息、切诊信息、闻诊信息、阳性体征、诊断及分析。其中望诊可对舌、苔、舌下络脉、整体面色进行分析，选择相关特征选项；切诊信息包含脉诊脉图信息、模拟人按诊部位两部分；闻诊可听声音。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14.训练完成并提交之后，系统根据回答进行客观化评估，同时给出标准答案。</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15.可根据四诊结果，自行选择进行病历编写。填写主诉、现病史、既往史、个人史、婚姻史、月经生育史、家族史、等信息。填写疾病诊断、证型诊断、西医疾病诊断、鉴别诊断等信息。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▲16.为支持实验数据AI分析，为该实验系统提供实验室级别人工智能服务，从而提供AI + 医学一体化实训全栈服务，覆盖智能采集、模型推理、虚拟仿真、教学考评、数据管理、安全运维。实训场景覆盖率≥95%，AI 辅助判分准确率≥98%，设备 7×24h 可用性≥99.9%，支持混合部署（本地 + 边缘 + 云端），数据不出实验室，支持大模型微调、Prompt 工程、蒸馏量化，模型迭代周期≤7 天，提供视觉 / 语音 / 时序预测 / 异常检测预训练模型，开箱可用≥50 种，低代码拖拽建模，非算法工程师建模效率提升≥80%，多源数据采集（设备 / PLC/MES/ERP），采集频率最高1ms / 点，数据清洗、标注、脱敏一体化，标注效率提升≥3 倍，支持数据血缘追溯，留存≥3 年，符合工业数据合规要求，全要素三维建模，渲染帧率≥30fps，物理同步延迟≤50ms，支持生产仿真、能耗优化、故障推演，仿真准确率≥95%，针对以上功能，响应文件需提供有资质的第三方检测机构出具的检测报告复印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▲17.病例实训为基础版与提升版两个版本，基础版对辨证、诊断和病历书写的能力进行实训，提升版从接诊的询问、诊察、听声音到辨证分析、诊断、病历书写的整个接诊过程的整体思维及能力。</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▲18.支持根据收集的症状、舌、面、脉等各类信息，进行八纲辨证、六淫辨证、气血辨证、津液辨证、脏腑辨证、三焦辨证等多种辨证方法的训练，也可进行病机辨证分析的训练。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▲19.支持对新冠病例进行提升版训练。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20.当局域网内存在同系列产品，学生可训练教师共享的病例，并可查看个人的训练情况、成绩等记录内容。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21.示教功能：当局域网内存在同系列软件时，支持接收教师共享的界面信息。</w:t>
            </w:r>
          </w:p>
        </w:tc>
        <w:tc>
          <w:tcPr>
            <w:tcW w:w="331" w:type="pct"/>
            <w:tcBorders>
              <w:top w:val="single" w:color="auto" w:sz="4" w:space="0"/>
              <w:left w:val="single" w:color="auto" w:sz="4" w:space="0"/>
              <w:bottom w:val="single" w:color="auto" w:sz="4" w:space="0"/>
              <w:right w:val="single" w:color="auto" w:sz="4" w:space="0"/>
            </w:tcBorders>
            <w:vAlign w:val="center"/>
          </w:tcPr>
          <w:p w14:paraId="168A3BF4">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套</w:t>
            </w:r>
          </w:p>
        </w:tc>
        <w:tc>
          <w:tcPr>
            <w:tcW w:w="282" w:type="pct"/>
            <w:tcBorders>
              <w:top w:val="single" w:color="auto" w:sz="4" w:space="0"/>
              <w:left w:val="single" w:color="auto" w:sz="4" w:space="0"/>
              <w:bottom w:val="single" w:color="auto" w:sz="4" w:space="0"/>
              <w:right w:val="single" w:color="auto" w:sz="4" w:space="0"/>
            </w:tcBorders>
            <w:vAlign w:val="center"/>
          </w:tcPr>
          <w:p w14:paraId="4FF031D7">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20</w:t>
            </w:r>
          </w:p>
        </w:tc>
        <w:tc>
          <w:tcPr>
            <w:tcW w:w="385" w:type="pct"/>
            <w:tcBorders>
              <w:top w:val="single" w:color="auto" w:sz="4" w:space="0"/>
              <w:left w:val="single" w:color="auto" w:sz="4" w:space="0"/>
              <w:bottom w:val="single" w:color="auto" w:sz="4" w:space="0"/>
              <w:right w:val="single" w:color="auto" w:sz="4" w:space="0"/>
            </w:tcBorders>
            <w:vAlign w:val="center"/>
          </w:tcPr>
          <w:p w14:paraId="68F9D763">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13" w:type="pct"/>
            <w:tcBorders>
              <w:top w:val="single" w:color="auto" w:sz="4" w:space="0"/>
              <w:left w:val="single" w:color="auto" w:sz="4" w:space="0"/>
              <w:bottom w:val="single" w:color="auto" w:sz="4" w:space="0"/>
              <w:right w:val="single" w:color="auto" w:sz="4" w:space="0"/>
            </w:tcBorders>
            <w:vAlign w:val="center"/>
          </w:tcPr>
          <w:p w14:paraId="3E7D2445">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7FE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995EE2">
            <w:pPr>
              <w:keepNext w:val="0"/>
              <w:keepLines w:val="0"/>
              <w:widowControl/>
              <w:suppressLineNumbers w:val="0"/>
              <w:jc w:val="center"/>
              <w:textAlignment w:val="bottom"/>
              <w:rPr>
                <w:rFonts w:hint="default"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3</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09685AC">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桌椅</w:t>
            </w:r>
          </w:p>
        </w:tc>
        <w:tc>
          <w:tcPr>
            <w:tcW w:w="7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E85BA8">
            <w:pPr>
              <w:keepNext w:val="0"/>
              <w:keepLines w:val="0"/>
              <w:widowControl/>
              <w:suppressLineNumbers w:val="0"/>
              <w:jc w:val="left"/>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四轩、轩鑫、华丰</w:t>
            </w:r>
          </w:p>
        </w:tc>
        <w:tc>
          <w:tcPr>
            <w:tcW w:w="198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5E2849">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一、桌子：1.面板采用25mm厚免漆实木颗粒板订制封加厚直封边，经过国际一级检查，符合国际标准；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2.桌架采用圆形50*50*1.2mm厚钢管，横梁采用25*50*1.2mm厚钢管订制非常牢固；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3、1800对角*900边长*750高度（可根据学校要求订制大小）。                                                                                                                                  二、椅子：1.靠背、座板：采用全新耐用环保PP+纤材料。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2.软包：内置木板粘贴纯绵，面料采用优质弹力网布。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3.架子：采用11mm实心钢筋，表面经过除锈处理后做电镀工艺。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4.功能：可堆叠。                                                              三、每张桌子配6张椅子</w:t>
            </w:r>
          </w:p>
        </w:tc>
        <w:tc>
          <w:tcPr>
            <w:tcW w:w="331" w:type="pct"/>
            <w:tcBorders>
              <w:top w:val="single" w:color="auto" w:sz="4" w:space="0"/>
              <w:left w:val="single" w:color="auto" w:sz="4" w:space="0"/>
              <w:bottom w:val="single" w:color="auto" w:sz="4" w:space="0"/>
              <w:right w:val="single" w:color="auto" w:sz="4" w:space="0"/>
            </w:tcBorders>
            <w:vAlign w:val="center"/>
          </w:tcPr>
          <w:p w14:paraId="559B0C45">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套</w:t>
            </w:r>
          </w:p>
        </w:tc>
        <w:tc>
          <w:tcPr>
            <w:tcW w:w="282" w:type="pct"/>
            <w:tcBorders>
              <w:top w:val="single" w:color="auto" w:sz="4" w:space="0"/>
              <w:left w:val="single" w:color="auto" w:sz="4" w:space="0"/>
              <w:bottom w:val="single" w:color="auto" w:sz="4" w:space="0"/>
              <w:right w:val="single" w:color="auto" w:sz="4" w:space="0"/>
            </w:tcBorders>
            <w:vAlign w:val="center"/>
          </w:tcPr>
          <w:p w14:paraId="77A0B971">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5</w:t>
            </w:r>
          </w:p>
        </w:tc>
        <w:tc>
          <w:tcPr>
            <w:tcW w:w="385" w:type="pct"/>
            <w:tcBorders>
              <w:top w:val="single" w:color="auto" w:sz="4" w:space="0"/>
              <w:left w:val="single" w:color="auto" w:sz="4" w:space="0"/>
              <w:bottom w:val="single" w:color="auto" w:sz="4" w:space="0"/>
              <w:right w:val="single" w:color="auto" w:sz="4" w:space="0"/>
            </w:tcBorders>
            <w:vAlign w:val="center"/>
          </w:tcPr>
          <w:p w14:paraId="6F8667B8">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13" w:type="pct"/>
            <w:tcBorders>
              <w:top w:val="single" w:color="auto" w:sz="4" w:space="0"/>
              <w:left w:val="single" w:color="auto" w:sz="4" w:space="0"/>
              <w:bottom w:val="single" w:color="auto" w:sz="4" w:space="0"/>
              <w:right w:val="single" w:color="auto" w:sz="4" w:space="0"/>
            </w:tcBorders>
            <w:vAlign w:val="center"/>
          </w:tcPr>
          <w:p w14:paraId="67A3FF9E">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6C25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33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EF4F21">
            <w:pPr>
              <w:keepNext w:val="0"/>
              <w:keepLines w:val="0"/>
              <w:widowControl/>
              <w:suppressLineNumbers w:val="0"/>
              <w:jc w:val="center"/>
              <w:textAlignment w:val="bottom"/>
              <w:rPr>
                <w:rFonts w:hint="default"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4</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D02B237">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项目集 成（综合 布线）</w:t>
            </w:r>
          </w:p>
        </w:tc>
        <w:tc>
          <w:tcPr>
            <w:tcW w:w="7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0D8A73">
            <w:pPr>
              <w:keepNext w:val="0"/>
              <w:keepLines w:val="0"/>
              <w:widowControl/>
              <w:suppressLineNumbers w:val="0"/>
              <w:jc w:val="left"/>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康普、施耐德等知名品牌</w:t>
            </w:r>
          </w:p>
        </w:tc>
        <w:tc>
          <w:tcPr>
            <w:tcW w:w="198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F5FB9BA">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综合布线材料，使用防火、无毒等材料并符合国标:六类4对UTP非屏蔽双绞线，配线架、跳线、适配用电需求的电线或电缆，电源插座，水晶头，强弱电防静电地板下走线(电缆)，光缆熔接，包含网络配件及辅材等。</w:t>
            </w:r>
          </w:p>
        </w:tc>
        <w:tc>
          <w:tcPr>
            <w:tcW w:w="331" w:type="pct"/>
            <w:tcBorders>
              <w:top w:val="single" w:color="auto" w:sz="4" w:space="0"/>
              <w:left w:val="single" w:color="auto" w:sz="4" w:space="0"/>
              <w:bottom w:val="single" w:color="auto" w:sz="4" w:space="0"/>
              <w:right w:val="single" w:color="auto" w:sz="4" w:space="0"/>
            </w:tcBorders>
            <w:vAlign w:val="center"/>
          </w:tcPr>
          <w:p w14:paraId="000FC5E7">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项</w:t>
            </w:r>
          </w:p>
        </w:tc>
        <w:tc>
          <w:tcPr>
            <w:tcW w:w="282" w:type="pct"/>
            <w:tcBorders>
              <w:top w:val="single" w:color="auto" w:sz="4" w:space="0"/>
              <w:left w:val="single" w:color="auto" w:sz="4" w:space="0"/>
              <w:bottom w:val="single" w:color="auto" w:sz="4" w:space="0"/>
              <w:right w:val="single" w:color="auto" w:sz="4" w:space="0"/>
            </w:tcBorders>
            <w:vAlign w:val="center"/>
          </w:tcPr>
          <w:p w14:paraId="46F59384">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1</w:t>
            </w:r>
          </w:p>
        </w:tc>
        <w:tc>
          <w:tcPr>
            <w:tcW w:w="385" w:type="pct"/>
            <w:tcBorders>
              <w:top w:val="single" w:color="auto" w:sz="4" w:space="0"/>
              <w:left w:val="single" w:color="auto" w:sz="4" w:space="0"/>
              <w:bottom w:val="single" w:color="auto" w:sz="4" w:space="0"/>
              <w:right w:val="single" w:color="auto" w:sz="4" w:space="0"/>
            </w:tcBorders>
            <w:vAlign w:val="center"/>
          </w:tcPr>
          <w:p w14:paraId="5CC32D9B">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13" w:type="pct"/>
            <w:tcBorders>
              <w:top w:val="single" w:color="auto" w:sz="4" w:space="0"/>
              <w:left w:val="single" w:color="auto" w:sz="4" w:space="0"/>
              <w:bottom w:val="single" w:color="auto" w:sz="4" w:space="0"/>
              <w:right w:val="single" w:color="auto" w:sz="4" w:space="0"/>
            </w:tcBorders>
            <w:vAlign w:val="center"/>
          </w:tcPr>
          <w:p w14:paraId="4261E7E1">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6EC8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B7D364">
            <w:pPr>
              <w:keepNext w:val="0"/>
              <w:keepLines w:val="0"/>
              <w:widowControl/>
              <w:suppressLineNumbers w:val="0"/>
              <w:jc w:val="center"/>
              <w:textAlignment w:val="bottom"/>
              <w:rPr>
                <w:rFonts w:hint="default"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5</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D7E4E93">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中医脉象智能训练及考核系统</w:t>
            </w:r>
          </w:p>
        </w:tc>
        <w:tc>
          <w:tcPr>
            <w:tcW w:w="76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14D1210">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天堰TY5010.5/慧医谷MJ-MX-01/康为kw_5C</w:t>
            </w:r>
          </w:p>
        </w:tc>
        <w:tc>
          <w:tcPr>
            <w:tcW w:w="198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0E4E537">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一、产品概述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该系统搭载软件运行环境，整体界面简约直观、操作便捷，配套教学资源详实立体，能够高度还原各类临床脉象特征，还可灵活自定义调节脉象各项参数，有效帮助学生夯实脉象辨识基础、强化实操认知水平。平台整合脉象数据管理、题库资源维护、线上考核管控等核心功能，可依托局域网搭建一体化网络化教学体系，全面满足课堂授课、自主练习、综合考评等全流程教学场景。设备兼容有线、无线双模式联网，适配教室、实训中心等多元场地环境；结合专属终端与集中监控管理软件，可实现异地远程教学、实时督导与统一考核，大幅提升脉象实训教学的灵活性与管理效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二、硬件配置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1、脉象模拟设备：仿生手臂由计算机控制，具备寸、关、尺3个标准诊脉部位，支持压力调节，配备漏液与过压检测功能，脉象模拟精准、设备使用安全。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2、音视频采集：搭载音、视频采集压缩系统，可实现学生端操作过程与手法的实时采集。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3、控制终端：专用控制终端，支持远程控制、监控与操作指令下发，突破场地限制实现移动教学。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4、显示单元：22英寸，可播放中医教学课件、脉象图谱与操作视频。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5、主机：CPU≥I3、内存≥8G DDR 、固态硬盘≥256GB SSD。</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6、台车：ABS 医用烤漆智能台车，一体化设计，带隐形抽屉，配备一键电源启动功能，并带灯光提示。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7、专用采集设备：脉搏采集器，可自动加压采集真人脉象，无需手动调压，采集数据精准，支持脉象数据录入与模拟还原。</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三、系统功能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（一）、自学/训练功能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1、仿生手臂具有寸关尺 3 个诊脉部位，可通过触诊桡骨茎突找到关脉，定位脉诊的部位。系统同步显示寸、关、尺三部的脉搏强度，可对当前脉搏直接导出脉图备用打印检查。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▲2、系统内置≥47 种教学用脉象数据，包含31种基础脉象（迟脉，缓脉，平脉，数脉，疾脉，促脉，结脉，代脉，紧脉，滑脉，弦脉，大脉，小脉，虚脉，实脉，长脉，动脉，洪脉，涩脉，微脉，散脉，浮脉，濡脉，革脉，沉脉，伏脉，牢脉，弱脉，细脉，短脉，芤脉等），预置16种相兼脉数据（包括但不限于：浮紧脉、浮缓脉、浮数脉、浮滑脉、沉迟脉、沉弦脉、沉涩脉、沉缓脉、沉细数脉、 弦数脉、弦紧脉、弦滑脉、弦滑数脉、弦细脉、滑数脉、洪数脉等）。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3、每种基础脉象均配备独立自学课件，从 “定义、脉象、鉴别、主病、脉机、应用举例、歌诀” 七大模块予以详细的阐述和说明、图文并茂便于学生自主学习。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4、脉象定义：包含文字表述和脉象图谱直观教学。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5、脉象实操：包含脉象的形态和诊断方法，配和脉象模拟手臂进行对应脉象实操教学。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6、脉象主病：引用中医经典，详细描述每种脉象的本脉主病，兼脉主病和三部主病。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7、脉机解析：专业阐释脉象的形成机理，让学生理解脉象与病机的内在关联，深化理论认知。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8、应用举例：每种脉象均有几种相关常见临床病例。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9、经典歌诀：收录多种中医相关古诗歌诀，便于学生快速、高效记忆脉象特征。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10、内置自我评测模块，支持实时自测、结果即时反馈，帮助学生查漏补缺，有效提高自学效率与学习质量。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（二）教学示教功能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1、教师机可实现全体示教强制控制，学生机界面与教师机实时同步，支持远程锁屏功能。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2、教师机可远程遥控学生端脉搏模拟功能，实现脉搏模拟数据师、生端同步，精准开展脉象示教。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（三）实时监控功能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▲1、教师端可实时监视、控制所有学生端设备操作数据与操作视频，支持同时监控不少于48台学生机且无上限，可实时查看学生脉象操作及手法并进行远程指导、设备维护。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▲2、教师可通过专用终端进行实时监控，方便教师随时随地远程观察学生机设备状态与视频操作，突破场地限制，了解学生对知识点的了解情况。</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3、管理员在网络带宽达标情况下，可在任意场所对所有设备进行实时监管。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（四）考核考评功能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1、实时考核：教师机可实时考核所有学生机，软件内置不少于10 套标准化练习题，涵盖各类基础与相兼脉象，题目可根据需要进行扩充，所有学生机可进行同套考题考核，也可通过教师机给所有学生机发送不同考题，考试全过程教师均可观察到每台学生机的全部操作过程，系统自动输出考核结果，方便老师掌握学生对知识点的掌握情况。</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2、技能考核：可同时对所有学生机进行技能考核，教师机可打印全部所有学生机的考核成绩，也可打印指定学生机的考试成绩。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3、结果管理：考核结果支持在线查看、打印，可直接导出 PDF、EXCEL、WORD 等 OFFICE 格式文档，系统自动完成考核数据统计。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（五）试题试卷功能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▲1、试卷编辑：教师端可任意扩充考核试卷，试卷套数、题目数量、选项数量无限制，支持选择、判断、排序、问答4种标准化题型，题目可直接引用系统内置百余种中医临床思维病历。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2、题库扩充：支持考核题目按需持续扩充，适配不同教学阶段考核需求，实现题库动态更新。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（六）脉象定制功能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1、参数编辑：可自行编辑脉象参数，脉象种类可采集、任意扩充并保存。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真人脉象采集：教师机通过专用脉搏采集器采集真人脉象并录入系统，经预设软件处理后可在仿生手臂上1:1模拟还原，脉象强度可独立调节。也可对每种脉象的强度进行系统独立设置，具有独立的内部数据保护机制，可模拟出不同体质的同种脉象特征。脉象采集器要求能够自动加压采集真人脉象，无需手动调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（七）资源管理功能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1、课件管理：可自行编辑、上传、更新相关教学课件，编辑完成后由教师机自动同步至所有学生机，教师端数据实时同步更新到学生端。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2、系统内置百余种中医临床思维病历，方便师生学习使用。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3、设备分组：支持设备进行分组管理，可实现不同教室、不同区域的多台设备合并、拆分、重组管理。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网络适配：设备同时支持有线和无线网络连接，可根据场地环境自由选择设备使用方式，无需额外布线搭建局域网而固定机位（在无线网络环境不稳定的地方，需要使用有线网络连接，以保证实时监控数据与视频的稳定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双端集成：每台设备均全面集成教师端与学生端所有功能模块，无需额外硬件升级或软件适配，单台设备即可灵活切换教师与学生操作模式；当原有教师机出现故障无法正常使用时，可快速在任意一台设备上完成教师机权限配置与功能切换，即时接替原有教师机开展教学管控、考核组织、设备监控等全部教师端操作，保障脉象教学、训练与考核工作不间断开展，大幅提升系统使用的灵活性与教学工作的连续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6、用户管理：具备完整的用户管理、设备分组查询与管理功能，支持用户增删、权限分配、部门划分；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7、数据安全：支持系统级别的数据整体备份与还原，保障教学课件、脉象数据、考核记录、学生信息等核心数据安全。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▲8、为支持实验数据AI分析，为该实验系统提供实验室级别人工智能工厂服务，从而提供AI + 医学一体化实训全栈服务，覆盖智能采集、模型推理、虚拟仿真、教学考评、数据管理、安全运维。实训场景覆盖率≥95%，AI 辅助判分准确率≥98%，设备 7×24h 可用性≥99.9%，支持混合部署（本地 + 边缘 + 云端），数据不出实验室，支持大模型微调、Prompt 工程、蒸馏量化，模型迭代周期≤7 天，提供视觉 / 语音 / 时序预测 / 异常检测预训练模型，开箱可用≥50 种，低代码拖拽建模，非算法工程师建模效率提升≥80%，多源数据采集（设备 / PLC/MES/ERP），采集频率最高1ms / 点，数据清洗、标注、脱敏一体化，标注效率提升≥3 倍，支持数据血缘追溯，留存≥3 年，符合工业数据合规要求，全要素三维建模，渲染帧率≥30fps，物理同步延迟≤50ms，支持生产仿真、能耗优化、故障推演，仿真准确率≥95%，针对以上功能，响应文件需提供有资质的第三方检测机构出具的检测报告复印件。</w:t>
            </w:r>
          </w:p>
        </w:tc>
        <w:tc>
          <w:tcPr>
            <w:tcW w:w="331" w:type="pct"/>
            <w:tcBorders>
              <w:top w:val="single" w:color="auto" w:sz="4" w:space="0"/>
              <w:left w:val="single" w:color="auto" w:sz="4" w:space="0"/>
              <w:bottom w:val="single" w:color="auto" w:sz="4" w:space="0"/>
              <w:right w:val="single" w:color="auto" w:sz="4" w:space="0"/>
            </w:tcBorders>
            <w:vAlign w:val="center"/>
          </w:tcPr>
          <w:p w14:paraId="2D165F67">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套</w:t>
            </w:r>
          </w:p>
        </w:tc>
        <w:tc>
          <w:tcPr>
            <w:tcW w:w="282" w:type="pct"/>
            <w:tcBorders>
              <w:top w:val="single" w:color="auto" w:sz="4" w:space="0"/>
              <w:left w:val="single" w:color="auto" w:sz="4" w:space="0"/>
              <w:bottom w:val="single" w:color="auto" w:sz="4" w:space="0"/>
              <w:right w:val="single" w:color="auto" w:sz="4" w:space="0"/>
            </w:tcBorders>
            <w:vAlign w:val="center"/>
          </w:tcPr>
          <w:p w14:paraId="0B2F7B8F">
            <w:pPr>
              <w:keepNext w:val="0"/>
              <w:keepLines w:val="0"/>
              <w:widowControl/>
              <w:suppressLineNumbers w:val="0"/>
              <w:jc w:val="center"/>
              <w:textAlignment w:val="center"/>
              <w:rPr>
                <w:rFonts w:hint="default" w:ascii="宋体" w:hAnsi="宋体"/>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5</w:t>
            </w:r>
          </w:p>
        </w:tc>
        <w:tc>
          <w:tcPr>
            <w:tcW w:w="385" w:type="pct"/>
            <w:tcBorders>
              <w:top w:val="single" w:color="auto" w:sz="4" w:space="0"/>
              <w:left w:val="single" w:color="auto" w:sz="4" w:space="0"/>
              <w:bottom w:val="single" w:color="auto" w:sz="4" w:space="0"/>
              <w:right w:val="single" w:color="auto" w:sz="4" w:space="0"/>
            </w:tcBorders>
            <w:vAlign w:val="center"/>
          </w:tcPr>
          <w:p w14:paraId="426CDFF0">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13" w:type="pct"/>
            <w:tcBorders>
              <w:top w:val="single" w:color="auto" w:sz="4" w:space="0"/>
              <w:left w:val="single" w:color="auto" w:sz="4" w:space="0"/>
              <w:bottom w:val="single" w:color="auto" w:sz="4" w:space="0"/>
              <w:right w:val="single" w:color="auto" w:sz="4" w:space="0"/>
            </w:tcBorders>
            <w:vAlign w:val="center"/>
          </w:tcPr>
          <w:p w14:paraId="3FDC3CE8">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8"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AEAE5D">
            <w:pPr>
              <w:snapToGrid w:val="0"/>
              <w:jc w:val="left"/>
              <w:rPr>
                <w:rFonts w:hint="eastAsia" w:ascii="宋体" w:hAnsi="宋体"/>
                <w:b/>
                <w:bCs/>
                <w:color w:val="000000" w:themeColor="text1"/>
                <w:szCs w:val="21"/>
                <w14:textFill>
                  <w14:solidFill>
                    <w14:schemeClr w14:val="tx1"/>
                  </w14:solidFill>
                </w14:textFill>
              </w:rPr>
            </w:pPr>
          </w:p>
        </w:tc>
        <w:tc>
          <w:tcPr>
            <w:tcW w:w="1081"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000000" w:themeColor="text1"/>
                <w:szCs w:val="21"/>
                <w14:textFill>
                  <w14:solidFill>
                    <w14:schemeClr w14:val="tx1"/>
                  </w14:solidFill>
                </w14:textFill>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8"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合计（大写：人民</w:t>
            </w:r>
            <w:r>
              <w:rPr>
                <w:rFonts w:hint="eastAsia" w:ascii="宋体" w:hAnsi="宋体"/>
                <w:b/>
                <w:bCs/>
                <w:color w:val="000000" w:themeColor="text1"/>
                <w:szCs w:val="21"/>
                <w:lang w:val="en-US" w:eastAsia="zh-CN"/>
                <w14:textFill>
                  <w14:solidFill>
                    <w14:schemeClr w14:val="tx1"/>
                  </w14:solidFill>
                </w14:textFill>
              </w:rPr>
              <w:t xml:space="preserve">币  </w:t>
            </w:r>
            <w:r>
              <w:rPr>
                <w:rFonts w:hint="eastAsia" w:ascii="宋体" w:hAnsi="宋体"/>
                <w:b/>
                <w:bCs/>
                <w:color w:val="000000" w:themeColor="text1"/>
                <w:szCs w:val="21"/>
                <w14:textFill>
                  <w14:solidFill>
                    <w14:schemeClr w14:val="tx1"/>
                  </w14:solidFill>
                </w14:textFill>
              </w:rPr>
              <w:t>元整）</w:t>
            </w:r>
          </w:p>
        </w:tc>
        <w:tc>
          <w:tcPr>
            <w:tcW w:w="1081"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（小写）¥</w:t>
            </w:r>
            <w:r>
              <w:rPr>
                <w:rFonts w:hint="eastAsia" w:ascii="宋体" w:hAnsi="宋体"/>
                <w:b/>
                <w:bCs/>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质保期</w:t>
            </w:r>
          </w:p>
        </w:tc>
        <w:tc>
          <w:tcPr>
            <w:tcW w:w="4163"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例：</w:t>
            </w:r>
          </w:p>
          <w:p w14:paraId="70372B4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年的免费质保及软件免费升级服务（分项货物要求中有特别注明的，按特别注明的执行）。</w:t>
            </w:r>
          </w:p>
          <w:p w14:paraId="0F65DD72">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报价说明</w:t>
            </w:r>
          </w:p>
        </w:tc>
        <w:tc>
          <w:tcPr>
            <w:tcW w:w="4163"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w:t>
            </w:r>
            <w:r>
              <w:rPr>
                <w:rFonts w:ascii="宋体" w:hAnsi="宋体" w:cs="宋体"/>
                <w:color w:val="000000" w:themeColor="text1"/>
                <w14:textFill>
                  <w14:solidFill>
                    <w14:schemeClr w14:val="tx1"/>
                  </w14:solidFill>
                </w14:textFill>
              </w:rPr>
              <w:t>价为采购人指定地点的现场</w:t>
            </w:r>
            <w:r>
              <w:rPr>
                <w:rFonts w:hint="eastAsia" w:ascii="宋体" w:hAnsi="宋体" w:cs="宋体"/>
                <w:color w:val="000000" w:themeColor="text1"/>
                <w14:textFill>
                  <w14:solidFill>
                    <w14:schemeClr w14:val="tx1"/>
                  </w14:solidFill>
                </w14:textFill>
              </w:rPr>
              <w:t>交付价格</w:t>
            </w:r>
            <w:r>
              <w:rPr>
                <w:rFonts w:ascii="宋体" w:hAnsi="宋体" w:cs="宋体"/>
                <w:color w:val="000000" w:themeColor="text1"/>
                <w14:textFill>
                  <w14:solidFill>
                    <w14:schemeClr w14:val="tx1"/>
                  </w14:solidFill>
                </w14:textFill>
              </w:rPr>
              <w:t>，包括但不限于：</w:t>
            </w:r>
          </w:p>
          <w:p w14:paraId="285EA3D5">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采购内容中所有</w:t>
            </w:r>
            <w:r>
              <w:rPr>
                <w:rFonts w:ascii="宋体" w:hAnsi="宋体" w:cs="宋体"/>
                <w:color w:val="000000" w:themeColor="text1"/>
                <w14:textFill>
                  <w14:solidFill>
                    <w14:schemeClr w14:val="tx1"/>
                  </w14:solidFill>
                </w14:textFill>
              </w:rPr>
              <w:t>货物</w:t>
            </w:r>
            <w:r>
              <w:rPr>
                <w:rFonts w:hint="eastAsia" w:ascii="宋体" w:hAnsi="宋体" w:cs="宋体"/>
                <w:color w:val="000000" w:themeColor="text1"/>
                <w14:textFill>
                  <w14:solidFill>
                    <w14:schemeClr w14:val="tx1"/>
                  </w14:solidFill>
                </w14:textFill>
              </w:rPr>
              <w:t>和</w:t>
            </w:r>
            <w:r>
              <w:rPr>
                <w:rFonts w:ascii="宋体" w:hAnsi="宋体" w:cs="宋体"/>
                <w:color w:val="000000" w:themeColor="text1"/>
                <w14:textFill>
                  <w14:solidFill>
                    <w14:schemeClr w14:val="tx1"/>
                  </w14:solidFill>
                </w14:textFill>
              </w:rPr>
              <w:t>服务的价格；</w:t>
            </w:r>
          </w:p>
          <w:p w14:paraId="3B6B0CC9">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2）货物的标准附件、备品备件、专用工具的价格；</w:t>
            </w:r>
          </w:p>
          <w:p w14:paraId="742111A6">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3）运输、装卸、</w:t>
            </w:r>
            <w:r>
              <w:rPr>
                <w:rFonts w:hint="eastAsia" w:ascii="宋体" w:hAnsi="宋体" w:cs="宋体"/>
                <w:color w:val="000000" w:themeColor="text1"/>
                <w14:textFill>
                  <w14:solidFill>
                    <w14:schemeClr w14:val="tx1"/>
                  </w14:solidFill>
                </w14:textFill>
              </w:rPr>
              <w:t>安装（含安装材料）、</w:t>
            </w:r>
            <w:r>
              <w:rPr>
                <w:rFonts w:ascii="宋体" w:hAnsi="宋体" w:cs="宋体"/>
                <w:color w:val="000000" w:themeColor="text1"/>
                <w14:textFill>
                  <w14:solidFill>
                    <w14:schemeClr w14:val="tx1"/>
                  </w14:solidFill>
                </w14:textFill>
              </w:rPr>
              <w:t>调试、培训、技术支持、售后服务</w:t>
            </w:r>
            <w:r>
              <w:rPr>
                <w:rFonts w:hint="eastAsia" w:ascii="宋体" w:hAnsi="宋体" w:cs="宋体"/>
                <w:color w:val="000000" w:themeColor="text1"/>
                <w14:textFill>
                  <w14:solidFill>
                    <w14:schemeClr w14:val="tx1"/>
                  </w14:solidFill>
                </w14:textFill>
              </w:rPr>
              <w:t>的费用，</w:t>
            </w:r>
            <w:r>
              <w:rPr>
                <w:rFonts w:ascii="宋体" w:hAnsi="宋体" w:cs="宋体"/>
                <w:color w:val="000000" w:themeColor="text1"/>
                <w14:textFill>
                  <w14:solidFill>
                    <w14:schemeClr w14:val="tx1"/>
                  </w14:solidFill>
                </w14:textFill>
              </w:rPr>
              <w:t>质保期内免费</w:t>
            </w:r>
            <w:r>
              <w:rPr>
                <w:rFonts w:hint="eastAsia" w:ascii="宋体" w:hAnsi="宋体" w:cs="宋体"/>
                <w:color w:val="000000" w:themeColor="text1"/>
                <w14:textFill>
                  <w14:solidFill>
                    <w14:schemeClr w14:val="tx1"/>
                  </w14:solidFill>
                </w14:textFill>
              </w:rPr>
              <w:t>维修、养</w:t>
            </w:r>
            <w:r>
              <w:rPr>
                <w:rFonts w:ascii="宋体" w:hAnsi="宋体" w:cs="宋体"/>
                <w:color w:val="000000" w:themeColor="text1"/>
                <w14:textFill>
                  <w14:solidFill>
                    <w14:schemeClr w14:val="tx1"/>
                  </w14:solidFill>
                </w14:textFill>
              </w:rPr>
              <w:t>护</w:t>
            </w:r>
            <w:r>
              <w:rPr>
                <w:rFonts w:hint="eastAsia" w:ascii="宋体" w:hAnsi="宋体" w:cs="宋体"/>
                <w:color w:val="000000" w:themeColor="text1"/>
                <w14:textFill>
                  <w14:solidFill>
                    <w14:schemeClr w14:val="tx1"/>
                  </w14:solidFill>
                </w14:textFill>
              </w:rPr>
              <w:t>、软件升级</w:t>
            </w:r>
            <w:r>
              <w:rPr>
                <w:rFonts w:ascii="宋体" w:hAnsi="宋体" w:cs="宋体"/>
                <w:color w:val="000000" w:themeColor="text1"/>
                <w14:textFill>
                  <w14:solidFill>
                    <w14:schemeClr w14:val="tx1"/>
                  </w14:solidFill>
                </w14:textFill>
              </w:rPr>
              <w:t>等费用；</w:t>
            </w:r>
          </w:p>
          <w:p w14:paraId="528761AE">
            <w:pPr>
              <w:rPr>
                <w:rFonts w:hint="eastAsia" w:ascii="宋体" w:hAnsi="宋体"/>
                <w:b/>
                <w:bCs/>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4）必要的保险</w:t>
            </w:r>
            <w:r>
              <w:rPr>
                <w:rFonts w:hint="eastAsia" w:ascii="宋体" w:hAnsi="宋体" w:cs="宋体"/>
                <w:color w:val="000000" w:themeColor="text1"/>
                <w14:textFill>
                  <w14:solidFill>
                    <w14:schemeClr w14:val="tx1"/>
                  </w14:solidFill>
                </w14:textFill>
              </w:rPr>
              <w:t>、检测</w:t>
            </w:r>
            <w:r>
              <w:rPr>
                <w:rFonts w:ascii="宋体" w:hAnsi="宋体" w:cs="宋体"/>
                <w:color w:val="000000" w:themeColor="text1"/>
                <w14:textFill>
                  <w14:solidFill>
                    <w14:schemeClr w14:val="tx1"/>
                  </w14:solidFill>
                </w14:textFill>
              </w:rPr>
              <w:t>费用和各项税费</w:t>
            </w:r>
            <w:r>
              <w:rPr>
                <w:rFonts w:hint="eastAsia" w:ascii="宋体" w:hAnsi="宋体" w:cs="宋体"/>
                <w:color w:val="000000" w:themeColor="text1"/>
                <w14:textFill>
                  <w14:solidFill>
                    <w14:schemeClr w14:val="tx1"/>
                  </w14:solidFill>
                </w14:textFill>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质保期</w:t>
            </w:r>
          </w:p>
        </w:tc>
        <w:tc>
          <w:tcPr>
            <w:tcW w:w="4163"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000000" w:themeColor="text1"/>
                <w14:textFill>
                  <w14:solidFill>
                    <w14:schemeClr w14:val="tx1"/>
                  </w14:solidFill>
                </w14:textFill>
              </w:rPr>
            </w:pPr>
            <w:r>
              <w:rPr>
                <w:rFonts w:ascii="宋体" w:hAnsi="宋体" w:cs="宋体"/>
                <w:b/>
                <w:color w:val="000000" w:themeColor="text1"/>
                <w14:textFill>
                  <w14:solidFill>
                    <w14:schemeClr w14:val="tx1"/>
                  </w14:solidFill>
                </w14:textFill>
              </w:rPr>
              <w:t>1.</w:t>
            </w:r>
            <w:r>
              <w:rPr>
                <w:rFonts w:hint="eastAsia" w:ascii="宋体" w:hAnsi="宋体" w:cs="宋体"/>
                <w:b/>
                <w:color w:val="000000" w:themeColor="text1"/>
                <w14:textFill>
                  <w14:solidFill>
                    <w14:schemeClr w14:val="tx1"/>
                  </w14:solidFill>
                </w14:textFill>
              </w:rPr>
              <w:t>质保期</w:t>
            </w:r>
            <w:r>
              <w:rPr>
                <w:rFonts w:hint="eastAsia" w:ascii="宋体" w:hAnsi="宋体" w:cs="宋体"/>
                <w:b/>
                <w:color w:val="000000" w:themeColor="text1"/>
                <w:u w:val="single"/>
                <w:lang w:val="en-US" w:eastAsia="zh-CN"/>
                <w14:textFill>
                  <w14:solidFill>
                    <w14:schemeClr w14:val="tx1"/>
                  </w14:solidFill>
                </w14:textFill>
              </w:rPr>
              <w:t>三</w:t>
            </w:r>
            <w:r>
              <w:rPr>
                <w:rFonts w:hint="eastAsia" w:ascii="宋体" w:hAnsi="宋体" w:cs="宋体"/>
                <w:b/>
                <w:color w:val="000000" w:themeColor="text1"/>
                <w14:textFill>
                  <w14:solidFill>
                    <w14:schemeClr w14:val="tx1"/>
                  </w14:solidFill>
                </w14:textFill>
              </w:rPr>
              <w:t>年。</w:t>
            </w:r>
            <w:r>
              <w:rPr>
                <w:rFonts w:hint="eastAsia" w:ascii="宋体" w:hAnsi="宋体" w:cs="宋体"/>
                <w:color w:val="000000" w:themeColor="text1"/>
                <w14:textFill>
                  <w14:solidFill>
                    <w14:schemeClr w14:val="tx1"/>
                  </w14:solidFill>
                </w14:textFill>
              </w:rPr>
              <w:t>（分项货物服务要求中有特别注明的，按特别注明的执行）</w:t>
            </w:r>
          </w:p>
          <w:p w14:paraId="138A28DE">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2.所有货物服务</w:t>
            </w:r>
            <w:r>
              <w:rPr>
                <w:rFonts w:ascii="宋体" w:hAnsi="宋体" w:cs="宋体"/>
                <w:color w:val="000000" w:themeColor="text1"/>
                <w14:textFill>
                  <w14:solidFill>
                    <w14:schemeClr w14:val="tx1"/>
                  </w14:solidFill>
                </w14:textFill>
              </w:rPr>
              <w:t>按</w:t>
            </w:r>
            <w:r>
              <w:rPr>
                <w:rFonts w:hint="eastAsia" w:ascii="宋体" w:hAnsi="宋体" w:cs="宋体"/>
                <w:color w:val="000000" w:themeColor="text1"/>
                <w14:textFill>
                  <w14:solidFill>
                    <w14:schemeClr w14:val="tx1"/>
                  </w14:solidFill>
                </w14:textFill>
              </w:rPr>
              <w:t>国家</w:t>
            </w:r>
            <w:r>
              <w:rPr>
                <w:rFonts w:ascii="宋体" w:hAnsi="宋体" w:cs="宋体"/>
                <w:color w:val="000000" w:themeColor="text1"/>
                <w14:textFill>
                  <w14:solidFill>
                    <w14:schemeClr w14:val="tx1"/>
                  </w14:solidFill>
                </w14:textFill>
              </w:rPr>
              <w:t>“三包”</w:t>
            </w:r>
            <w:r>
              <w:rPr>
                <w:rFonts w:hint="eastAsia" w:ascii="宋体" w:hAnsi="宋体" w:cs="宋体"/>
                <w:color w:val="000000" w:themeColor="text1"/>
                <w14:textFill>
                  <w14:solidFill>
                    <w14:schemeClr w14:val="tx1"/>
                  </w14:solidFill>
                </w14:textFill>
              </w:rPr>
              <w:t>有关</w:t>
            </w:r>
            <w:r>
              <w:rPr>
                <w:rFonts w:ascii="宋体" w:hAnsi="宋体" w:cs="宋体"/>
                <w:color w:val="000000" w:themeColor="text1"/>
                <w14:textFill>
                  <w14:solidFill>
                    <w14:schemeClr w14:val="tx1"/>
                  </w14:solidFill>
                </w14:textFill>
              </w:rPr>
              <w:t>规定执行“三包”</w:t>
            </w:r>
            <w:r>
              <w:rPr>
                <w:rFonts w:hint="eastAsia" w:ascii="宋体" w:hAnsi="宋体" w:cs="宋体"/>
                <w:color w:val="000000" w:themeColor="text1"/>
                <w14:textFill>
                  <w14:solidFill>
                    <w14:schemeClr w14:val="tx1"/>
                  </w14:solidFill>
                </w14:textFill>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bCs/>
                <w:color w:val="000000" w:themeColor="text1"/>
                <w:szCs w:val="21"/>
                <w:lang w:val="en-US" w:eastAsia="zh-CN"/>
                <w14:textFill>
                  <w14:solidFill>
                    <w14:schemeClr w14:val="tx1"/>
                  </w14:solidFill>
                </w14:textFill>
              </w:rPr>
              <w:t>一</w:t>
            </w:r>
            <w:r>
              <w:rPr>
                <w:rFonts w:hint="eastAsia" w:ascii="宋体" w:hAnsi="宋体"/>
                <w:b/>
                <w:bCs/>
                <w:color w:val="000000" w:themeColor="text1"/>
                <w:szCs w:val="21"/>
                <w14:textFill>
                  <w14:solidFill>
                    <w14:schemeClr w14:val="tx1"/>
                  </w14:solidFill>
                </w14:textFill>
              </w:rPr>
              <w:t xml:space="preserve"> 年的免费质保及软件免费升级服务（分项货物要求中有特别注明的，按特别注明的执行）。</w:t>
            </w:r>
          </w:p>
          <w:p w14:paraId="716C1DDB">
            <w:pPr>
              <w:rPr>
                <w:rFonts w:hint="eastAsia" w:ascii="宋体" w:hAnsi="宋体" w:cs="宋体"/>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（填写按照上述报价，供方可承诺给采购方的</w:t>
            </w:r>
            <w:r>
              <w:rPr>
                <w:rFonts w:hint="eastAsia" w:asciiTheme="minorEastAsia" w:hAnsiTheme="minorEastAsia" w:eastAsiaTheme="minorEastAsia"/>
                <w:b/>
                <w:color w:val="000000" w:themeColor="text1"/>
                <w14:textFill>
                  <w14:solidFill>
                    <w14:schemeClr w14:val="tx1"/>
                  </w14:solidFill>
                </w14:textFill>
              </w:rPr>
              <w:t>最长</w:t>
            </w:r>
            <w:r>
              <w:rPr>
                <w:rFonts w:hint="eastAsia" w:asciiTheme="minorEastAsia" w:hAnsiTheme="minorEastAsia" w:eastAsiaTheme="minorEastAsia"/>
                <w:color w:val="000000" w:themeColor="text1"/>
                <w14:textFill>
                  <w14:solidFill>
                    <w14:schemeClr w14:val="tx1"/>
                  </w14:solidFill>
                </w14:textFill>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产品及售后服务要求</w:t>
            </w:r>
          </w:p>
        </w:tc>
        <w:tc>
          <w:tcPr>
            <w:tcW w:w="4163"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成交人</w:t>
            </w:r>
            <w:r>
              <w:rPr>
                <w:rFonts w:cs="宋体" w:asciiTheme="minorEastAsia" w:hAnsiTheme="minorEastAsia" w:eastAsiaTheme="minorEastAsia"/>
                <w:color w:val="000000" w:themeColor="text1"/>
                <w14:textFill>
                  <w14:solidFill>
                    <w14:schemeClr w14:val="tx1"/>
                  </w14:solidFill>
                </w14:textFill>
              </w:rPr>
              <w:t>交付的所有</w:t>
            </w:r>
            <w:r>
              <w:rPr>
                <w:rFonts w:cs="宋体" w:asciiTheme="minorEastAsia" w:hAnsiTheme="minorEastAsia" w:eastAsiaTheme="minorEastAsia"/>
                <w:b/>
                <w:color w:val="000000" w:themeColor="text1"/>
                <w14:textFill>
                  <w14:solidFill>
                    <w14:schemeClr w14:val="tx1"/>
                  </w14:solidFill>
                </w14:textFill>
              </w:rPr>
              <w:t>设备</w:t>
            </w:r>
            <w:r>
              <w:rPr>
                <w:rFonts w:cs="宋体" w:asciiTheme="minorEastAsia" w:hAnsiTheme="minorEastAsia" w:eastAsiaTheme="minorEastAsia"/>
                <w:color w:val="000000" w:themeColor="text1"/>
                <w14:textFill>
                  <w14:solidFill>
                    <w14:schemeClr w14:val="tx1"/>
                  </w14:solidFill>
                </w14:textFill>
              </w:rPr>
              <w:t>必须是签订合同之日</w:t>
            </w:r>
            <w:r>
              <w:rPr>
                <w:rFonts w:cs="宋体" w:asciiTheme="minorEastAsia" w:hAnsiTheme="minorEastAsia" w:eastAsiaTheme="minorEastAsia"/>
                <w:b/>
                <w:color w:val="000000" w:themeColor="text1"/>
                <w14:textFill>
                  <w14:solidFill>
                    <w14:schemeClr w14:val="tx1"/>
                  </w14:solidFill>
                </w14:textFill>
              </w:rPr>
              <w:t>前</w:t>
            </w:r>
            <w:r>
              <w:rPr>
                <w:rFonts w:cs="宋体" w:asciiTheme="minorEastAsia" w:hAnsiTheme="minorEastAsia" w:eastAsiaTheme="minorEastAsia"/>
                <w:b/>
                <w:color w:val="000000" w:themeColor="text1"/>
                <w:u w:val="single"/>
                <w14:textFill>
                  <w14:solidFill>
                    <w14:schemeClr w14:val="tx1"/>
                  </w14:solidFill>
                </w14:textFill>
              </w:rPr>
              <w:t xml:space="preserve">  </w:t>
            </w:r>
            <w:r>
              <w:rPr>
                <w:rFonts w:hint="eastAsia" w:cs="宋体" w:asciiTheme="minorEastAsia" w:hAnsiTheme="minorEastAsia"/>
                <w:b/>
                <w:color w:val="000000" w:themeColor="text1"/>
                <w:u w:val="single"/>
                <w:lang w:val="en-US" w:eastAsia="zh-CN"/>
                <w14:textFill>
                  <w14:solidFill>
                    <w14:schemeClr w14:val="tx1"/>
                  </w14:solidFill>
                </w14:textFill>
              </w:rPr>
              <w:t>1</w:t>
            </w:r>
            <w:r>
              <w:rPr>
                <w:rFonts w:cs="宋体" w:asciiTheme="minorEastAsia" w:hAnsiTheme="minorEastAsia" w:eastAsiaTheme="minorEastAsia"/>
                <w:b/>
                <w:color w:val="000000" w:themeColor="text1"/>
                <w:u w:val="single"/>
                <w14:textFill>
                  <w14:solidFill>
                    <w14:schemeClr w14:val="tx1"/>
                  </w14:solidFill>
                </w14:textFill>
              </w:rPr>
              <w:t xml:space="preserve">  </w:t>
            </w:r>
            <w:r>
              <w:rPr>
                <w:rFonts w:cs="宋体" w:asciiTheme="minorEastAsia" w:hAnsiTheme="minorEastAsia" w:eastAsiaTheme="minorEastAsia"/>
                <w:b/>
                <w:color w:val="000000" w:themeColor="text1"/>
                <w14:textFill>
                  <w14:solidFill>
                    <w14:schemeClr w14:val="tx1"/>
                  </w14:solidFill>
                </w14:textFill>
              </w:rPr>
              <w:t>年</w:t>
            </w:r>
            <w:r>
              <w:rPr>
                <w:rFonts w:cs="宋体" w:asciiTheme="minorEastAsia" w:hAnsiTheme="minorEastAsia" w:eastAsiaTheme="minorEastAsia"/>
                <w:color w:val="000000" w:themeColor="text1"/>
                <w14:textFill>
                  <w14:solidFill>
                    <w14:schemeClr w14:val="tx1"/>
                  </w14:solidFill>
                </w14:textFill>
              </w:rPr>
              <w:t>内生产的产品。</w:t>
            </w:r>
          </w:p>
          <w:p w14:paraId="0FFB084B">
            <w:pPr>
              <w:rPr>
                <w:rFonts w:cs="宋体"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r>
              <w:rPr>
                <w:rFonts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000000" w:themeColor="text1"/>
                <w14:textFill>
                  <w14:solidFill>
                    <w14:schemeClr w14:val="tx1"/>
                  </w14:solidFill>
                </w14:textFill>
              </w:rPr>
              <w:t>所有货物仅接受现场交付，不接受邮递。</w:t>
            </w:r>
          </w:p>
          <w:p w14:paraId="7EEA66C5">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3.为采购</w:t>
            </w:r>
            <w:r>
              <w:rPr>
                <w:rFonts w:hint="eastAsia" w:cs="宋体" w:asciiTheme="minorEastAsia" w:hAnsiTheme="minorEastAsia" w:eastAsiaTheme="minorEastAsia"/>
                <w:color w:val="000000" w:themeColor="text1"/>
                <w14:textFill>
                  <w14:solidFill>
                    <w14:schemeClr w14:val="tx1"/>
                  </w14:solidFill>
                </w14:textFill>
              </w:rPr>
              <w:t>人</w:t>
            </w:r>
            <w:r>
              <w:rPr>
                <w:rFonts w:cs="宋体" w:asciiTheme="minorEastAsia" w:hAnsiTheme="minorEastAsia" w:eastAsiaTheme="minorEastAsia"/>
                <w:color w:val="000000" w:themeColor="text1"/>
                <w14:textFill>
                  <w14:solidFill>
                    <w14:schemeClr w14:val="tx1"/>
                  </w14:solidFill>
                </w14:textFill>
              </w:rPr>
              <w:t>提供</w:t>
            </w:r>
            <w:r>
              <w:rPr>
                <w:rFonts w:hint="eastAsia" w:cs="宋体" w:asciiTheme="minorEastAsia" w:hAnsiTheme="minorEastAsia" w:eastAsiaTheme="minorEastAsia"/>
                <w:color w:val="000000" w:themeColor="text1"/>
                <w14:textFill>
                  <w14:solidFill>
                    <w14:schemeClr w14:val="tx1"/>
                  </w14:solidFill>
                </w14:textFill>
              </w:rPr>
              <w:t>产品</w:t>
            </w:r>
            <w:r>
              <w:rPr>
                <w:rFonts w:cs="宋体" w:asciiTheme="minorEastAsia" w:hAnsiTheme="minorEastAsia" w:eastAsiaTheme="minorEastAsia"/>
                <w:color w:val="000000" w:themeColor="text1"/>
                <w14:textFill>
                  <w14:solidFill>
                    <w14:schemeClr w14:val="tx1"/>
                  </w14:solidFill>
                </w14:textFill>
              </w:rPr>
              <w:t>操作</w:t>
            </w:r>
            <w:r>
              <w:rPr>
                <w:rFonts w:hint="eastAsia" w:cs="宋体" w:asciiTheme="minorEastAsia" w:hAnsiTheme="minorEastAsia" w:eastAsiaTheme="minorEastAsia"/>
                <w:color w:val="000000" w:themeColor="text1"/>
                <w14:textFill>
                  <w14:solidFill>
                    <w14:schemeClr w14:val="tx1"/>
                  </w14:solidFill>
                </w14:textFill>
              </w:rPr>
              <w:t>、维修、日常养护等方面的</w:t>
            </w:r>
            <w:r>
              <w:rPr>
                <w:rFonts w:cs="宋体" w:asciiTheme="minorEastAsia" w:hAnsiTheme="minorEastAsia" w:eastAsiaTheme="minorEastAsia"/>
                <w:color w:val="000000" w:themeColor="text1"/>
                <w14:textFill>
                  <w14:solidFill>
                    <w14:schemeClr w14:val="tx1"/>
                  </w14:solidFill>
                </w14:textFill>
              </w:rPr>
              <w:t>培训，确保</w:t>
            </w:r>
            <w:r>
              <w:rPr>
                <w:rFonts w:hint="eastAsia" w:cs="宋体" w:asciiTheme="minorEastAsia" w:hAnsiTheme="minorEastAsia" w:eastAsiaTheme="minorEastAsia"/>
                <w:color w:val="000000" w:themeColor="text1"/>
                <w14:textFill>
                  <w14:solidFill>
                    <w14:schemeClr w14:val="tx1"/>
                  </w14:solidFill>
                </w14:textFill>
              </w:rPr>
              <w:t>采购方使用人员</w:t>
            </w:r>
            <w:r>
              <w:rPr>
                <w:rFonts w:cs="宋体" w:asciiTheme="minorEastAsia" w:hAnsiTheme="minorEastAsia" w:eastAsiaTheme="minorEastAsia"/>
                <w:color w:val="000000" w:themeColor="text1"/>
                <w14:textFill>
                  <w14:solidFill>
                    <w14:schemeClr w14:val="tx1"/>
                  </w14:solidFill>
                </w14:textFill>
              </w:rPr>
              <w:t>能独立操作使用</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培训人数</w:t>
            </w:r>
            <w:r>
              <w:rPr>
                <w:rFonts w:hint="eastAsia" w:cs="宋体" w:asciiTheme="minorEastAsia" w:hAnsiTheme="minorEastAsia" w:eastAsiaTheme="minorEastAsia"/>
                <w:color w:val="000000" w:themeColor="text1"/>
                <w14:textFill>
                  <w14:solidFill>
                    <w14:schemeClr w14:val="tx1"/>
                  </w14:solidFill>
                </w14:textFill>
              </w:rPr>
              <w:t>、时间、地点等</w:t>
            </w:r>
            <w:r>
              <w:rPr>
                <w:rFonts w:cs="宋体" w:asciiTheme="minorEastAsia" w:hAnsiTheme="minorEastAsia" w:eastAsiaTheme="minorEastAsia"/>
                <w:color w:val="000000" w:themeColor="text1"/>
                <w14:textFill>
                  <w14:solidFill>
                    <w14:schemeClr w14:val="tx1"/>
                  </w14:solidFill>
                </w14:textFill>
              </w:rPr>
              <w:t>由采购</w:t>
            </w:r>
            <w:r>
              <w:rPr>
                <w:rFonts w:hint="eastAsia" w:cs="宋体" w:asciiTheme="minorEastAsia" w:hAnsiTheme="minorEastAsia" w:eastAsiaTheme="minorEastAsia"/>
                <w:color w:val="000000" w:themeColor="text1"/>
                <w14:textFill>
                  <w14:solidFill>
                    <w14:schemeClr w14:val="tx1"/>
                  </w14:solidFill>
                </w14:textFill>
              </w:rPr>
              <w:t>人指定</w:t>
            </w:r>
            <w:r>
              <w:rPr>
                <w:rFonts w:cs="宋体" w:asciiTheme="minorEastAsia" w:hAnsiTheme="minorEastAsia" w:eastAsiaTheme="minorEastAsia"/>
                <w:color w:val="000000" w:themeColor="text1"/>
                <w14:textFill>
                  <w14:solidFill>
                    <w14:schemeClr w14:val="tx1"/>
                  </w14:solidFill>
                </w14:textFill>
              </w:rPr>
              <w:t>。</w:t>
            </w:r>
          </w:p>
          <w:p w14:paraId="3DD10904">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4.故障响应时间：在使用过程中</w:t>
            </w:r>
            <w:r>
              <w:rPr>
                <w:rFonts w:hint="eastAsia" w:cs="宋体" w:asciiTheme="minorEastAsia" w:hAnsiTheme="minorEastAsia" w:eastAsiaTheme="minorEastAsia"/>
                <w:color w:val="000000" w:themeColor="text1"/>
                <w14:textFill>
                  <w14:solidFill>
                    <w14:schemeClr w14:val="tx1"/>
                  </w14:solidFill>
                </w14:textFill>
              </w:rPr>
              <w:t>出现</w:t>
            </w:r>
            <w:r>
              <w:rPr>
                <w:rFonts w:cs="宋体" w:asciiTheme="minorEastAsia" w:hAnsiTheme="minorEastAsia" w:eastAsiaTheme="minorEastAsia"/>
                <w:color w:val="000000" w:themeColor="text1"/>
                <w14:textFill>
                  <w14:solidFill>
                    <w14:schemeClr w14:val="tx1"/>
                  </w14:solidFill>
                </w14:textFill>
              </w:rPr>
              <w:t>质量问题，</w:t>
            </w:r>
            <w:r>
              <w:rPr>
                <w:rFonts w:hint="eastAsia" w:cs="宋体" w:asciiTheme="minorEastAsia" w:hAnsiTheme="minorEastAsia" w:eastAsiaTheme="minorEastAsia"/>
                <w:color w:val="000000" w:themeColor="text1"/>
                <w14:textFill>
                  <w14:solidFill>
                    <w14:schemeClr w14:val="tx1"/>
                  </w14:solidFill>
                </w14:textFill>
              </w:rPr>
              <w:t>成交人</w:t>
            </w:r>
            <w:r>
              <w:rPr>
                <w:rFonts w:cs="宋体" w:asciiTheme="minorEastAsia" w:hAnsiTheme="minorEastAsia" w:eastAsiaTheme="minorEastAsia"/>
                <w:color w:val="000000" w:themeColor="text1"/>
                <w14:textFill>
                  <w14:solidFill>
                    <w14:schemeClr w14:val="tx1"/>
                  </w14:solidFill>
                </w14:textFill>
              </w:rPr>
              <w:t>在接到</w:t>
            </w:r>
            <w:r>
              <w:rPr>
                <w:rFonts w:hint="eastAsia" w:cs="宋体" w:asciiTheme="minorEastAsia" w:hAnsiTheme="minorEastAsia" w:eastAsiaTheme="minorEastAsia"/>
                <w:color w:val="000000" w:themeColor="text1"/>
                <w14:textFill>
                  <w14:solidFill>
                    <w14:schemeClr w14:val="tx1"/>
                  </w14:solidFill>
                </w14:textFill>
              </w:rPr>
              <w:t>采购人</w:t>
            </w:r>
            <w:r>
              <w:rPr>
                <w:rFonts w:cs="宋体" w:asciiTheme="minorEastAsia" w:hAnsiTheme="minorEastAsia" w:eastAsiaTheme="minorEastAsia"/>
                <w:color w:val="000000" w:themeColor="text1"/>
                <w14:textFill>
                  <w14:solidFill>
                    <w14:schemeClr w14:val="tx1"/>
                  </w14:solidFill>
                </w14:textFill>
              </w:rPr>
              <w:t>通知后1小时</w:t>
            </w:r>
            <w:r>
              <w:rPr>
                <w:rFonts w:hint="eastAsia" w:cs="宋体" w:asciiTheme="minorEastAsia" w:hAnsiTheme="minorEastAsia" w:eastAsiaTheme="minorEastAsia"/>
                <w:color w:val="000000" w:themeColor="text1"/>
                <w14:textFill>
                  <w14:solidFill>
                    <w14:schemeClr w14:val="tx1"/>
                  </w14:solidFill>
                </w14:textFill>
              </w:rPr>
              <w:t>作出</w:t>
            </w:r>
            <w:r>
              <w:rPr>
                <w:rFonts w:cs="宋体" w:asciiTheme="minorEastAsia" w:hAnsiTheme="minorEastAsia" w:eastAsiaTheme="minorEastAsia"/>
                <w:color w:val="000000" w:themeColor="text1"/>
                <w14:textFill>
                  <w14:solidFill>
                    <w14:schemeClr w14:val="tx1"/>
                  </w14:solidFill>
                </w14:textFill>
              </w:rPr>
              <w:t>响应</w:t>
            </w:r>
            <w:r>
              <w:rPr>
                <w:rFonts w:hint="eastAsia" w:cs="宋体" w:asciiTheme="minorEastAsia" w:hAnsiTheme="minorEastAsia" w:eastAsiaTheme="minorEastAsia"/>
                <w:color w:val="000000" w:themeColor="text1"/>
                <w14:textFill>
                  <w14:solidFill>
                    <w14:schemeClr w14:val="tx1"/>
                  </w14:solidFill>
                </w14:textFill>
              </w:rPr>
              <w:t>；如需到达现场解决的，在4</w:t>
            </w:r>
            <w:r>
              <w:rPr>
                <w:rFonts w:cs="宋体" w:asciiTheme="minorEastAsia" w:hAnsiTheme="minorEastAsia" w:eastAsiaTheme="minorEastAsia"/>
                <w:color w:val="000000" w:themeColor="text1"/>
                <w14:textFill>
                  <w14:solidFill>
                    <w14:schemeClr w14:val="tx1"/>
                  </w14:solidFill>
                </w14:textFill>
              </w:rPr>
              <w:t>小时内</w:t>
            </w:r>
            <w:r>
              <w:rPr>
                <w:rFonts w:hint="eastAsia" w:cs="宋体" w:asciiTheme="minorEastAsia" w:hAnsiTheme="minorEastAsia" w:eastAsiaTheme="minorEastAsia"/>
                <w:color w:val="000000" w:themeColor="text1"/>
                <w14:textFill>
                  <w14:solidFill>
                    <w14:schemeClr w14:val="tx1"/>
                  </w14:solidFill>
                </w14:textFill>
              </w:rPr>
              <w:t>应</w:t>
            </w:r>
            <w:r>
              <w:rPr>
                <w:rFonts w:cs="宋体" w:asciiTheme="minorEastAsia" w:hAnsiTheme="minorEastAsia" w:eastAsiaTheme="minorEastAsia"/>
                <w:color w:val="000000" w:themeColor="text1"/>
                <w14:textFill>
                  <w14:solidFill>
                    <w14:schemeClr w14:val="tx1"/>
                  </w14:solidFill>
                </w14:textFill>
              </w:rPr>
              <w:t>到达现场。</w:t>
            </w:r>
          </w:p>
          <w:p w14:paraId="3853A5EE">
            <w:pPr>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成交人须遵守校园出入规定，在供货、安装过程中确保相关人员安全。</w:t>
            </w:r>
            <w:r>
              <w:rPr>
                <w:rFonts w:cs="宋体" w:asciiTheme="minorEastAsia" w:hAnsiTheme="minorEastAsia" w:eastAsiaTheme="minorEastAsia"/>
                <w:color w:val="000000" w:themeColor="text1"/>
                <w14:textFill>
                  <w14:solidFill>
                    <w14:schemeClr w14:val="tx1"/>
                  </w14:solidFill>
                </w14:textFill>
              </w:rPr>
              <w:t>供货</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安装过程中产生的残留物或垃圾，</w:t>
            </w:r>
            <w:r>
              <w:rPr>
                <w:rFonts w:hint="eastAsia" w:cs="宋体" w:asciiTheme="minorEastAsia" w:hAnsiTheme="minorEastAsia" w:eastAsiaTheme="minorEastAsia"/>
                <w:color w:val="000000" w:themeColor="text1"/>
                <w14:textFill>
                  <w14:solidFill>
                    <w14:schemeClr w14:val="tx1"/>
                  </w14:solidFill>
                </w14:textFill>
              </w:rPr>
              <w:t>成交人需</w:t>
            </w:r>
            <w:r>
              <w:rPr>
                <w:rFonts w:cs="宋体" w:asciiTheme="minorEastAsia" w:hAnsiTheme="minorEastAsia" w:eastAsiaTheme="minorEastAsia"/>
                <w:color w:val="000000" w:themeColor="text1"/>
                <w14:textFill>
                  <w14:solidFill>
                    <w14:schemeClr w14:val="tx1"/>
                  </w14:solidFill>
                </w14:textFill>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交付时间</w:t>
            </w:r>
          </w:p>
        </w:tc>
        <w:tc>
          <w:tcPr>
            <w:tcW w:w="4163"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000000" w:themeColor="text1"/>
                <w:spacing w:val="-2"/>
                <w14:textFill>
                  <w14:solidFill>
                    <w14:schemeClr w14:val="tx1"/>
                  </w14:solidFill>
                </w14:textFill>
              </w:rPr>
            </w:pPr>
            <w:r>
              <w:rPr>
                <w:rFonts w:ascii="宋体" w:hAnsi="宋体" w:cs="宋体"/>
                <w:color w:val="000000" w:themeColor="text1"/>
                <w:spacing w:val="-2"/>
                <w14:textFill>
                  <w14:solidFill>
                    <w14:schemeClr w14:val="tx1"/>
                  </w14:solidFill>
                </w14:textFill>
              </w:rPr>
              <w:t>1.交</w:t>
            </w:r>
            <w:r>
              <w:rPr>
                <w:rFonts w:hint="eastAsia" w:ascii="宋体" w:hAnsi="宋体" w:cs="宋体"/>
                <w:color w:val="000000" w:themeColor="text1"/>
                <w:spacing w:val="-2"/>
                <w14:textFill>
                  <w14:solidFill>
                    <w14:schemeClr w14:val="tx1"/>
                  </w14:solidFill>
                </w14:textFill>
              </w:rPr>
              <w:t>付</w:t>
            </w:r>
            <w:r>
              <w:rPr>
                <w:rFonts w:ascii="宋体" w:hAnsi="宋体" w:cs="宋体"/>
                <w:color w:val="000000" w:themeColor="text1"/>
                <w:spacing w:val="-2"/>
                <w14:textFill>
                  <w14:solidFill>
                    <w14:schemeClr w14:val="tx1"/>
                  </w14:solidFill>
                </w14:textFill>
              </w:rPr>
              <w:t>时间：自签订合同之日起</w:t>
            </w:r>
            <w:r>
              <w:rPr>
                <w:rFonts w:ascii="宋体" w:hAnsi="宋体" w:cs="宋体"/>
                <w:b/>
                <w:color w:val="000000" w:themeColor="text1"/>
                <w:spacing w:val="-2"/>
                <w:u w:val="single"/>
                <w14:textFill>
                  <w14:solidFill>
                    <w14:schemeClr w14:val="tx1"/>
                  </w14:solidFill>
                </w14:textFill>
              </w:rPr>
              <w:t xml:space="preserve"> </w:t>
            </w:r>
            <w:r>
              <w:rPr>
                <w:rFonts w:hint="eastAsia" w:ascii="宋体" w:hAnsi="宋体" w:cs="宋体"/>
                <w:b/>
                <w:color w:val="000000" w:themeColor="text1"/>
                <w:spacing w:val="-2"/>
                <w:u w:val="single"/>
                <w:lang w:val="en-US" w:eastAsia="zh-CN"/>
                <w14:textFill>
                  <w14:solidFill>
                    <w14:schemeClr w14:val="tx1"/>
                  </w14:solidFill>
                </w14:textFill>
              </w:rPr>
              <w:t>3</w:t>
            </w:r>
            <w:r>
              <w:rPr>
                <w:rFonts w:ascii="宋体" w:hAnsi="宋体" w:cs="宋体"/>
                <w:b/>
                <w:color w:val="000000" w:themeColor="text1"/>
                <w:spacing w:val="-2"/>
                <w:u w:val="single"/>
                <w14:textFill>
                  <w14:solidFill>
                    <w14:schemeClr w14:val="tx1"/>
                  </w14:solidFill>
                </w14:textFill>
              </w:rPr>
              <w:t xml:space="preserve">0 </w:t>
            </w:r>
            <w:r>
              <w:rPr>
                <w:rFonts w:hint="eastAsia" w:ascii="宋体" w:hAnsi="宋体" w:cs="宋体"/>
                <w:b/>
                <w:color w:val="000000" w:themeColor="text1"/>
                <w:spacing w:val="-2"/>
                <w14:textFill>
                  <w14:solidFill>
                    <w14:schemeClr w14:val="tx1"/>
                  </w14:solidFill>
                </w14:textFill>
              </w:rPr>
              <w:t>日历日</w:t>
            </w:r>
            <w:r>
              <w:rPr>
                <w:rFonts w:hint="eastAsia" w:ascii="宋体" w:hAnsi="宋体" w:cs="宋体"/>
                <w:color w:val="000000" w:themeColor="text1"/>
                <w:spacing w:val="-2"/>
                <w14:textFill>
                  <w14:solidFill>
                    <w14:schemeClr w14:val="tx1"/>
                  </w14:solidFill>
                </w14:textFill>
              </w:rPr>
              <w:t>内全部交付完成并验收合格。</w:t>
            </w:r>
          </w:p>
          <w:p w14:paraId="2FF28292">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2.交</w:t>
            </w:r>
            <w:r>
              <w:rPr>
                <w:rFonts w:hint="eastAsia" w:ascii="宋体" w:hAnsi="宋体" w:cs="宋体"/>
                <w:color w:val="000000" w:themeColor="text1"/>
                <w14:textFill>
                  <w14:solidFill>
                    <w14:schemeClr w14:val="tx1"/>
                  </w14:solidFill>
                </w14:textFill>
              </w:rPr>
              <w:t>付</w:t>
            </w:r>
            <w:r>
              <w:rPr>
                <w:rFonts w:ascii="宋体" w:hAnsi="宋体" w:cs="宋体"/>
                <w:color w:val="000000" w:themeColor="text1"/>
                <w14:textFill>
                  <w14:solidFill>
                    <w14:schemeClr w14:val="tx1"/>
                  </w14:solidFill>
                </w14:textFill>
              </w:rPr>
              <w:t>地点：广西</w:t>
            </w:r>
            <w:r>
              <w:rPr>
                <w:rFonts w:hint="eastAsia" w:ascii="宋体" w:hAnsi="宋体" w:cs="宋体"/>
                <w:color w:val="000000" w:themeColor="text1"/>
                <w:lang w:val="en-US" w:eastAsia="zh-CN"/>
                <w14:textFill>
                  <w14:solidFill>
                    <w14:schemeClr w14:val="tx1"/>
                  </w14:solidFill>
                </w14:textFill>
              </w:rPr>
              <w:t>中医药</w:t>
            </w:r>
            <w:r>
              <w:rPr>
                <w:rFonts w:hint="eastAsia" w:ascii="宋体" w:hAnsi="宋体" w:cs="宋体"/>
                <w:color w:val="000000" w:themeColor="text1"/>
                <w14:textFill>
                  <w14:solidFill>
                    <w14:schemeClr w14:val="tx1"/>
                  </w14:solidFill>
                </w14:textFill>
              </w:rPr>
              <w:t>大学</w:t>
            </w:r>
            <w:r>
              <w:rPr>
                <w:rFonts w:ascii="宋体" w:hAnsi="宋体" w:cs="宋体"/>
                <w:color w:val="000000" w:themeColor="text1"/>
                <w14:textFill>
                  <w14:solidFill>
                    <w14:schemeClr w14:val="tx1"/>
                  </w14:solidFill>
                </w14:textFill>
              </w:rPr>
              <w:t>。</w:t>
            </w:r>
          </w:p>
          <w:p w14:paraId="36E79116">
            <w:pPr>
              <w:rPr>
                <w:rFonts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（填写供方可承诺的</w:t>
            </w:r>
            <w:r>
              <w:rPr>
                <w:rFonts w:hint="eastAsia" w:asciiTheme="minorEastAsia" w:hAnsiTheme="minorEastAsia" w:eastAsiaTheme="minorEastAsia"/>
                <w:b/>
                <w:color w:val="000000" w:themeColor="text1"/>
                <w14:textFill>
                  <w14:solidFill>
                    <w14:schemeClr w14:val="tx1"/>
                  </w14:solidFill>
                </w14:textFill>
              </w:rPr>
              <w:t>最短</w:t>
            </w:r>
            <w:r>
              <w:rPr>
                <w:rFonts w:hint="eastAsia" w:asciiTheme="minorEastAsia" w:hAnsiTheme="minorEastAsia" w:eastAsiaTheme="minorEastAsia"/>
                <w:color w:val="000000" w:themeColor="text1"/>
                <w14:textFill>
                  <w14:solidFill>
                    <w14:schemeClr w14:val="tx1"/>
                  </w14:solidFill>
                </w14:textFill>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对上述内容进行补充</w:t>
            </w:r>
          </w:p>
        </w:tc>
      </w:tr>
    </w:tbl>
    <w:tbl>
      <w:tblPr>
        <w:tblStyle w:val="5"/>
        <w:tblpPr w:leftFromText="180" w:rightFromText="180" w:vertAnchor="text" w:tblpX="10214" w:tblpY="-20647"/>
        <w:tblOverlap w:val="never"/>
        <w:tblW w:w="7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tblGrid>
      <w:tr w14:paraId="2BBC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5645D8F6">
            <w:pPr>
              <w:rPr>
                <w:rFonts w:hint="eastAsia" w:ascii="宋体" w:hAnsi="宋体" w:cs="仿宋"/>
                <w:color w:val="000000" w:themeColor="text1"/>
                <w:sz w:val="18"/>
                <w:vertAlign w:val="baseline"/>
                <w14:textFill>
                  <w14:solidFill>
                    <w14:schemeClr w14:val="tx1"/>
                  </w14:solidFill>
                </w14:textFill>
              </w:rPr>
            </w:pPr>
          </w:p>
        </w:tc>
      </w:tr>
    </w:tbl>
    <w:p w14:paraId="1DA1C1D9">
      <w:pPr>
        <w:rPr>
          <w:rFonts w:hint="eastAsia" w:ascii="宋体" w:hAnsi="宋体" w:cs="仿宋"/>
          <w:color w:val="000000" w:themeColor="text1"/>
          <w:sz w:val="18"/>
          <w14:textFill>
            <w14:solidFill>
              <w14:schemeClr w14:val="tx1"/>
            </w14:solidFill>
          </w14:textFill>
        </w:rPr>
      </w:pPr>
    </w:p>
    <w:tbl>
      <w:tblPr>
        <w:tblStyle w:val="5"/>
        <w:tblpPr w:leftFromText="180" w:rightFromText="180" w:vertAnchor="text" w:tblpX="111" w:tblpY="-171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D8B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4" w:type="dxa"/>
          </w:tcPr>
          <w:p w14:paraId="4293A2DB">
            <w:pPr>
              <w:rPr>
                <w:rFonts w:hint="eastAsia" w:ascii="宋体" w:hAnsi="宋体" w:cs="仿宋"/>
                <w:color w:val="000000" w:themeColor="text1"/>
                <w:sz w:val="18"/>
                <w:vertAlign w:val="baseline"/>
                <w14:textFill>
                  <w14:solidFill>
                    <w14:schemeClr w14:val="tx1"/>
                  </w14:solidFill>
                </w14:textFill>
              </w:rPr>
            </w:pPr>
          </w:p>
        </w:tc>
      </w:tr>
    </w:tbl>
    <w:p w14:paraId="2ED1E6B5">
      <w:pPr>
        <w:rPr>
          <w:rFonts w:ascii="宋体" w:hAnsi="宋体" w:cs="仿宋"/>
          <w:bCs/>
          <w:color w:val="000000" w:themeColor="text1"/>
          <w14:textFill>
            <w14:solidFill>
              <w14:schemeClr w14:val="tx1"/>
            </w14:solidFill>
          </w14:textFill>
        </w:rPr>
      </w:pPr>
      <w:r>
        <w:rPr>
          <w:rFonts w:hint="eastAsia" w:ascii="宋体" w:hAnsi="宋体" w:cs="仿宋"/>
          <w:color w:val="000000" w:themeColor="text1"/>
          <w:sz w:val="18"/>
          <w14:textFill>
            <w14:solidFill>
              <w14:schemeClr w14:val="tx1"/>
            </w14:solidFill>
          </w14:textFill>
        </w:rPr>
        <w:t>注：所有价格均用人民币表示，单位为元，精确到小数点后两位。</w:t>
      </w:r>
    </w:p>
    <w:p w14:paraId="2BB64B4A">
      <w:pPr>
        <w:spacing w:line="460" w:lineRule="exact"/>
        <w:rPr>
          <w:rFonts w:ascii="宋体" w:hAnsi="宋体" w:cs="仿宋"/>
          <w:bCs/>
          <w:color w:val="000000" w:themeColor="text1"/>
          <w14:textFill>
            <w14:solidFill>
              <w14:schemeClr w14:val="tx1"/>
            </w14:solidFill>
          </w14:textFill>
        </w:rPr>
      </w:pPr>
    </w:p>
    <w:p w14:paraId="7E989CBC">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供应商全称：</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（公章）</w:t>
      </w:r>
    </w:p>
    <w:p w14:paraId="33E4AB77">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（签字或签章）</w:t>
      </w:r>
    </w:p>
    <w:p w14:paraId="74BA2A03">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供应商地址：</w:t>
      </w:r>
      <w:r>
        <w:rPr>
          <w:rFonts w:hint="eastAsia" w:ascii="宋体" w:hAnsi="宋体" w:cs="宋体"/>
          <w:color w:val="000000" w:themeColor="text1"/>
          <w:sz w:val="28"/>
          <w:szCs w:val="28"/>
          <w:u w:val="single"/>
          <w14:textFill>
            <w14:solidFill>
              <w14:schemeClr w14:val="tx1"/>
            </w14:solidFill>
          </w14:textFill>
        </w:rPr>
        <w:tab/>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14:paraId="3149B895">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供应商联系方式：</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（联系人、联系电话）</w:t>
      </w:r>
    </w:p>
    <w:p w14:paraId="4D18C113">
      <w:pPr>
        <w:spacing w:line="360" w:lineRule="auto"/>
        <w:rPr>
          <w:rFonts w:ascii="宋体" w:hAnsi="宋体" w:cs="宋体"/>
          <w:color w:val="000000" w:themeColor="text1"/>
          <w:sz w:val="28"/>
          <w:szCs w:val="28"/>
          <w14:textFill>
            <w14:solidFill>
              <w14:schemeClr w14:val="tx1"/>
            </w14:solidFill>
          </w14:textFill>
        </w:rPr>
      </w:pPr>
    </w:p>
    <w:p w14:paraId="1197BF2B">
      <w:pPr>
        <w:widowControl/>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CC007A"/>
    <w:rsid w:val="01336206"/>
    <w:rsid w:val="0140493D"/>
    <w:rsid w:val="01834DB8"/>
    <w:rsid w:val="061C064D"/>
    <w:rsid w:val="0744651C"/>
    <w:rsid w:val="07D677DD"/>
    <w:rsid w:val="083A0C0C"/>
    <w:rsid w:val="086E2CC6"/>
    <w:rsid w:val="09A1725A"/>
    <w:rsid w:val="10087D69"/>
    <w:rsid w:val="10A73DA4"/>
    <w:rsid w:val="15EC795B"/>
    <w:rsid w:val="18EC78F1"/>
    <w:rsid w:val="198A7DBF"/>
    <w:rsid w:val="1AAB6848"/>
    <w:rsid w:val="1AD4280E"/>
    <w:rsid w:val="1B656B87"/>
    <w:rsid w:val="1FEC7B92"/>
    <w:rsid w:val="219513B8"/>
    <w:rsid w:val="23B549EA"/>
    <w:rsid w:val="24233E34"/>
    <w:rsid w:val="25D65498"/>
    <w:rsid w:val="25F60DA0"/>
    <w:rsid w:val="294468A4"/>
    <w:rsid w:val="2BFC3441"/>
    <w:rsid w:val="2E935510"/>
    <w:rsid w:val="308C0777"/>
    <w:rsid w:val="328A6C2A"/>
    <w:rsid w:val="351B4BA2"/>
    <w:rsid w:val="373E6AAD"/>
    <w:rsid w:val="3DA6764B"/>
    <w:rsid w:val="3F942E96"/>
    <w:rsid w:val="476B58F6"/>
    <w:rsid w:val="4C1B3482"/>
    <w:rsid w:val="503A2557"/>
    <w:rsid w:val="51480DED"/>
    <w:rsid w:val="540A39D5"/>
    <w:rsid w:val="551576A3"/>
    <w:rsid w:val="57D911BD"/>
    <w:rsid w:val="586125A3"/>
    <w:rsid w:val="5B2533FD"/>
    <w:rsid w:val="5C3F2150"/>
    <w:rsid w:val="5F4557D7"/>
    <w:rsid w:val="614F2E4D"/>
    <w:rsid w:val="61DD7159"/>
    <w:rsid w:val="632F7288"/>
    <w:rsid w:val="6515681C"/>
    <w:rsid w:val="6D5704CE"/>
    <w:rsid w:val="6FE139C0"/>
    <w:rsid w:val="713D4C3F"/>
    <w:rsid w:val="71922872"/>
    <w:rsid w:val="724E1555"/>
    <w:rsid w:val="730409E5"/>
    <w:rsid w:val="7312459B"/>
    <w:rsid w:val="74F15D4E"/>
    <w:rsid w:val="75C634F5"/>
    <w:rsid w:val="7970564B"/>
    <w:rsid w:val="79D5604D"/>
    <w:rsid w:val="7A9C137D"/>
    <w:rsid w:val="7CA07CC3"/>
    <w:rsid w:val="7CF966A9"/>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31"/>
    <w:basedOn w:val="6"/>
    <w:qFormat/>
    <w:uiPriority w:val="0"/>
    <w:rPr>
      <w:rFonts w:ascii="Calibri" w:hAnsi="Calibri" w:cs="Calibri"/>
      <w:color w:val="000000"/>
      <w:sz w:val="20"/>
      <w:szCs w:val="20"/>
      <w:u w:val="none"/>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51"/>
    <w:basedOn w:val="6"/>
    <w:qFormat/>
    <w:uiPriority w:val="0"/>
    <w:rPr>
      <w:rFonts w:hint="default" w:ascii="Times New Roman" w:hAnsi="Times New Roman" w:cs="Times New Roman"/>
      <w:color w:val="000000"/>
      <w:sz w:val="20"/>
      <w:szCs w:val="20"/>
      <w:u w:val="none"/>
    </w:rPr>
  </w:style>
  <w:style w:type="character" w:customStyle="1" w:styleId="13">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491</Words>
  <Characters>538</Characters>
  <Lines>0</Lines>
  <Paragraphs>0</Paragraphs>
  <TotalTime>11</TotalTime>
  <ScaleCrop>false</ScaleCrop>
  <LinksUpToDate>false</LinksUpToDate>
  <CharactersWithSpaces>558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2026-05-07T01:15:58Z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FE28172A7AAD49A69B393FB8BA887727_13</vt:lpwstr>
  </property>
  <property fmtid="{D5CDD505-2E9C-101B-9397-08002B2CF9AE}" pid="4" name="KSOTemplateDocerSaveRecord">
    <vt:lpwstr>eyJoZGlkIjoiYzk1NmEyYzkzNDllOWE2ZWE3YzQ2NGJiOGNjOTQyMTkiLCJ1c2VySWQiOiI0MDU1MjY4MTUifQ==</vt:lpwstr>
  </property>
</Properties>
</file>