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" w:line="221" w:lineRule="auto"/>
        <w:outlineLvl w:val="2"/>
        <w:rPr>
          <w:rFonts w:hint="eastAsia" w:ascii="黑体" w:hAnsi="黑体" w:eastAsia="黑体" w:cs="黑体"/>
          <w:b w:val="0"/>
          <w:bCs w:val="0"/>
          <w:spacing w:val="-1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1"/>
          <w:szCs w:val="31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pacing w:val="-1"/>
          <w:sz w:val="31"/>
          <w:szCs w:val="31"/>
          <w:lang w:val="en-US" w:eastAsia="zh-CN"/>
        </w:rPr>
        <w:t>1</w:t>
      </w:r>
    </w:p>
    <w:p>
      <w:pPr>
        <w:spacing w:before="19" w:line="221" w:lineRule="auto"/>
        <w:ind w:left="624"/>
        <w:jc w:val="center"/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年度广西高校统一战线理论</w:t>
      </w:r>
    </w:p>
    <w:p>
      <w:pPr>
        <w:spacing w:before="19" w:line="221" w:lineRule="auto"/>
        <w:ind w:left="624"/>
        <w:jc w:val="center"/>
        <w:outlineLvl w:val="2"/>
        <w:rPr>
          <w:rFonts w:hint="eastAsia" w:ascii="仿宋" w:hAnsi="仿宋" w:eastAsia="仿宋" w:cs="仿宋"/>
          <w:b w:val="0"/>
          <w:bCs w:val="0"/>
          <w:spacing w:val="-1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政策研究课题指南</w:t>
      </w:r>
    </w:p>
    <w:p>
      <w:pPr>
        <w:numPr>
          <w:ilvl w:val="0"/>
          <w:numId w:val="1"/>
        </w:numPr>
        <w:spacing w:before="0" w:line="560" w:lineRule="exact"/>
        <w:ind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发挥统一战线工作领导小组作用，推动党委(党组)落实</w:t>
      </w:r>
    </w:p>
    <w:p>
      <w:pPr>
        <w:numPr>
          <w:ilvl w:val="255"/>
          <w:numId w:val="0"/>
        </w:numPr>
        <w:spacing w:before="0" w:line="560" w:lineRule="exact"/>
        <w:ind w:right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统战工作责任制研究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统一战线工作助力新时代中越命运共同体研究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人工智能视域下统一战线话语表达研究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推动各民族全方位嵌入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中华民族共同体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的路径研究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县域富民产业发展与铸牢中华民族共同体意识互构研究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广西多元民族文化的共同性研究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广西民族团结特质里的共有文化符号研究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广西边疆史和边疆治理重大理论和现实问题研究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9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广西世居民族交往交流交融的理论、历史、实践研究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广西边境地区铸牢中华民族共同体意识理论和实践研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11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.广西对中华民族共同体形成和发展的历史贡献研究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.广西推进民族事务治理体系和治理能力现代化实践研究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.以国际视野服务铸牢中华民族共同体意识研究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.贯彻落实《中共中央关于新时代坚持好发展好完善好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我国新型政党制度的意见》相关情况及重点问题研究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.推动民主党派思想政治工作方式方法创新实践研究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16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.民主党派代表人士队伍建设有关问题研究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.新时代提高政党协商质量研究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18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.加强对民主党派机关公职人员的监督工作研究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19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.广西宗教中国化路径研究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引导民营企业履行社会责任的政策研究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21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围绕大统战工作格局建立促进年轻一代民营经济人士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 xml:space="preserve"> 健康成长工作机制的研究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各地开展港澳青少年统战工作创新模式及思考探索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加强港澳爱国同乡社团自身建设的实践探索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新形势下大陆配偶联系服务工作的创新路径研究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25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加强和改进党外知识分子政治引领机制建设研究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26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提升无党派人士联系服务工作水平研究</w:t>
      </w:r>
    </w:p>
    <w:p>
      <w:pPr>
        <w:spacing w:before="0" w:line="560" w:lineRule="exact"/>
        <w:ind w:right="0" w:firstLine="640" w:firstLineChars="200"/>
        <w:jc w:val="left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27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立足新的社会阶层人士特点和需求，分类分层施策加</w:t>
      </w:r>
    </w:p>
    <w:p>
      <w:pPr>
        <w:spacing w:before="0" w:line="560" w:lineRule="exact"/>
        <w:ind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强思想引导工作研究</w:t>
      </w:r>
    </w:p>
    <w:p>
      <w:pPr>
        <w:spacing w:before="0" w:line="560" w:lineRule="exact"/>
        <w:ind w:left="0"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28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新的社会阶层代表人士的代表性提升路径研究</w:t>
      </w:r>
    </w:p>
    <w:p>
      <w:pPr>
        <w:spacing w:before="0" w:line="560" w:lineRule="exact"/>
        <w:ind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29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发挥新的社会阶层代表人士统战工作实践创新基地作</w:t>
      </w:r>
    </w:p>
    <w:p>
      <w:pPr>
        <w:spacing w:before="0" w:line="560" w:lineRule="exact"/>
        <w:ind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 xml:space="preserve"> 用研究</w:t>
      </w:r>
    </w:p>
    <w:p>
      <w:pPr>
        <w:numPr>
          <w:ilvl w:val="0"/>
          <w:numId w:val="2"/>
        </w:numPr>
        <w:spacing w:before="0" w:line="560" w:lineRule="exact"/>
        <w:ind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发挥统战部门协调作用，推动新的社会阶层人士统战</w:t>
      </w:r>
    </w:p>
    <w:p>
      <w:pPr>
        <w:numPr>
          <w:ilvl w:val="255"/>
          <w:numId w:val="0"/>
        </w:numPr>
        <w:spacing w:before="0" w:line="560" w:lineRule="exact"/>
        <w:ind w:right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工作联席会议机制高效运转研究</w:t>
      </w:r>
    </w:p>
    <w:p>
      <w:pPr>
        <w:numPr>
          <w:ilvl w:val="0"/>
          <w:numId w:val="2"/>
        </w:numPr>
        <w:spacing w:before="0" w:line="560" w:lineRule="exact"/>
        <w:ind w:righ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边疆少数民族地区侨务工作服务中国—东盟命运共同</w:t>
      </w:r>
    </w:p>
    <w:p>
      <w:pPr>
        <w:numPr>
          <w:ilvl w:val="255"/>
          <w:numId w:val="0"/>
        </w:numPr>
        <w:spacing w:before="0" w:line="560" w:lineRule="exact"/>
        <w:ind w:right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体建设研究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32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推动华文教育工作创新发展举措研究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pacing w:val="0"/>
          <w:sz w:val="32"/>
          <w:szCs w:val="32"/>
          <w:lang w:eastAsia="zh-CN"/>
        </w:rPr>
        <w:t>33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. 广西客家文化与统战工作研究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34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.建立对台湾岛内统派政党及人士的扶助机制研究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35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应对台当局钳制两岸交流融合举措的对台统战工作机制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研究</w:t>
      </w:r>
    </w:p>
    <w:p>
      <w:pPr>
        <w:numPr>
          <w:ilvl w:val="255"/>
          <w:numId w:val="0"/>
        </w:numPr>
        <w:spacing w:line="560" w:lineRule="exact"/>
        <w:ind w:left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习近平总书记关于做好新时代党的统一战线工作的重要</w:t>
      </w:r>
    </w:p>
    <w:p>
      <w:pPr>
        <w:numPr>
          <w:ilvl w:val="255"/>
          <w:numId w:val="0"/>
        </w:numPr>
        <w:spacing w:line="560" w:lineRule="exact"/>
        <w:ind w:left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思想研究</w:t>
      </w:r>
    </w:p>
    <w:p>
      <w:pPr>
        <w:numPr>
          <w:ilvl w:val="255"/>
          <w:numId w:val="0"/>
        </w:numPr>
        <w:spacing w:line="56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贯彻习近平总书记在民营企业座谈会上的讲话精神的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numPr>
          <w:ilvl w:val="255"/>
          <w:numId w:val="0"/>
        </w:numPr>
        <w:spacing w:line="56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广西实践研究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.落实统战工作责任制与完善新时代大统战工作格局研究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.广西统一战线在构建人类命运共同体中的优势与作用发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挥研究</w:t>
      </w:r>
    </w:p>
    <w:p>
      <w:pPr>
        <w:spacing w:line="56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.AI技术赋能民主党派履职能力提升研究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.新时代民主党派专项民主监督效能提升研究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.加强民主党派内部监督，促进民主党派自身建设研究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bookmarkStart w:id="0" w:name="OLE_LINK84"/>
      <w:bookmarkStart w:id="1" w:name="OLE_LINK85"/>
      <w:r>
        <w:rPr>
          <w:rFonts w:hint="eastAsia" w:ascii="仿宋" w:hAnsi="仿宋" w:eastAsia="仿宋" w:cs="仿宋"/>
          <w:color w:val="auto"/>
          <w:sz w:val="32"/>
          <w:szCs w:val="32"/>
        </w:rPr>
        <w:t>中央八项规定精神与民主党派作风建设</w:t>
      </w:r>
      <w:bookmarkEnd w:id="0"/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.国际新形势下广西外向型民营企业海外发展困境及建议</w:t>
      </w:r>
    </w:p>
    <w:p>
      <w:pPr>
        <w:spacing w:line="560" w:lineRule="exact"/>
        <w:ind w:firstLine="0" w:firstLineChars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研究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.新时代侨务工作重点难点问题研究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.新时代网络统战工作专题研究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.统一战线学学科建设研究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.高校统战工作面临的新情况新趋势及其有效应对研究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.统战理论与政策有机融入高校思政课程体系研究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.中华优秀传统文化与统一战线工作的融合发展研究</w:t>
      </w:r>
    </w:p>
    <w:p>
      <w:pPr>
        <w:spacing w:before="0" w:line="560" w:lineRule="exact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51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.统一战线赋能新质生产力的作用研究</w:t>
      </w:r>
    </w:p>
    <w:sectPr>
      <w:headerReference r:id="rId5" w:type="default"/>
      <w:footerReference r:id="rId6" w:type="default"/>
      <w:pgSz w:w="11900" w:h="16820"/>
      <w:pgMar w:top="2098" w:right="1474" w:bottom="1984" w:left="1587" w:header="0" w:footer="1559" w:gutter="0"/>
      <w:cols w:space="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210" w:leftChars="100" w:right="210" w:rightChars="1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</w:t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nBxYW8zM3V4c2ZnamN6anRhZ2Vyc3k8L2FjY291bnQ+PG1hY2hpbmVDb2RlPkszODkyODIxMjc4NzkKPC9tYWNoaW5lQ29kZT48dGltZT4yMDI1LTA0LTI5IDA5OjMyOjI2PC90aW1lPjxzeXN0ZW0+TUI8c3lzdGVtPjwvdHJhY2U+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AF0D"/>
    <w:multiLevelType w:val="singleLevel"/>
    <w:tmpl w:val="FAFFAF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AFC0C7"/>
    <w:multiLevelType w:val="singleLevel"/>
    <w:tmpl w:val="6FAFC0C7"/>
    <w:lvl w:ilvl="0" w:tentative="0">
      <w:start w:val="3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597F08"/>
    <w:rsid w:val="70F33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200"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1173</Words>
  <Characters>1264</Characters>
  <Lines>0</Lines>
  <Paragraphs>0</Paragraphs>
  <TotalTime>0</TotalTime>
  <ScaleCrop>false</ScaleCrop>
  <LinksUpToDate>false</LinksUpToDate>
  <CharactersWithSpaces>1303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2025-04-23T18:05:00Z</dcterms:created>
  <dc:creator>Administrator</dc:creator>
  <cp:lastModifiedBy>Administrator</cp:lastModifiedBy>
  <cp:lastPrinted>2025-04-29T08:30:00Z</cp:lastPrinted>
  <dcterms:modified xsi:type="dcterms:W3CDTF">2025-04-29T08:58:12Z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2025-04-22T10:05:16Z</vt:filetime>
  </property>
  <property fmtid="{D5CDD505-2E9C-101B-9397-08002B2CF9AE}" pid="3" name="CRO">
    <vt:lpwstr>wqlLaW5nc29mdCBQREYgdG8gV1BTIDExMEI</vt:lpwstr>
  </property>
  <property fmtid="{D5CDD505-2E9C-101B-9397-08002B2CF9AE}" pid="4" name="ICV">
    <vt:lpwstr>77730A7787F349BAB6D991B33D850B90_13</vt:lpwstr>
  </property>
  <property fmtid="{D5CDD505-2E9C-101B-9397-08002B2CF9AE}" pid="5" name="KSOProductBuildVer">
    <vt:lpwstr>2052-11.8.2.11813</vt:lpwstr>
  </property>
  <property fmtid="{D5CDD505-2E9C-101B-9397-08002B2CF9AE}" pid="6" name="KSOTemplateDocerSaveRecord">
    <vt:lpwstr>eyJoZGlkIjoiMDFmMTJkYThlYjFkNjczMDhhY2RiZWE1Yzg0MTNiMmIiLCJ1c2VySWQiOiI5NjEwNjQ1NzMifQ==</vt:lpwstr>
  </property>
  <property fmtid="{D5CDD505-2E9C-101B-9397-08002B2CF9AE}" pid="7" name="UsrData">
    <vt:lpwstr>6806f95847bdb1001f5df4d1wl</vt:lpwstr>
  </property>
</Properties>
</file>