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34267">
      <w:pPr>
        <w:jc w:val="center"/>
        <w:rPr>
          <w:rFonts w:ascii="宋体" w:hAnsi="宋体" w:cs="宋体"/>
          <w:b/>
          <w:sz w:val="32"/>
          <w:szCs w:val="32"/>
        </w:rPr>
      </w:pPr>
      <w:r>
        <w:rPr>
          <w:rFonts w:hint="eastAsia" w:ascii="宋体" w:hAnsi="宋体" w:cs="宋体"/>
          <w:b/>
          <w:sz w:val="32"/>
          <w:szCs w:val="32"/>
        </w:rPr>
        <w:t>广西中医药大学</w:t>
      </w:r>
      <w:r>
        <w:rPr>
          <w:rFonts w:hint="eastAsia" w:ascii="宋体" w:hAnsi="宋体" w:cs="宋体"/>
          <w:b/>
          <w:sz w:val="32"/>
          <w:szCs w:val="32"/>
          <w:lang w:val="en-US" w:eastAsia="zh-CN"/>
        </w:rPr>
        <w:t>关于院内制剂药理药效及安全性研究服务项目的</w:t>
      </w:r>
      <w:r>
        <w:rPr>
          <w:rFonts w:hint="eastAsia" w:ascii="宋体" w:hAnsi="宋体" w:cs="宋体"/>
          <w:b/>
          <w:sz w:val="32"/>
          <w:szCs w:val="32"/>
        </w:rPr>
        <w:t>采购需求</w:t>
      </w:r>
    </w:p>
    <w:p w14:paraId="1FF377A2">
      <w:pPr>
        <w:pStyle w:val="2"/>
        <w:rPr>
          <w:rFonts w:hint="eastAsia"/>
        </w:rPr>
      </w:pPr>
    </w:p>
    <w:p w14:paraId="75F5789D">
      <w:pPr>
        <w:pStyle w:val="2"/>
        <w:rPr>
          <w:rFonts w:hint="eastAsia"/>
          <w:sz w:val="28"/>
          <w:szCs w:val="28"/>
        </w:rPr>
      </w:pPr>
      <w:r>
        <w:rPr>
          <w:rFonts w:hint="eastAsia"/>
          <w:b/>
          <w:bCs/>
          <w:sz w:val="28"/>
          <w:szCs w:val="28"/>
        </w:rPr>
        <w:t>一、项目名称：</w:t>
      </w:r>
      <w:r>
        <w:rPr>
          <w:rFonts w:hint="eastAsia"/>
          <w:sz w:val="28"/>
          <w:szCs w:val="28"/>
        </w:rPr>
        <w:t>院内</w:t>
      </w:r>
      <w:r>
        <w:rPr>
          <w:rFonts w:hint="eastAsia" w:ascii="宋体" w:hAnsi="宋体" w:cs="宋体"/>
          <w:sz w:val="28"/>
          <w:szCs w:val="28"/>
        </w:rPr>
        <w:t>制剂药理药效及安全性研究服务</w:t>
      </w:r>
    </w:p>
    <w:p w14:paraId="0CF12F54">
      <w:pPr>
        <w:rPr>
          <w:b/>
          <w:bCs/>
          <w:sz w:val="28"/>
          <w:szCs w:val="28"/>
        </w:rPr>
      </w:pPr>
      <w:r>
        <w:rPr>
          <w:rFonts w:hint="eastAsia"/>
          <w:b/>
          <w:bCs/>
          <w:sz w:val="28"/>
          <w:szCs w:val="28"/>
        </w:rPr>
        <w:t>二、项目简介</w:t>
      </w:r>
    </w:p>
    <w:p w14:paraId="420BC0AB">
      <w:pPr>
        <w:ind w:firstLine="560" w:firstLineChars="200"/>
        <w:rPr>
          <w:rFonts w:hint="eastAsia"/>
          <w:sz w:val="28"/>
          <w:szCs w:val="28"/>
        </w:rPr>
      </w:pPr>
      <w:r>
        <w:rPr>
          <w:rFonts w:hint="eastAsia"/>
          <w:sz w:val="28"/>
          <w:szCs w:val="28"/>
        </w:rPr>
        <w:t>本项目为</w:t>
      </w:r>
      <w:r>
        <w:rPr>
          <w:rFonts w:hint="eastAsia" w:ascii="宋体" w:hAnsi="宋体" w:cs="宋体"/>
          <w:sz w:val="28"/>
          <w:szCs w:val="28"/>
        </w:rPr>
        <w:t>广西中医药大学第一附属医院</w:t>
      </w:r>
      <w:r>
        <w:rPr>
          <w:rFonts w:hint="eastAsia"/>
          <w:sz w:val="28"/>
          <w:szCs w:val="28"/>
        </w:rPr>
        <w:t>的院内制剂</w:t>
      </w:r>
      <w:r>
        <w:rPr>
          <w:rFonts w:hint="eastAsia"/>
          <w:sz w:val="28"/>
          <w:szCs w:val="28"/>
          <w:lang w:val="en-US" w:eastAsia="zh-CN"/>
        </w:rPr>
        <w:t>三</w:t>
      </w:r>
      <w:r>
        <w:rPr>
          <w:rFonts w:hint="eastAsia"/>
          <w:sz w:val="28"/>
          <w:szCs w:val="28"/>
        </w:rPr>
        <w:t>个品种的药理药效及安全性研究工作，协助采购单位申报医疗机构制剂，取得备案生产批件或注册生产批件。</w:t>
      </w:r>
    </w:p>
    <w:p w14:paraId="4B96D1C4">
      <w:pPr>
        <w:rPr>
          <w:b/>
          <w:bCs/>
          <w:sz w:val="28"/>
          <w:szCs w:val="28"/>
        </w:rPr>
      </w:pPr>
      <w:r>
        <w:rPr>
          <w:rFonts w:hint="eastAsia"/>
          <w:b/>
          <w:bCs/>
          <w:sz w:val="28"/>
          <w:szCs w:val="28"/>
        </w:rPr>
        <w:t>三、具体服务内容及要求：</w:t>
      </w:r>
    </w:p>
    <w:p w14:paraId="73FA1E66">
      <w:pPr>
        <w:ind w:firstLine="560" w:firstLineChars="200"/>
        <w:rPr>
          <w:sz w:val="28"/>
          <w:szCs w:val="28"/>
        </w:rPr>
      </w:pPr>
      <w:r>
        <w:rPr>
          <w:rFonts w:hint="eastAsia"/>
          <w:sz w:val="28"/>
          <w:szCs w:val="28"/>
        </w:rPr>
        <w:t>1</w:t>
      </w:r>
      <w:r>
        <w:rPr>
          <w:sz w:val="28"/>
          <w:szCs w:val="28"/>
        </w:rPr>
        <w:t>.</w:t>
      </w:r>
      <w:r>
        <w:rPr>
          <w:rFonts w:hint="eastAsia"/>
          <w:sz w:val="28"/>
          <w:szCs w:val="28"/>
        </w:rPr>
        <w:t xml:space="preserve"> 供应商成交人根据采购单位提供的</w:t>
      </w:r>
      <w:r>
        <w:rPr>
          <w:rFonts w:hint="eastAsia"/>
          <w:sz w:val="28"/>
          <w:szCs w:val="28"/>
          <w:lang w:val="en-US" w:eastAsia="zh-CN"/>
        </w:rPr>
        <w:t>三个品种的</w:t>
      </w:r>
      <w:r>
        <w:rPr>
          <w:rFonts w:hint="eastAsia"/>
          <w:sz w:val="28"/>
          <w:szCs w:val="28"/>
        </w:rPr>
        <w:t>处方功能主治，按《广西壮族自治区医疗机构制剂注册管理实施细则》桂药监规〔2019〕2号或《广西医疗机构应用传统工艺配制中药民族药制剂备案管理实施细则》桂药监规〔2024〕2号中的有关规定进行药效和毒理研究工作。</w:t>
      </w:r>
    </w:p>
    <w:p w14:paraId="5D6D12DC">
      <w:pPr>
        <w:ind w:firstLine="560" w:firstLineChars="200"/>
        <w:rPr>
          <w:sz w:val="28"/>
          <w:szCs w:val="28"/>
        </w:rPr>
      </w:pPr>
      <w:r>
        <w:rPr>
          <w:rFonts w:hint="eastAsia"/>
          <w:sz w:val="28"/>
          <w:szCs w:val="28"/>
        </w:rPr>
        <w:t>2</w:t>
      </w:r>
      <w:r>
        <w:rPr>
          <w:sz w:val="28"/>
          <w:szCs w:val="28"/>
        </w:rPr>
        <w:t xml:space="preserve">. </w:t>
      </w:r>
      <w:r>
        <w:rPr>
          <w:rFonts w:hint="eastAsia"/>
          <w:sz w:val="28"/>
          <w:szCs w:val="28"/>
        </w:rPr>
        <w:t xml:space="preserve"> 负责编写</w:t>
      </w:r>
      <w:r>
        <w:rPr>
          <w:rFonts w:hint="eastAsia"/>
          <w:sz w:val="28"/>
          <w:szCs w:val="28"/>
          <w:lang w:val="en-US" w:eastAsia="zh-CN"/>
        </w:rPr>
        <w:t>三</w:t>
      </w:r>
      <w:r>
        <w:rPr>
          <w:rFonts w:hint="eastAsia"/>
          <w:sz w:val="28"/>
          <w:szCs w:val="28"/>
        </w:rPr>
        <w:t>个品种的药效和毒理研究，并取得备案或者注册所需的报告等相关资料。</w:t>
      </w:r>
    </w:p>
    <w:p w14:paraId="3C7959AA">
      <w:pPr>
        <w:ind w:firstLine="560" w:firstLineChars="200"/>
        <w:rPr>
          <w:sz w:val="28"/>
          <w:szCs w:val="28"/>
        </w:rPr>
      </w:pPr>
      <w:r>
        <w:rPr>
          <w:rFonts w:hint="eastAsia"/>
          <w:sz w:val="28"/>
          <w:szCs w:val="28"/>
        </w:rPr>
        <w:t>3</w:t>
      </w:r>
      <w:r>
        <w:rPr>
          <w:sz w:val="28"/>
          <w:szCs w:val="28"/>
        </w:rPr>
        <w:t xml:space="preserve">. </w:t>
      </w:r>
      <w:r>
        <w:rPr>
          <w:rFonts w:hint="eastAsia"/>
          <w:sz w:val="28"/>
          <w:szCs w:val="28"/>
        </w:rPr>
        <w:t>未经采购单位同意供应商不得将</w:t>
      </w:r>
      <w:r>
        <w:rPr>
          <w:rFonts w:hint="eastAsia"/>
          <w:sz w:val="28"/>
          <w:szCs w:val="28"/>
          <w:lang w:val="en-US" w:eastAsia="zh-CN"/>
        </w:rPr>
        <w:t>三个品种的</w:t>
      </w:r>
      <w:r>
        <w:rPr>
          <w:rFonts w:hint="eastAsia"/>
          <w:sz w:val="28"/>
          <w:szCs w:val="28"/>
        </w:rPr>
        <w:t>处方及申报资料泄露给第三方或发表学术论文。</w:t>
      </w:r>
    </w:p>
    <w:p w14:paraId="1FA5FB0B">
      <w:pPr>
        <w:ind w:firstLine="560" w:firstLineChars="200"/>
        <w:rPr>
          <w:sz w:val="28"/>
          <w:szCs w:val="28"/>
        </w:rPr>
      </w:pPr>
      <w:bookmarkStart w:id="0" w:name="OLE_LINK5"/>
      <w:r>
        <w:rPr>
          <w:rFonts w:hint="eastAsia"/>
          <w:sz w:val="28"/>
          <w:szCs w:val="28"/>
        </w:rPr>
        <w:t>4</w:t>
      </w:r>
      <w:r>
        <w:rPr>
          <w:sz w:val="28"/>
          <w:szCs w:val="28"/>
        </w:rPr>
        <w:t xml:space="preserve">. </w:t>
      </w:r>
      <w:bookmarkEnd w:id="0"/>
      <w:r>
        <w:rPr>
          <w:rFonts w:hint="eastAsia"/>
          <w:sz w:val="28"/>
          <w:szCs w:val="28"/>
        </w:rPr>
        <w:t>供应商安排技术人按 《广西壮族自治区医疗机构制剂注册管理实施细则》桂药监规〔2019〕2号或《广西医疗机构应用传统工艺配制中药民族药制剂备案管理实施细则》桂药监规〔2024〕2号中的有关规定进行试验方案设计，并在规定时间内完成试验工作。如采购单位遇到特殊情况需要供应商到采购单位生产现场进行技术指导，供应商应及时安排技术人员到采购单位生产现场进行指导。</w:t>
      </w:r>
    </w:p>
    <w:p w14:paraId="3D9C98BB">
      <w:pPr>
        <w:ind w:firstLine="700" w:firstLineChars="250"/>
        <w:rPr>
          <w:sz w:val="28"/>
          <w:szCs w:val="28"/>
        </w:rPr>
      </w:pPr>
      <w:r>
        <w:rPr>
          <w:rFonts w:hint="eastAsia"/>
          <w:sz w:val="28"/>
          <w:szCs w:val="28"/>
        </w:rPr>
        <w:t>5</w:t>
      </w:r>
      <w:r>
        <w:rPr>
          <w:sz w:val="28"/>
          <w:szCs w:val="28"/>
        </w:rPr>
        <w:t xml:space="preserve">. </w:t>
      </w:r>
      <w:r>
        <w:rPr>
          <w:rFonts w:hint="eastAsia"/>
          <w:sz w:val="28"/>
          <w:szCs w:val="28"/>
        </w:rPr>
        <w:t>供应商完成试验工作后，应及时编写试验报告，并协助采购单位进行医疗机构制剂申报注册生产批件或生备案产批件。</w:t>
      </w:r>
    </w:p>
    <w:p w14:paraId="4C9E1C62">
      <w:pPr>
        <w:ind w:firstLine="562" w:firstLineChars="200"/>
        <w:rPr>
          <w:sz w:val="28"/>
          <w:szCs w:val="28"/>
        </w:rPr>
      </w:pPr>
      <w:r>
        <w:rPr>
          <w:rFonts w:hint="eastAsia"/>
          <w:b/>
          <w:bCs/>
          <w:color w:val="000000" w:themeColor="text1"/>
          <w:sz w:val="28"/>
          <w:szCs w:val="28"/>
          <w14:textFill>
            <w14:solidFill>
              <w14:schemeClr w14:val="tx1"/>
            </w14:solidFill>
          </w14:textFill>
        </w:rPr>
        <w:t>6</w:t>
      </w:r>
      <w:r>
        <w:rPr>
          <w:b/>
          <w:bCs/>
          <w:color w:val="000000" w:themeColor="text1"/>
          <w:sz w:val="28"/>
          <w:szCs w:val="28"/>
          <w14:textFill>
            <w14:solidFill>
              <w14:schemeClr w14:val="tx1"/>
            </w14:solidFill>
          </w14:textFill>
        </w:rPr>
        <w:t>.</w:t>
      </w:r>
      <w:r>
        <w:rPr>
          <w:rFonts w:hint="eastAsia"/>
          <w:b/>
          <w:bCs/>
          <w:color w:val="000000" w:themeColor="text1"/>
          <w:sz w:val="28"/>
          <w:szCs w:val="28"/>
          <w14:textFill>
            <w14:solidFill>
              <w14:schemeClr w14:val="tx1"/>
            </w14:solidFill>
          </w14:textFill>
        </w:rPr>
        <w:t>服务进度及服务期限：</w:t>
      </w:r>
      <w:r>
        <w:rPr>
          <w:rFonts w:hint="eastAsia"/>
          <w:sz w:val="28"/>
          <w:szCs w:val="28"/>
        </w:rPr>
        <w:t xml:space="preserve"> </w:t>
      </w:r>
    </w:p>
    <w:p w14:paraId="3B9C1F91">
      <w:pPr>
        <w:ind w:firstLine="560" w:firstLineChars="200"/>
        <w:rPr>
          <w:sz w:val="28"/>
          <w:szCs w:val="28"/>
        </w:rPr>
      </w:pPr>
      <w:r>
        <w:rPr>
          <w:rFonts w:hint="eastAsia"/>
          <w:sz w:val="28"/>
          <w:szCs w:val="28"/>
        </w:rPr>
        <w:t>从合同签订时起6个月内完成采购方院内制剂</w:t>
      </w:r>
      <w:r>
        <w:rPr>
          <w:rFonts w:hint="eastAsia"/>
          <w:sz w:val="28"/>
          <w:szCs w:val="28"/>
          <w:lang w:val="en-US" w:eastAsia="zh-CN"/>
        </w:rPr>
        <w:t>三个品种的</w:t>
      </w:r>
      <w:r>
        <w:rPr>
          <w:rFonts w:hint="eastAsia"/>
          <w:sz w:val="28"/>
          <w:szCs w:val="28"/>
        </w:rPr>
        <w:t>药理药效及安全性研究工作，并向采购方提供</w:t>
      </w:r>
      <w:bookmarkStart w:id="1" w:name="_GoBack"/>
      <w:bookmarkEnd w:id="1"/>
      <w:r>
        <w:rPr>
          <w:rFonts w:hint="eastAsia"/>
          <w:sz w:val="28"/>
          <w:szCs w:val="28"/>
        </w:rPr>
        <w:t>符合医疗机构制剂注册或备案所需的药理药效及安全性研究报告。</w:t>
      </w:r>
    </w:p>
    <w:p w14:paraId="534CCA50">
      <w:pPr>
        <w:ind w:firstLine="562" w:firstLineChars="200"/>
        <w:rPr>
          <w:b/>
          <w:bCs/>
          <w:sz w:val="28"/>
          <w:szCs w:val="28"/>
        </w:rPr>
      </w:pPr>
      <w:r>
        <w:rPr>
          <w:b/>
          <w:bCs/>
          <w:sz w:val="28"/>
          <w:szCs w:val="28"/>
        </w:rPr>
        <w:t>7.</w:t>
      </w:r>
      <w:r>
        <w:rPr>
          <w:rFonts w:hint="eastAsia"/>
          <w:b/>
          <w:bCs/>
          <w:sz w:val="28"/>
          <w:szCs w:val="28"/>
        </w:rPr>
        <w:t>服务质量要求：</w:t>
      </w:r>
    </w:p>
    <w:p w14:paraId="6F73CB26">
      <w:pPr>
        <w:ind w:firstLine="560" w:firstLineChars="200"/>
        <w:rPr>
          <w:sz w:val="28"/>
          <w:szCs w:val="28"/>
        </w:rPr>
      </w:pPr>
      <w:r>
        <w:rPr>
          <w:rFonts w:hint="eastAsia"/>
          <w:sz w:val="28"/>
          <w:szCs w:val="28"/>
        </w:rPr>
        <w:t>供应商按《广西壮族自治区医疗机构制剂注册管理实施细则》桂药监规〔2019〕2号或《广西医疗机构应用传统工艺配制中药民族药制剂备案管理实施细则》桂药监规〔2024〕2号的规定提供真实可靠的药效和毒理研究数据及申报材料。注册或备案申报资料如需要修改或补充，供应商负责修改和补充，直到通过有关部门审核为止。</w:t>
      </w:r>
    </w:p>
    <w:p w14:paraId="29FEF7A2">
      <w:pPr>
        <w:rPr>
          <w:b/>
          <w:bCs/>
          <w:sz w:val="28"/>
          <w:szCs w:val="28"/>
        </w:rPr>
      </w:pPr>
      <w:r>
        <w:rPr>
          <w:rFonts w:hint="eastAsia"/>
          <w:b/>
          <w:bCs/>
          <w:sz w:val="28"/>
          <w:szCs w:val="28"/>
        </w:rPr>
        <w:t>四、验收标准：</w:t>
      </w:r>
    </w:p>
    <w:p w14:paraId="356EBF98">
      <w:pPr>
        <w:ind w:firstLine="560" w:firstLineChars="200"/>
        <w:rPr>
          <w:sz w:val="28"/>
          <w:szCs w:val="28"/>
        </w:rPr>
      </w:pPr>
      <w:r>
        <w:rPr>
          <w:rFonts w:hint="eastAsia"/>
          <w:sz w:val="28"/>
          <w:szCs w:val="28"/>
        </w:rPr>
        <w:t>（1）技术服务工作成果的验收标准：供应商提供的试验资料通过有关部门审核为准。</w:t>
      </w:r>
    </w:p>
    <w:p w14:paraId="74B8F778">
      <w:pPr>
        <w:ind w:firstLine="560" w:firstLineChars="200"/>
        <w:rPr>
          <w:sz w:val="28"/>
          <w:szCs w:val="28"/>
        </w:rPr>
      </w:pPr>
      <w:r>
        <w:rPr>
          <w:rFonts w:hint="eastAsia"/>
          <w:sz w:val="28"/>
          <w:szCs w:val="28"/>
        </w:rPr>
        <w:t>（2）技术服务工作成果的验收方法：供应商提供的试验报告及申报资料交采购单位向区食品药品监督管理局申报备案生产批件或注册生产批件。</w:t>
      </w:r>
    </w:p>
    <w:p w14:paraId="23E9C914">
      <w:pPr>
        <w:pStyle w:val="2"/>
        <w:rPr>
          <w:b/>
          <w:bCs/>
          <w:sz w:val="28"/>
          <w:szCs w:val="28"/>
        </w:rPr>
      </w:pPr>
      <w:r>
        <w:rPr>
          <w:rFonts w:hint="eastAsia"/>
          <w:b/>
          <w:bCs/>
          <w:sz w:val="28"/>
          <w:szCs w:val="28"/>
          <w:lang w:eastAsia="zh-CN"/>
        </w:rPr>
        <w:t>五</w:t>
      </w:r>
      <w:r>
        <w:rPr>
          <w:rFonts w:hint="eastAsia"/>
          <w:b/>
          <w:bCs/>
          <w:sz w:val="28"/>
          <w:szCs w:val="28"/>
        </w:rPr>
        <w:t>、竞标人资格要求：</w:t>
      </w:r>
    </w:p>
    <w:p w14:paraId="6FCAD519">
      <w:pPr>
        <w:pStyle w:val="2"/>
        <w:ind w:firstLine="560" w:firstLineChars="200"/>
        <w:rPr>
          <w:rFonts w:hint="eastAsia"/>
          <w:sz w:val="28"/>
          <w:szCs w:val="28"/>
        </w:rPr>
      </w:pPr>
      <w:r>
        <w:rPr>
          <w:rFonts w:hint="eastAsia"/>
          <w:sz w:val="28"/>
          <w:szCs w:val="28"/>
        </w:rPr>
        <w:t>具有国内独立法人资格，具备药效和毒理研发经验及相应实验条件，毒理学实验需自主拥有SPF级实验动物使用许可证，并提供相关资质证明材料。</w:t>
      </w:r>
    </w:p>
    <w:p w14:paraId="10351582">
      <w:pPr>
        <w:rPr>
          <w:b/>
          <w:bCs/>
          <w:sz w:val="28"/>
          <w:szCs w:val="28"/>
        </w:rPr>
      </w:pPr>
      <w:r>
        <w:rPr>
          <w:rFonts w:hint="eastAsia"/>
          <w:b/>
          <w:bCs/>
          <w:sz w:val="28"/>
          <w:szCs w:val="28"/>
          <w:lang w:eastAsia="zh-CN"/>
        </w:rPr>
        <w:t>六</w:t>
      </w:r>
      <w:r>
        <w:rPr>
          <w:rFonts w:hint="eastAsia"/>
          <w:b/>
          <w:bCs/>
          <w:sz w:val="28"/>
          <w:szCs w:val="28"/>
        </w:rPr>
        <w:t>、其他要求：</w:t>
      </w:r>
    </w:p>
    <w:p w14:paraId="12A6C914">
      <w:pPr>
        <w:ind w:firstLine="560" w:firstLineChars="200"/>
        <w:rPr>
          <w:sz w:val="28"/>
          <w:szCs w:val="28"/>
        </w:rPr>
      </w:pPr>
      <w:r>
        <w:rPr>
          <w:rFonts w:hint="eastAsia"/>
          <w:sz w:val="28"/>
          <w:szCs w:val="28"/>
        </w:rPr>
        <w:t>本项目其他未尽事宜由供需双方在采购合同中详细约定。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8463367"/>
      <w:docPartObj>
        <w:docPartGallery w:val="autotext"/>
      </w:docPartObj>
    </w:sdtPr>
    <w:sdtContent>
      <w:p w14:paraId="778FA090">
        <w:pPr>
          <w:pStyle w:val="4"/>
          <w:jc w:val="center"/>
        </w:pPr>
        <w:r>
          <w:fldChar w:fldCharType="begin"/>
        </w:r>
        <w:r>
          <w:instrText xml:space="preserve">PAGE   \* MERGEFORMAT</w:instrText>
        </w:r>
        <w:r>
          <w:fldChar w:fldCharType="separate"/>
        </w:r>
        <w:r>
          <w:rPr>
            <w:lang w:val="zh-CN"/>
          </w:rPr>
          <w:t>2</w:t>
        </w:r>
        <w:r>
          <w:fldChar w:fldCharType="end"/>
        </w:r>
      </w:p>
    </w:sdtContent>
  </w:sdt>
  <w:p w14:paraId="182AAD4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1ZGNkMjk4NzhlYjdmZjUyNmFlNDlhNzI0MTdlZWQifQ=="/>
  </w:docVars>
  <w:rsids>
    <w:rsidRoot w:val="009E2E73"/>
    <w:rsid w:val="003B4203"/>
    <w:rsid w:val="00500786"/>
    <w:rsid w:val="006013C0"/>
    <w:rsid w:val="00701CCB"/>
    <w:rsid w:val="009E2E73"/>
    <w:rsid w:val="00B032B7"/>
    <w:rsid w:val="023E4D47"/>
    <w:rsid w:val="02F47513"/>
    <w:rsid w:val="0ACF4F76"/>
    <w:rsid w:val="107757E2"/>
    <w:rsid w:val="13581385"/>
    <w:rsid w:val="14E7480B"/>
    <w:rsid w:val="159B19FD"/>
    <w:rsid w:val="16CB1E6E"/>
    <w:rsid w:val="189C1059"/>
    <w:rsid w:val="1AE17865"/>
    <w:rsid w:val="1B4B367E"/>
    <w:rsid w:val="1C0C2009"/>
    <w:rsid w:val="1C2E35CB"/>
    <w:rsid w:val="1E353AAA"/>
    <w:rsid w:val="1EF36D49"/>
    <w:rsid w:val="1F745F7B"/>
    <w:rsid w:val="23410ABE"/>
    <w:rsid w:val="25E8076D"/>
    <w:rsid w:val="26AA314D"/>
    <w:rsid w:val="2D676951"/>
    <w:rsid w:val="2D71076A"/>
    <w:rsid w:val="32DA2F9A"/>
    <w:rsid w:val="34693D49"/>
    <w:rsid w:val="382F62A9"/>
    <w:rsid w:val="3A647D60"/>
    <w:rsid w:val="3BE8161B"/>
    <w:rsid w:val="3DB72FC9"/>
    <w:rsid w:val="43F42155"/>
    <w:rsid w:val="482A0307"/>
    <w:rsid w:val="5AAE4AF3"/>
    <w:rsid w:val="5E2D78A3"/>
    <w:rsid w:val="691B3127"/>
    <w:rsid w:val="6D9D6B86"/>
    <w:rsid w:val="6F212B5B"/>
    <w:rsid w:val="6F4A05AE"/>
    <w:rsid w:val="736507F6"/>
    <w:rsid w:val="73B237BC"/>
    <w:rsid w:val="78D85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39"/>
  </w:style>
  <w:style w:type="paragraph" w:styleId="3">
    <w:name w:val="annotation text"/>
    <w:basedOn w:val="1"/>
    <w:semiHidden/>
    <w:unhideWhenUsed/>
    <w:uiPriority w:val="0"/>
    <w:pPr>
      <w:jc w:val="left"/>
    </w:p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0"/>
    <w:rPr>
      <w:kern w:val="2"/>
      <w:sz w:val="18"/>
      <w:szCs w:val="18"/>
    </w:rPr>
  </w:style>
  <w:style w:type="character" w:customStyle="1" w:styleId="9">
    <w:name w:val="页脚 字符"/>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1055</Words>
  <Characters>1082</Characters>
  <Lines>1</Lines>
  <Paragraphs>2</Paragraphs>
  <TotalTime>23</TotalTime>
  <ScaleCrop>false</ScaleCrop>
  <LinksUpToDate>false</LinksUpToDate>
  <CharactersWithSpaces>1090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2024-10-12T09:10:00Z</dcterms:created>
  <dc:creator>Administrator</dc:creator>
  <cp:lastModifiedBy>抹茶薄荷。</cp:lastModifiedBy>
  <dcterms:modified xsi:type="dcterms:W3CDTF">2026-09-29T04:04:47Z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77E3918030A54379B862D6251B42C2B5_12</vt:lpwstr>
  </property>
  <property fmtid="{D5CDD505-2E9C-101B-9397-08002B2CF9AE}" pid="4" name="KSOTemplateDocerSaveRecord">
    <vt:lpwstr>eyJoZGlkIjoiMGM0ODAwYTc3OTU1MTY0MWUwY2RkYzY0NWVkZjgwMDYiLCJ1c2VySWQiOiIzNzkwNzQ0NTAifQ==</vt:lpwstr>
  </property>
</Properties>
</file>