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55143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525B10B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第二届全国教材建设奖遴选推荐汇总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 w14:paraId="1332F83D">
      <w:pPr>
        <w:spacing w:line="560" w:lineRule="exact"/>
        <w:ind w:firstLine="6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单位名称（公章）：</w:t>
      </w:r>
    </w:p>
    <w:tbl>
      <w:tblPr>
        <w:tblStyle w:val="4"/>
        <w:tblW w:w="538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263"/>
        <w:gridCol w:w="782"/>
        <w:gridCol w:w="969"/>
        <w:gridCol w:w="1018"/>
        <w:gridCol w:w="800"/>
        <w:gridCol w:w="1027"/>
        <w:gridCol w:w="937"/>
        <w:gridCol w:w="627"/>
        <w:gridCol w:w="1136"/>
        <w:gridCol w:w="1127"/>
        <w:gridCol w:w="1628"/>
        <w:gridCol w:w="1018"/>
        <w:gridCol w:w="2322"/>
      </w:tblGrid>
      <w:tr w14:paraId="3FA09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4A21F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1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017869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教材名称</w:t>
            </w:r>
          </w:p>
        </w:tc>
        <w:tc>
          <w:tcPr>
            <w:tcW w:w="25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727044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各册对应版次</w:t>
            </w:r>
          </w:p>
        </w:tc>
        <w:tc>
          <w:tcPr>
            <w:tcW w:w="31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2849DC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各册标准书号</w:t>
            </w:r>
          </w:p>
        </w:tc>
        <w:tc>
          <w:tcPr>
            <w:tcW w:w="3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1F0517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第一作者</w:t>
            </w:r>
          </w:p>
        </w:tc>
        <w:tc>
          <w:tcPr>
            <w:tcW w:w="2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405B47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361A5E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出版</w:t>
            </w:r>
          </w:p>
          <w:p w14:paraId="000377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C8E2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推荐类别（单本/全册）</w:t>
            </w:r>
          </w:p>
        </w:tc>
        <w:tc>
          <w:tcPr>
            <w:tcW w:w="2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72554F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册数</w:t>
            </w:r>
          </w:p>
        </w:tc>
        <w:tc>
          <w:tcPr>
            <w:tcW w:w="3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53470E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教材初版时间</w:t>
            </w:r>
          </w:p>
          <w:p w14:paraId="2C0D7CC3"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（如2020年1月第1版）</w:t>
            </w:r>
          </w:p>
        </w:tc>
        <w:tc>
          <w:tcPr>
            <w:tcW w:w="3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5B574B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本版出版时间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5E6753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教材使用时间</w:t>
            </w:r>
          </w:p>
          <w:p w14:paraId="235A7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（要求至少2年以上）</w:t>
            </w:r>
          </w:p>
        </w:tc>
        <w:tc>
          <w:tcPr>
            <w:tcW w:w="3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0D1C4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教材类别（本科/研究生）</w:t>
            </w:r>
          </w:p>
        </w:tc>
        <w:tc>
          <w:tcPr>
            <w:tcW w:w="76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79CD2D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03BA5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2A3EA34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1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030A47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药物分析学（第二版）</w:t>
            </w:r>
          </w:p>
        </w:tc>
        <w:tc>
          <w:tcPr>
            <w:tcW w:w="25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485B0C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第2版</w:t>
            </w:r>
          </w:p>
        </w:tc>
        <w:tc>
          <w:tcPr>
            <w:tcW w:w="31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48AF124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978-7-5132-4107-6</w:t>
            </w:r>
          </w:p>
        </w:tc>
        <w:tc>
          <w:tcPr>
            <w:tcW w:w="3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02C8D9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甄汉深</w:t>
            </w:r>
          </w:p>
        </w:tc>
        <w:tc>
          <w:tcPr>
            <w:tcW w:w="2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304995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13557719981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03219DE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中国中医药出版社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2B0AB04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单本</w:t>
            </w:r>
          </w:p>
        </w:tc>
        <w:tc>
          <w:tcPr>
            <w:tcW w:w="2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4F5DBE8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317FB85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2011年10月第1版,共印4次 </w:t>
            </w:r>
          </w:p>
        </w:tc>
        <w:tc>
          <w:tcPr>
            <w:tcW w:w="3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7EC189E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2017年8月第2版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16C4391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第2版使用时间8年(第1版使用6年</w:t>
            </w:r>
            <w:r>
              <w:rPr>
                <w:rFonts w:asciiTheme="majorEastAsia" w:hAnsiTheme="majorEastAsia" w:eastAsiaTheme="majorEastAsia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2版共使用14年)</w:t>
            </w:r>
          </w:p>
        </w:tc>
        <w:tc>
          <w:tcPr>
            <w:tcW w:w="3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27C1FBA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76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0757602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“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十二五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普通高等教育本科国家级规划教材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eastAsia="zh-CN"/>
              </w:rPr>
              <w:t>；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2024年广西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普通本科高校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优秀教材特等奖（桂教高教〔2024〕42号）</w:t>
            </w:r>
          </w:p>
        </w:tc>
      </w:tr>
      <w:tr w14:paraId="027FD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45BF972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1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noWrap/>
            <w:vAlign w:val="center"/>
          </w:tcPr>
          <w:p w14:paraId="49D6AAB9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生理学（新世纪第五版）</w:t>
            </w:r>
          </w:p>
        </w:tc>
        <w:tc>
          <w:tcPr>
            <w:tcW w:w="25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noWrap/>
            <w:vAlign w:val="center"/>
          </w:tcPr>
          <w:p w14:paraId="20217BFE">
            <w:pP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新世纪第五版</w:t>
            </w:r>
          </w:p>
        </w:tc>
        <w:tc>
          <w:tcPr>
            <w:tcW w:w="31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noWrap/>
            <w:vAlign w:val="center"/>
          </w:tcPr>
          <w:p w14:paraId="0EDA86CA">
            <w:pP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978-7-5132-6845-5</w:t>
            </w:r>
          </w:p>
        </w:tc>
        <w:tc>
          <w:tcPr>
            <w:tcW w:w="3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noWrap/>
            <w:vAlign w:val="center"/>
          </w:tcPr>
          <w:p w14:paraId="52DBB19C">
            <w:pP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赵铁建</w:t>
            </w:r>
          </w:p>
        </w:tc>
        <w:tc>
          <w:tcPr>
            <w:tcW w:w="2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noWrap/>
            <w:vAlign w:val="center"/>
          </w:tcPr>
          <w:p w14:paraId="027FE6D0">
            <w:pP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13014989836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noWrap/>
            <w:vAlign w:val="center"/>
          </w:tcPr>
          <w:p w14:paraId="7097365A">
            <w:pP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中国中医药出版社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noWrap/>
            <w:vAlign w:val="center"/>
          </w:tcPr>
          <w:p w14:paraId="1CB4C0EC">
            <w:pP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单本</w:t>
            </w:r>
          </w:p>
        </w:tc>
        <w:tc>
          <w:tcPr>
            <w:tcW w:w="2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noWrap/>
            <w:vAlign w:val="center"/>
          </w:tcPr>
          <w:p w14:paraId="7BDCF0DE">
            <w:pP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3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noWrap/>
            <w:vAlign w:val="center"/>
          </w:tcPr>
          <w:p w14:paraId="680D9421">
            <w:pPr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2021年6月</w:t>
            </w:r>
          </w:p>
          <w:p w14:paraId="627E5A9B">
            <w:pP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第1版</w:t>
            </w:r>
          </w:p>
        </w:tc>
        <w:tc>
          <w:tcPr>
            <w:tcW w:w="3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noWrap/>
            <w:vAlign w:val="center"/>
          </w:tcPr>
          <w:p w14:paraId="1C99721D">
            <w:pPr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2021年6月</w:t>
            </w:r>
          </w:p>
          <w:p w14:paraId="50D5842D">
            <w:pP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noWrap/>
            <w:vAlign w:val="center"/>
          </w:tcPr>
          <w:p w14:paraId="34AB7A60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年</w:t>
            </w:r>
          </w:p>
        </w:tc>
        <w:tc>
          <w:tcPr>
            <w:tcW w:w="3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noWrap/>
            <w:vAlign w:val="center"/>
          </w:tcPr>
          <w:p w14:paraId="2BF73214">
            <w:pP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76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329ACD5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2024年广西</w:t>
            </w: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普通本科高校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优秀教材</w:t>
            </w: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等奖（桂教高教〔2024〕42号）</w:t>
            </w:r>
          </w:p>
        </w:tc>
      </w:tr>
      <w:tr w14:paraId="1AE17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27C9B52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1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0C656A82"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骨伤科生物力学（第2版）</w:t>
            </w:r>
          </w:p>
        </w:tc>
        <w:tc>
          <w:tcPr>
            <w:tcW w:w="25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6F54408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第2版</w:t>
            </w:r>
          </w:p>
        </w:tc>
        <w:tc>
          <w:tcPr>
            <w:tcW w:w="31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18B3EAE2"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978-7-117-31526-5</w:t>
            </w:r>
          </w:p>
        </w:tc>
        <w:tc>
          <w:tcPr>
            <w:tcW w:w="3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3C432EA2"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周红海</w:t>
            </w:r>
          </w:p>
        </w:tc>
        <w:tc>
          <w:tcPr>
            <w:tcW w:w="2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0DB3E317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15277093599</w:t>
            </w:r>
          </w:p>
        </w:tc>
        <w:tc>
          <w:tcPr>
            <w:tcW w:w="3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4198BDC8"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人民卫生出版社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297381E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单本</w:t>
            </w:r>
          </w:p>
        </w:tc>
        <w:tc>
          <w:tcPr>
            <w:tcW w:w="20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2B76135C"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111B4079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2012年7月</w:t>
            </w:r>
          </w:p>
        </w:tc>
        <w:tc>
          <w:tcPr>
            <w:tcW w:w="36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64F5CB6E"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2021年9月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4635CB28"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3年</w:t>
            </w:r>
          </w:p>
        </w:tc>
        <w:tc>
          <w:tcPr>
            <w:tcW w:w="3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24EE5A6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76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/>
            <w:vAlign w:val="center"/>
          </w:tcPr>
          <w:p w14:paraId="630AF9E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2024年广西</w:t>
            </w: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普通本科高校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优秀教材</w:t>
            </w: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等奖（桂教高教〔2024〕42号）</w:t>
            </w:r>
          </w:p>
        </w:tc>
      </w:tr>
    </w:tbl>
    <w:p w14:paraId="6E678EA2">
      <w:pPr>
        <w:spacing w:line="400" w:lineRule="exact"/>
        <w:jc w:val="left"/>
      </w:pPr>
      <w:r>
        <w:rPr>
          <w:rFonts w:hint="eastAsia" w:ascii="仿宋" w:hAnsi="仿宋" w:eastAsia="仿宋"/>
          <w:sz w:val="24"/>
        </w:rPr>
        <w:t>注：教材名称、各册对应版次、各册标准书号：如有多册或多卷教材，请填写相关卷册信息，例如：教材名称：高等数学（第七版）上册、下册；各册对应版次：第</w:t>
      </w:r>
      <w:r>
        <w:rPr>
          <w:rFonts w:hint="eastAsia" w:ascii="Times New Roman" w:hAnsi="Times New Roman" w:eastAsia="仿宋"/>
          <w:sz w:val="24"/>
        </w:rPr>
        <w:t>7</w:t>
      </w:r>
      <w:r>
        <w:rPr>
          <w:rFonts w:hint="eastAsia" w:ascii="仿宋" w:hAnsi="仿宋" w:eastAsia="仿宋"/>
          <w:sz w:val="24"/>
        </w:rPr>
        <w:t>版；各册标准书号：</w:t>
      </w:r>
      <w:r>
        <w:rPr>
          <w:rFonts w:hint="eastAsia" w:ascii="Times New Roman" w:hAnsi="Times New Roman" w:eastAsia="仿宋"/>
          <w:sz w:val="24"/>
        </w:rPr>
        <w:t>978</w:t>
      </w:r>
      <w:r>
        <w:rPr>
          <w:rFonts w:hint="eastAsia" w:ascii="仿宋" w:hAnsi="仿宋" w:eastAsia="仿宋"/>
          <w:sz w:val="24"/>
        </w:rPr>
        <w:t>-</w:t>
      </w:r>
      <w:r>
        <w:rPr>
          <w:rFonts w:hint="eastAsia" w:ascii="Times New Roman" w:hAnsi="Times New Roman" w:eastAsia="仿宋"/>
          <w:sz w:val="24"/>
        </w:rPr>
        <w:t>7</w:t>
      </w:r>
      <w:r>
        <w:rPr>
          <w:rFonts w:hint="eastAsia" w:ascii="仿宋" w:hAnsi="仿宋" w:eastAsia="仿宋"/>
          <w:sz w:val="24"/>
        </w:rPr>
        <w:t>-</w:t>
      </w:r>
      <w:r>
        <w:rPr>
          <w:rFonts w:hint="eastAsia" w:ascii="Times New Roman" w:hAnsi="Times New Roman" w:eastAsia="仿宋"/>
          <w:sz w:val="24"/>
        </w:rPr>
        <w:t>04</w:t>
      </w:r>
      <w:r>
        <w:rPr>
          <w:rFonts w:hint="eastAsia" w:ascii="仿宋" w:hAnsi="仿宋" w:eastAsia="仿宋"/>
          <w:sz w:val="24"/>
        </w:rPr>
        <w:t>-</w:t>
      </w:r>
      <w:r>
        <w:rPr>
          <w:rFonts w:hint="eastAsia" w:ascii="Times New Roman" w:hAnsi="Times New Roman" w:eastAsia="仿宋"/>
          <w:sz w:val="24"/>
        </w:rPr>
        <w:t>039663</w:t>
      </w:r>
      <w:r>
        <w:rPr>
          <w:rFonts w:hint="eastAsia" w:ascii="仿宋" w:hAnsi="仿宋" w:eastAsia="仿宋"/>
          <w:sz w:val="24"/>
        </w:rPr>
        <w:t>-</w:t>
      </w:r>
      <w:r>
        <w:rPr>
          <w:rFonts w:hint="eastAsia" w:ascii="Times New Roman" w:hAnsi="Times New Roman" w:eastAsia="仿宋"/>
          <w:sz w:val="24"/>
        </w:rPr>
        <w:t>8</w:t>
      </w:r>
      <w:r>
        <w:rPr>
          <w:rFonts w:hint="eastAsia" w:ascii="仿宋" w:hAnsi="仿宋" w:eastAsia="仿宋"/>
          <w:sz w:val="24"/>
        </w:rPr>
        <w:t>，</w:t>
      </w:r>
      <w:r>
        <w:rPr>
          <w:rFonts w:hint="eastAsia" w:ascii="Times New Roman" w:hAnsi="Times New Roman" w:eastAsia="仿宋"/>
          <w:sz w:val="24"/>
        </w:rPr>
        <w:t>978</w:t>
      </w:r>
      <w:r>
        <w:rPr>
          <w:rFonts w:hint="eastAsia" w:ascii="仿宋" w:hAnsi="仿宋" w:eastAsia="仿宋"/>
          <w:sz w:val="24"/>
        </w:rPr>
        <w:t>-</w:t>
      </w:r>
      <w:r>
        <w:rPr>
          <w:rFonts w:hint="eastAsia" w:ascii="Times New Roman" w:hAnsi="Times New Roman" w:eastAsia="仿宋"/>
          <w:sz w:val="24"/>
        </w:rPr>
        <w:t>7</w:t>
      </w:r>
      <w:r>
        <w:rPr>
          <w:rFonts w:hint="eastAsia" w:ascii="仿宋" w:hAnsi="仿宋" w:eastAsia="仿宋"/>
          <w:sz w:val="24"/>
        </w:rPr>
        <w:t>-</w:t>
      </w:r>
      <w:r>
        <w:rPr>
          <w:rFonts w:hint="eastAsia" w:ascii="Times New Roman" w:hAnsi="Times New Roman" w:eastAsia="仿宋"/>
          <w:sz w:val="24"/>
        </w:rPr>
        <w:t>04</w:t>
      </w:r>
      <w:r>
        <w:rPr>
          <w:rFonts w:hint="eastAsia" w:ascii="仿宋" w:hAnsi="仿宋" w:eastAsia="仿宋"/>
          <w:sz w:val="24"/>
        </w:rPr>
        <w:t>-</w:t>
      </w:r>
      <w:r>
        <w:rPr>
          <w:rFonts w:hint="eastAsia" w:ascii="Times New Roman" w:hAnsi="Times New Roman" w:eastAsia="仿宋"/>
          <w:sz w:val="24"/>
        </w:rPr>
        <w:t>039662</w:t>
      </w:r>
      <w:r>
        <w:rPr>
          <w:rFonts w:hint="eastAsia" w:ascii="仿宋" w:hAnsi="仿宋" w:eastAsia="仿宋"/>
          <w:sz w:val="24"/>
        </w:rPr>
        <w:t>-</w:t>
      </w:r>
      <w:r>
        <w:rPr>
          <w:rFonts w:hint="eastAsia" w:ascii="Times New Roman" w:hAnsi="Times New Roman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53"/>
    <w:rsid w:val="00196146"/>
    <w:rsid w:val="00460630"/>
    <w:rsid w:val="007547E5"/>
    <w:rsid w:val="0099727B"/>
    <w:rsid w:val="009B5BD4"/>
    <w:rsid w:val="00BF0353"/>
    <w:rsid w:val="00C87849"/>
    <w:rsid w:val="368B390A"/>
    <w:rsid w:val="3C56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360</Words>
  <Characters>444</Characters>
  <Lines>3</Lines>
  <Paragraphs>1</Paragraphs>
  <TotalTime>13</TotalTime>
  <ScaleCrop>false</ScaleCrop>
  <LinksUpToDate>false</LinksUpToDate>
  <CharactersWithSpaces>445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2025-07-05T11:35:00Z</dcterms:created>
  <dc:creator>A1</dc:creator>
  <cp:lastModifiedBy>鲜于慧子</cp:lastModifiedBy>
  <dcterms:modified xsi:type="dcterms:W3CDTF">2025-07-09T01:26:12Z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eyJoZGlkIjoiN2YzNjBkOTgyNWQ1YTMxYzM3MzMwNWFiODNmOWIzYWMiLCJ1c2VySWQiOiI3Nzg2NTQwOTAifQ==</vt:lpwstr>
  </property>
  <property fmtid="{D5CDD505-2E9C-101B-9397-08002B2CF9AE}" pid="4" name="ICV">
    <vt:lpwstr>104EB128EBF640609ECC9D545EC06289_13</vt:lpwstr>
  </property>
</Properties>
</file>