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D8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center"/>
        <w:textAlignment w:val="auto"/>
        <w:rPr>
          <w:rFonts w:hint="eastAsia" w:ascii="方正公文小标宋" w:eastAsia="方正公文小标宋"/>
          <w:sz w:val="44"/>
          <w:szCs w:val="44"/>
          <w:lang w:val="en-US" w:eastAsia="zh-CN"/>
          <w14:ligatures w14:val="standardContextual"/>
        </w:rPr>
      </w:pPr>
      <w:r>
        <w:rPr>
          <w:rFonts w:hint="eastAsia" w:ascii="方正公文小标宋" w:eastAsia="方正公文小标宋"/>
          <w:sz w:val="44"/>
          <w:szCs w:val="44"/>
          <w14:ligatures w14:val="standardContextual"/>
        </w:rPr>
        <w:t>服务</w:t>
      </w:r>
      <w:r>
        <w:rPr>
          <w:rFonts w:hint="eastAsia" w:ascii="方正公文小标宋" w:eastAsia="方正公文小标宋"/>
          <w:sz w:val="44"/>
          <w:szCs w:val="44"/>
          <w:lang w:val="en-US" w:eastAsia="zh-CN"/>
          <w14:ligatures w14:val="standardContextual"/>
        </w:rPr>
        <w:t>技术需求</w:t>
      </w:r>
    </w:p>
    <w:p w14:paraId="5E349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17DCE1D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14:ligatures w14:val="standardContextual"/>
        </w:rPr>
        <w:t>服务范围</w:t>
      </w:r>
    </w:p>
    <w:p w14:paraId="2C41DB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广西中医药大学仙葫校区五和食堂开展安全检测、结构验算、隐患排查及等级评定工作。</w:t>
      </w:r>
    </w:p>
    <w:p w14:paraId="013419A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  <w:t>服务内容</w:t>
      </w:r>
    </w:p>
    <w:p w14:paraId="18AA810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服务地点：广西南宁市青秀区五合大道13号（仙葫校区）。</w:t>
      </w:r>
    </w:p>
    <w:p w14:paraId="05DFB46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4"/>
          <w:szCs w:val="28"/>
          <w:highlight w:val="none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highlight w:val="none"/>
          <w:lang w:val="en-US" w:eastAsia="zh-CN"/>
          <w14:ligatures w14:val="standardContextual"/>
        </w:rPr>
        <w:t>服务时间及要求：中标通知发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4"/>
          <w:szCs w:val="28"/>
          <w:highlight w:val="none"/>
          <w:lang w:val="en-US" w:eastAsia="zh-CN"/>
          <w14:ligatures w14:val="standardContextual"/>
        </w:rPr>
        <w:t>出之日起，3天之内完成鉴定服务并交付正式《房屋安全鉴定报告》，报告需加盖CMA认证章、鉴定单位公章。</w:t>
      </w:r>
    </w:p>
    <w:p w14:paraId="087BA85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乙方应按需求向甲方提供相应的服务，并提供所服务内容的相关技术资料。</w:t>
      </w:r>
    </w:p>
    <w:p w14:paraId="626EB63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中标后，根据甲方的整改时间主动同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甲方沟</w:t>
      </w: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通房屋安全鉴定服务事宜并执行。</w:t>
      </w:r>
    </w:p>
    <w:p w14:paraId="68B3805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乙方服务人员要提前进行入校报备，入校进行服务时需身着工作服，戴上工作证，工作证要求加盖项目管理部门章。</w:t>
      </w:r>
    </w:p>
    <w:p w14:paraId="163CD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严格</w:t>
      </w: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按照相关国家规范、住建部门现行有效规范、标准执行。</w:t>
      </w:r>
    </w:p>
    <w:p w14:paraId="497AE00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乙具备本项目实施相应的专业技能人员资质，如，具备中级及以上建筑结构相关职称，拥有多年房屋安全鉴定项目管理经验；现场检测人员、结构验算人员、报告编制人员均具备对应从业资质，熟悉各类建筑结构检测方法、规范标准及隐患判定要点，能够精准完成现场勘查、数据采集、模型验算、等级评定等全流程工作。</w:t>
      </w:r>
    </w:p>
    <w:p w14:paraId="6F37932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4"/>
        </w:rPr>
        <w:t>投入项目的检测仪器、设备、工具均需经计量检定合格、在有效期内，精度满足规范检测要求，包含混凝土回弹仪、钢筋扫描仪、楼板测厚仪、裂缝宽度检测仪、沉降观测设备、垂直度检测仪、砂浆强度检测仪等全套专业设备，保障现场检测数据的准确性、有效性、可追溯性</w:t>
      </w:r>
      <w:r>
        <w:rPr>
          <w:rFonts w:hint="eastAsia" w:ascii="仿宋" w:hAnsi="仿宋" w:eastAsia="仿宋" w:cs="仿宋"/>
          <w:sz w:val="24"/>
          <w:szCs w:val="24"/>
          <w:lang w:val="en-US" w:eastAsia="zh-CN"/>
          <w14:ligatures w14:val="standardContextual"/>
        </w:rPr>
        <w:t>。</w:t>
      </w:r>
    </w:p>
    <w:p w14:paraId="27811F0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采取一切合理措施，保护工作现场周围的环境，避免污染、噪音或由于其工作方法不当造成的对公共人员和财产等危害或干扰。如由于管理不善，或安全措施不力造成事故的，乙方将承担一切责任和损失。</w:t>
      </w:r>
    </w:p>
    <w:p w14:paraId="45CA116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乙方作业人员应做好各项安全防范措施，必须着装上岗操作，作业期间按规定做好安全标识，且应设置专职安全管理人员进行安全管理，且乙方必须为管理人员、作业人员购买人身意外伤害等各项相关保险。</w:t>
      </w:r>
    </w:p>
    <w:p w14:paraId="6229D6F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  <w:t>基本要求</w:t>
      </w:r>
    </w:p>
    <w:p w14:paraId="07C99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1.建筑资料核查：全面收集核查房屋原始竣工图纸、设计资料、施工资料、历次改造修缮记录、安全检测记录等相关资料；无完整原始资料的，需通过现场实测、复核测绘，还原建筑结构基本参数，明确房屋结构形式、建筑层数、层高、承重体系、构件尺寸、设计荷载、建设年代、使用用途等基础信息，建立房屋基础技术档案。</w:t>
      </w:r>
    </w:p>
    <w:p w14:paraId="027DC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2.场地与地基基础检测鉴定：勘查房屋场地环境，排查周边施工、堆载、降水、地质变化等对房屋安全的影响；检测核查地基基础工作状态，重点检查基础有无不均匀沉降、开裂、倾斜、酥松、风化、渗水等病害；观测房屋整体垂直度、沉降变形情况，分析地基承载力、基础稳定性，评估地基基础是否满足现行安全使用要求，判断地基基础是否存在安全隐患。</w:t>
      </w:r>
    </w:p>
    <w:p w14:paraId="2DAEE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3.主体结构安全检测鉴定：针对房屋核心承重结构开展全面检测排查，覆盖混凝土结构、砌体结构、钢结构等主流结构类型。</w:t>
      </w:r>
    </w:p>
    <w:p w14:paraId="547F7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4.围护及附属构件检测鉴定：排查屋面、楼面、外墙、门窗、楼梯、阳台、女儿墙、雨篷、吊顶等围护及附属构件的完好状态，检测是否存在开裂、脱落、变形、松动、渗水、破损等安全隐患；核查附属构件与主体结构的连接牢固性，评估其使用安全性与耐久性，排查坠落、坍塌风险。</w:t>
      </w:r>
    </w:p>
    <w:p w14:paraId="61B84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5.结构承载力复核验算：结合现场实测数据、建筑现行使用荷载、规范标准要求，建立结构计算模型，对房屋整体结构及核心承重构件进行承载力、稳定性、刚度复核验算。对比设计标准与现行规范要求，精准判定结构承载能力是否满足正常使用、安全承载需求，量化分析结构安全储备，排查结构性安全隐患。</w:t>
      </w:r>
    </w:p>
    <w:p w14:paraId="3BC77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6.安全等级评定与隐患研判：依据检测数据、验算结果、病害情况，严格按照《危险房屋鉴定标准》《民用建筑可靠性鉴定标准》，对房屋整体安全等级、构件安全等级进行分级评定，精准区分A、B、C、D级安全状态，明确房屋是否属于危险房屋。全面梳理各类安全隐患，区分一般性隐患、重大结构性隐患，分析隐患成因、危害程度、发展趋势及风险等级。</w:t>
      </w:r>
    </w:p>
    <w:p w14:paraId="2735D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7.整改处置技术建议：针对排查发现的各类安全隐患，结合房屋结构现状、使用需求、规范要求，出具精准、可落地的专项处置建议。对轻微病害提出日常维护、观测整改措施；对一般性隐患提出修缮、加固、修复方案；对重大安全隐患、危房明确停用、整改、加固、拆除、限制使用等处置建议，明确整改技术标准、施工要点及安全管控要求。</w:t>
      </w:r>
    </w:p>
    <w:p w14:paraId="6E1D4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8.抗震性能初步评估：根据房屋建设年代、结构形式、抗震设防烈度，按需开展房屋抗震性能初步评估，核查结构抗震构造措施完整性、抗震承载力是否满足现行抗震规范要求，排查抗震薄弱环节，提出抗震加固、改造优化建议。</w:t>
      </w:r>
    </w:p>
    <w:p w14:paraId="0DB7F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cs="仿宋" w:eastAsiaTheme="minorEastAsia"/>
          <w:sz w:val="24"/>
          <w:szCs w:val="28"/>
          <w:lang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9.检测作业技术规范要求:现场检测作业需遵循无损检测优先原则，最大限度减少对房屋原有结构、装修、设施的破坏；确需轻微破损检测的，需提前告知采购人，作业后及时修复，保障房屋正常使用。</w:t>
      </w:r>
    </w:p>
    <w:p w14:paraId="0782D2C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8"/>
          <w:lang w:val="en-US" w:eastAsia="zh-CN"/>
          <w14:ligatures w14:val="standardContextual"/>
        </w:rPr>
        <w:t>验收标准</w:t>
      </w:r>
    </w:p>
    <w:p w14:paraId="3B2EE6A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服务完成后需出具正式《房屋安全鉴定报告》，报告需加盖CMA认证章、鉴定单位公章，具备法律效力，可用于住建备案、隐患整改、产权核验、改造审批等场景，报告内容完整、逻辑清晰、数据详实、结论严谨。</w:t>
      </w:r>
    </w:p>
    <w:p w14:paraId="0972471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8"/>
          <w:lang w:val="en-US" w:eastAsia="zh-CN"/>
          <w14:ligatures w14:val="standardContextual"/>
        </w:rPr>
      </w:pPr>
      <w:r>
        <w:rPr>
          <w:rFonts w:hint="eastAsia" w:ascii="仿宋" w:hAnsi="仿宋" w:eastAsia="仿宋" w:cs="仿宋"/>
          <w:sz w:val="24"/>
          <w:szCs w:val="28"/>
          <w:lang w:val="en-US" w:eastAsia="zh-CN"/>
          <w14:ligatures w14:val="standardContextual"/>
        </w:rPr>
        <w:t>报告输出份数满足甲方需求，默认提供纸质版一式肆份、电子版全套归档资料。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DB8518CD-C038-4BFB-9B03-DE42A4F47D5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5FD20FB-E60E-4A78-AD2B-D500DFB8080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0BCB8F0-9EBA-42EF-B0C8-1304A9DA53E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5E177"/>
    <w:multiLevelType w:val="singleLevel"/>
    <w:tmpl w:val="0085E17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91108B5"/>
    <w:multiLevelType w:val="singleLevel"/>
    <w:tmpl w:val="091108B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368478E"/>
    <w:multiLevelType w:val="singleLevel"/>
    <w:tmpl w:val="3368478E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62"/>
    <w:rsid w:val="0020346B"/>
    <w:rsid w:val="002D30C9"/>
    <w:rsid w:val="002F6554"/>
    <w:rsid w:val="00383E04"/>
    <w:rsid w:val="00A90DF9"/>
    <w:rsid w:val="00AD67DD"/>
    <w:rsid w:val="00BB0E25"/>
    <w:rsid w:val="00C912DD"/>
    <w:rsid w:val="00D16B62"/>
    <w:rsid w:val="00E13094"/>
    <w:rsid w:val="07684665"/>
    <w:rsid w:val="0B6D7945"/>
    <w:rsid w:val="11E9006E"/>
    <w:rsid w:val="1A0D2C56"/>
    <w:rsid w:val="1BD14924"/>
    <w:rsid w:val="1F673773"/>
    <w:rsid w:val="34AF1A76"/>
    <w:rsid w:val="3C701FC8"/>
    <w:rsid w:val="3DBC4D96"/>
    <w:rsid w:val="40B07C40"/>
    <w:rsid w:val="41493A1D"/>
    <w:rsid w:val="44DB7FE4"/>
    <w:rsid w:val="4ED80FF1"/>
    <w:rsid w:val="5521081F"/>
    <w:rsid w:val="5B3C26F7"/>
    <w:rsid w:val="5DA577D7"/>
    <w:rsid w:val="736950C7"/>
    <w:rsid w:val="74BB4393"/>
    <w:rsid w:val="782921E7"/>
    <w:rsid w:val="7A286D44"/>
    <w:rsid w:val="7A3F3423"/>
    <w:rsid w:val="7EA3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1961</Words>
  <Characters>1977</Characters>
  <Lines>9</Lines>
  <Paragraphs>2</Paragraphs>
  <TotalTime>0</TotalTime>
  <ScaleCrop>false</ScaleCrop>
  <LinksUpToDate>false</LinksUpToDate>
  <CharactersWithSpaces>1977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2026-05-15T00:28:00Z</dcterms:created>
  <dc:creator>Administrator</dc:creator>
  <cp:lastModifiedBy>Fangbo Jin</cp:lastModifiedBy>
  <dcterms:modified xsi:type="dcterms:W3CDTF">2026-07-30T08:46:58Z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6C7C7D91320B4490BCF7FF0DE9C23EB1_13</vt:lpwstr>
  </property>
  <property fmtid="{D5CDD505-2E9C-101B-9397-08002B2CF9AE}" pid="4" name="KSOTemplateDocerSaveRecord">
    <vt:lpwstr>eyJoZGlkIjoiYjE0MjliZTNhNDZiMTQ1MTIyNzQwMTdjNzQwYWNhMGUiLCJ1c2VySWQiOiI2MjQ4MTk4NzQifQ==</vt:lpwstr>
  </property>
</Properties>
</file>