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</w:pPr>
      <w:r>
        <w:rPr>
          <w:rFonts w:hint="eastAsia" w:ascii="方正公文小标宋" w:eastAsia="方正公文小标宋"/>
          <w:sz w:val="44"/>
          <w:szCs w:val="44"/>
          <w14:ligatures w14:val="standardContextual"/>
        </w:rPr>
        <w:t>服务</w:t>
      </w:r>
      <w:r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  <w:t>技术需求</w:t>
      </w:r>
    </w:p>
    <w:p w14:paraId="5E34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7DCE1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  <w:t>服务范围</w:t>
      </w:r>
    </w:p>
    <w:p w14:paraId="2C41D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广西中医药大学仙葫校区五和食堂电梯加装专项设计工作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设计服务范围包含：现场踏勘、建筑现状核查、可行性分析、总平面布局设计、建筑专业设计、结构专业设计、电梯机电专项设计、消防及给排水电气配套设计、节能及无障碍设计、施工图深化、工程量统计、设计交底、报审配合及施工全过程技术咨询服务，覆盖电梯加装工程全设计周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13419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服务内容</w:t>
      </w:r>
    </w:p>
    <w:p w14:paraId="18AA81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服务地点：广西南宁市青秀区五合大道13号（仙葫校区）。</w:t>
      </w:r>
    </w:p>
    <w:p w14:paraId="05DFB4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服务时间及要求：2026年8月10日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前完成全部服务内容并经甲方验收合格。</w:t>
      </w:r>
    </w:p>
    <w:p w14:paraId="087BA8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乙方应按需求向甲方提供相应的服务，并提供所服务内容的相关技术资料。</w:t>
      </w:r>
    </w:p>
    <w:p w14:paraId="626EB6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中标后，根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据甲方的整改时间主动同甲方沟通加装电梯所有设计、验算、图纸编制事宜并执行。</w:t>
      </w:r>
    </w:p>
    <w:p w14:paraId="68B380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乙方服务人员要提前进行入校报备，入校进行服务时需身着工作服，戴上工作证，工作证要求加盖项目管理部门章。</w:t>
      </w:r>
    </w:p>
    <w:p w14:paraId="163CD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严格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按照相关国家规范、严格执行国家、行业及地方现行有效规范、标准。</w:t>
      </w:r>
    </w:p>
    <w:p w14:paraId="45CA11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乙方具备本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项目实施相应的专业技能人员资质，如，具备建筑相关中级及以上职称，拥有3年以上既有建筑电梯加装设计项目管理经验；建筑、结构、机电、电气专业设计师均具备对应执业资格。</w:t>
      </w:r>
    </w:p>
    <w:p w14:paraId="6229D6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基本要求</w:t>
      </w:r>
    </w:p>
    <w:p w14:paraId="19C5E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14:ligatures w14:val="standardContextual"/>
        </w:rPr>
        <w:t>1</w:t>
      </w: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.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设计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  <w:t>要求</w:t>
      </w:r>
      <w:r>
        <w:rPr>
          <w:rFonts w:hint="eastAsia" w:ascii="仿宋" w:hAnsi="仿宋" w:eastAsia="仿宋" w:cs="仿宋"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合理规划候梯空间，保障出入口通行顺畅、无遮挡、无安全隐患；整体布局贴合原有建筑风貌，简约美观、协调统一，同时满足消防疏散、无障碍通行、日常运维检修的基本要求</w:t>
      </w:r>
      <w:r>
        <w:rPr>
          <w:rFonts w:hint="eastAsia" w:ascii="仿宋" w:hAnsi="仿宋" w:eastAsia="仿宋" w:cs="仿宋"/>
          <w:sz w:val="24"/>
          <w:szCs w:val="24"/>
          <w:lang w:eastAsia="zh-CN"/>
          <w14:ligatures w14:val="standardContextual"/>
        </w:rPr>
        <w:t>。</w:t>
      </w:r>
    </w:p>
    <w:p w14:paraId="027D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14:ligatures w14:val="standardContextual"/>
        </w:rPr>
        <w:t>2.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建筑专业专项设计</w:t>
      </w:r>
      <w:r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成全套电梯建筑专项设计：明确电梯井道外立面材质、色彩、造型，与原有建筑外立面风貌协调；优化出入口标高、门洞尺寸、候梯空间布局；做好井道通风、采光、防雨、防渗、降噪设计，规避电梯运行噪音、振动对住户室内环境的影响；完善电梯周边防护、排水、散水、坡道等配套构造设计，杜绝积水、渗水、坠物风险</w:t>
      </w:r>
      <w:r>
        <w:rPr>
          <w:rFonts w:hint="eastAsia" w:ascii="仿宋" w:hAnsi="仿宋" w:eastAsia="仿宋" w:cs="仿宋"/>
          <w:b w:val="0"/>
          <w:bCs/>
          <w:sz w:val="24"/>
          <w:szCs w:val="24"/>
          <w14:ligatures w14:val="standardContextual"/>
        </w:rPr>
        <w:t>。</w:t>
      </w:r>
    </w:p>
    <w:p w14:paraId="2DAE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  <w14:ligatures w14:val="standardContextual"/>
        </w:rPr>
        <w:t>3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结构专业专项设计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需保障电梯井道、基础、连接构件安全稳定，且不破坏原有建筑主体结构安全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14:ligatures w14:val="standardContextual"/>
        </w:rPr>
        <w:t>。</w:t>
      </w:r>
    </w:p>
    <w:p w14:paraId="4A64B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4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.电梯机电专项设计：依据常规客梯运行特性，完成机电系统专项设计，保障电梯运行稳定、安全智能、节能低噪。</w:t>
      </w:r>
    </w:p>
    <w:p w14:paraId="6EC4D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.电气、给排水及消防配套设计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完成电梯专用独立供电回路、配电、接地、防雷、弱电监控、照明系统设计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;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优化电梯井道、基坑排水设计，设置集水井、排水设施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;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落实电梯井道防火封堵、防火分隔、防烟排烟设计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</w:p>
    <w:p w14:paraId="0887A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cs="仿宋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6.设计规范与硬性技术要求:所有设计方案、图纸、验算数据必须100%贴合现行国家及地方规范，满足规划、住建、消防、特种设备监管部门审批验收要求，图纸编制深度符合《建筑工程设计文件编制深度规定》，可直接用于报审、施工、验收。</w:t>
      </w:r>
    </w:p>
    <w:p w14:paraId="0782D2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验收标准</w:t>
      </w:r>
    </w:p>
    <w:p w14:paraId="3B2EE6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服务完成后需输出全套合规、完整、可报审可施工的设计成果，所有图纸加盖设计资质章、注册师签章。</w:t>
      </w:r>
    </w:p>
    <w:p w14:paraId="097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设计成果包含：设计说明及可行性分析报告、总平面及总体方案图纸、建筑专业施工图、结构专业施工图、机电电梯专项图纸、电气、给排水、消防专项施工图、工程量清单及设计概算、全套电子资料：CAD施工图、PDF报审图纸、效果图、计算书、文本报告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073A4CA-D4C3-401E-95EB-7B6FBF0B10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CAAF992-7E82-47AB-8EC1-5C3DFAF608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5118999-AABC-4791-8AE0-36AB0DF2713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E177"/>
    <w:multiLevelType w:val="singleLevel"/>
    <w:tmpl w:val="0085E1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1108B5"/>
    <w:multiLevelType w:val="singleLevel"/>
    <w:tmpl w:val="091108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68478E"/>
    <w:multiLevelType w:val="singleLevel"/>
    <w:tmpl w:val="336847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2"/>
    <w:rsid w:val="0020346B"/>
    <w:rsid w:val="002D30C9"/>
    <w:rsid w:val="002F6554"/>
    <w:rsid w:val="00383E04"/>
    <w:rsid w:val="00A90DF9"/>
    <w:rsid w:val="00AD67DD"/>
    <w:rsid w:val="00BB0E25"/>
    <w:rsid w:val="00C912DD"/>
    <w:rsid w:val="00D16B62"/>
    <w:rsid w:val="00E13094"/>
    <w:rsid w:val="07684665"/>
    <w:rsid w:val="0B6D7945"/>
    <w:rsid w:val="100B2418"/>
    <w:rsid w:val="11E9006E"/>
    <w:rsid w:val="12B3396E"/>
    <w:rsid w:val="1A0D2C56"/>
    <w:rsid w:val="1BD14924"/>
    <w:rsid w:val="1F673773"/>
    <w:rsid w:val="3C701FC8"/>
    <w:rsid w:val="3DBC4D96"/>
    <w:rsid w:val="40B07C40"/>
    <w:rsid w:val="41493A1D"/>
    <w:rsid w:val="44DB7FE4"/>
    <w:rsid w:val="4ED80FF1"/>
    <w:rsid w:val="5521081F"/>
    <w:rsid w:val="5E56680D"/>
    <w:rsid w:val="736950C7"/>
    <w:rsid w:val="74BB4393"/>
    <w:rsid w:val="7A286D44"/>
    <w:rsid w:val="7A3F3423"/>
    <w:rsid w:val="7A4467B0"/>
    <w:rsid w:val="7EA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1179</Words>
  <Characters>1197</Characters>
  <Lines>9</Lines>
  <Paragraphs>2</Paragraphs>
  <TotalTime>19</TotalTime>
  <ScaleCrop>false</ScaleCrop>
  <LinksUpToDate>false</LinksUpToDate>
  <CharactersWithSpaces>1197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2026-05-15T00:28:00Z</dcterms:created>
  <dc:creator>Administrator</dc:creator>
  <cp:lastModifiedBy>Fangbo Jin</cp:lastModifiedBy>
  <dcterms:modified xsi:type="dcterms:W3CDTF">2026-07-23T03:55:55Z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C0CC5CE339B54EA5BB0F63D3C2E73549_13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