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275C3">
      <w:pPr>
        <w:keepNext w:val="0"/>
        <w:keepLines w:val="0"/>
        <w:pageBreakBefore w:val="0"/>
        <w:widowControl w:val="0"/>
        <w:kinsoku/>
        <w:wordWrap/>
        <w:overflowPunct/>
        <w:topLinePunct w:val="0"/>
        <w:autoSpaceDE/>
        <w:autoSpaceDN/>
        <w:bidi w:val="0"/>
        <w:adjustRightInd/>
        <w:snapToGrid/>
        <w:jc w:val="left"/>
        <w:textAlignment w:val="auto"/>
        <w:outlineLvl w:val="0"/>
        <w:rPr>
          <w:rFonts w:ascii="宋体" w:hAnsi="宋体" w:eastAsia="宋体" w:cs="宋体"/>
          <w:b/>
          <w:bCs/>
          <w:sz w:val="32"/>
          <w:szCs w:val="32"/>
          <w:highlight w:val="none"/>
        </w:rPr>
      </w:pPr>
      <w:bookmarkStart w:id="0" w:name="_GoBack"/>
      <w:r>
        <w:rPr>
          <w:rStyle w:val="13"/>
          <w:rFonts w:hint="eastAsia" w:ascii="宋体" w:hAnsi="宋体" w:eastAsia="宋体" w:cs="宋体"/>
          <w:sz w:val="32"/>
          <w:szCs w:val="32"/>
          <w:highlight w:val="none"/>
          <w:lang w:val="en-US" w:eastAsia="zh-CN"/>
        </w:rPr>
        <w:t>分标1：</w:t>
      </w:r>
      <w:r>
        <w:rPr>
          <w:rFonts w:hint="eastAsia" w:ascii="宋体" w:hAnsi="宋体" w:cs="宋体"/>
          <w:b/>
          <w:bCs/>
          <w:color w:val="000000"/>
          <w:kern w:val="0"/>
          <w:sz w:val="28"/>
          <w:szCs w:val="28"/>
          <w:highlight w:val="none"/>
        </w:rPr>
        <w:t>广西中医药大学明秀校区保洁服务采购</w:t>
      </w:r>
      <w:r>
        <w:rPr>
          <w:rFonts w:hint="eastAsia" w:ascii="宋体" w:hAnsi="宋体" w:cs="宋体"/>
          <w:b/>
          <w:color w:val="000000"/>
          <w:kern w:val="0"/>
          <w:sz w:val="28"/>
          <w:szCs w:val="28"/>
          <w:highlight w:val="none"/>
        </w:rPr>
        <w:t>需求</w:t>
      </w:r>
      <w:r>
        <w:rPr>
          <w:rFonts w:hint="eastAsia" w:ascii="宋体" w:hAnsi="宋体" w:eastAsia="宋体" w:cs="宋体"/>
          <w:b/>
          <w:bCs/>
          <w:sz w:val="32"/>
          <w:szCs w:val="32"/>
          <w:highlight w:val="none"/>
        </w:rPr>
        <w:t>征集明细表</w:t>
      </w:r>
    </w:p>
    <w:tbl>
      <w:tblPr>
        <w:tblStyle w:val="10"/>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2"/>
        <w:gridCol w:w="1826"/>
        <w:gridCol w:w="6485"/>
      </w:tblGrid>
      <w:tr w14:paraId="0865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05A90375">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sz w:val="28"/>
                <w:szCs w:val="28"/>
                <w:highlight w:val="none"/>
              </w:rPr>
              <w:t>一、</w:t>
            </w:r>
            <w:r>
              <w:rPr>
                <w:rFonts w:hint="eastAsia" w:asciiTheme="minorEastAsia" w:hAnsiTheme="minorEastAsia" w:eastAsiaTheme="minorEastAsia" w:cstheme="minorEastAsia"/>
                <w:b/>
                <w:bCs/>
                <w:color w:val="000000"/>
                <w:sz w:val="28"/>
                <w:szCs w:val="28"/>
                <w:highlight w:val="none"/>
              </w:rPr>
              <w:t>明秀校区保洁</w:t>
            </w:r>
            <w:r>
              <w:rPr>
                <w:rFonts w:hint="eastAsia" w:asciiTheme="minorEastAsia" w:hAnsiTheme="minorEastAsia" w:eastAsiaTheme="minorEastAsia" w:cstheme="minorEastAsia"/>
                <w:b/>
                <w:bCs/>
                <w:color w:val="000000"/>
                <w:sz w:val="28"/>
                <w:szCs w:val="28"/>
                <w:highlight w:val="none"/>
                <w:lang w:val="en-US" w:eastAsia="zh-CN"/>
              </w:rPr>
              <w:t>服务采购</w:t>
            </w:r>
            <w:r>
              <w:rPr>
                <w:rFonts w:hint="eastAsia" w:asciiTheme="minorEastAsia" w:hAnsiTheme="minorEastAsia" w:eastAsiaTheme="minorEastAsia" w:cstheme="minorEastAsia"/>
                <w:b/>
                <w:sz w:val="28"/>
                <w:szCs w:val="28"/>
                <w:highlight w:val="none"/>
              </w:rPr>
              <w:t>项目概况</w:t>
            </w:r>
          </w:p>
        </w:tc>
      </w:tr>
      <w:tr w14:paraId="4819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000" w:type="pct"/>
            <w:gridSpan w:val="3"/>
            <w:tcMar>
              <w:top w:w="13" w:type="dxa"/>
              <w:left w:w="57" w:type="dxa"/>
              <w:bottom w:w="0" w:type="dxa"/>
              <w:right w:w="57" w:type="dxa"/>
            </w:tcMar>
            <w:vAlign w:val="center"/>
          </w:tcPr>
          <w:p w14:paraId="74F99BB7">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明秀校区规划蓝图内所有已经启用的道路路面（包括绿化带、草坪等）、运动场（不含足球场草地）、风雨球馆室内、地下停车场及其它公共场所；所有教室（包括网络中心电教实验室、会展中心会议室、展厅、教室）及办公大楼、时珍楼、基础医学楼、壮医楼、会展中心、外事楼、图书馆、教学实验实训中心、广西中医药大学明秀校区学生宿舍、五明食堂周围场所、青工楼、留学生综合楼、学生宿舍6栋、7栋、8栋、9栋、10栋、</w:t>
            </w:r>
            <w:r>
              <w:rPr>
                <w:rFonts w:hint="eastAsia" w:asciiTheme="minorEastAsia" w:hAnsiTheme="minorEastAsia" w:cstheme="minorEastAsia"/>
                <w:color w:val="000000"/>
                <w:sz w:val="24"/>
                <w:szCs w:val="24"/>
                <w:highlight w:val="none"/>
                <w:lang w:val="en-US" w:eastAsia="zh-CN"/>
              </w:rPr>
              <w:t>B</w:t>
            </w:r>
            <w:r>
              <w:rPr>
                <w:rFonts w:hint="eastAsia" w:asciiTheme="minorEastAsia" w:hAnsiTheme="minorEastAsia" w:eastAsiaTheme="minorEastAsia" w:cstheme="minorEastAsia"/>
                <w:color w:val="000000"/>
                <w:sz w:val="24"/>
                <w:szCs w:val="24"/>
                <w:highlight w:val="none"/>
              </w:rPr>
              <w:t>座学生宿舍</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C座学生宿舍等的楼梯、公共走廊通道、天面及墙面；校内所有公共卫生间；宣传栏、垃圾桶、路灯灯杆、路牌、雕塑及其它公共设施；校园内所有建筑天面、天沟的保洁；校园内所有地面明沟的保洁（包括有盖、无盖的明沟）；学校正门外10米以内和其它侧门外2米以内范围；毕业生离校后的学生宿舍室内卫生、两校区学生搬迁转移的学生宿舍室内卫生、留学生公寓外教宿舍入住前及搬出后的清扫。</w:t>
            </w:r>
          </w:p>
          <w:p w14:paraId="360AFF7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广西中医药大学留学生综合楼：建筑总面积为33201平方米，地下1层，地上19层，综合楼主要为外国留学生宿舍（540间），同时配备有学术报告厅、健身房、学习交流室、多功能厅、办公室、停车场、公用厨房、餐厅等功能用房。</w:t>
            </w:r>
          </w:p>
          <w:p w14:paraId="1DD4610F">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color w:val="000000"/>
                <w:sz w:val="24"/>
                <w:szCs w:val="24"/>
                <w:highlight w:val="none"/>
                <w:lang w:val="en-US" w:eastAsia="zh-CN"/>
              </w:rPr>
            </w:pPr>
            <w:r>
              <w:rPr>
                <w:rFonts w:hint="eastAsia"/>
                <w:sz w:val="24"/>
                <w:szCs w:val="24"/>
                <w:highlight w:val="none"/>
                <w:lang w:val="en-US" w:eastAsia="zh-CN"/>
              </w:rPr>
              <w:t>广西中医药大学明秀校区学生宿舍：</w:t>
            </w:r>
            <w:r>
              <w:rPr>
                <w:rFonts w:hint="eastAsia" w:asciiTheme="minorEastAsia" w:hAnsiTheme="minorEastAsia" w:eastAsiaTheme="minorEastAsia" w:cstheme="minorEastAsia"/>
                <w:color w:val="000000"/>
                <w:sz w:val="24"/>
                <w:szCs w:val="24"/>
                <w:highlight w:val="none"/>
              </w:rPr>
              <w:t>建筑总面积为</w:t>
            </w:r>
            <w:r>
              <w:rPr>
                <w:rFonts w:hint="eastAsia" w:asciiTheme="minorEastAsia" w:hAnsiTheme="minorEastAsia" w:cstheme="minorEastAsia"/>
                <w:color w:val="000000"/>
                <w:sz w:val="24"/>
                <w:szCs w:val="24"/>
                <w:highlight w:val="none"/>
                <w:lang w:val="en-US" w:eastAsia="zh-CN"/>
              </w:rPr>
              <w:t>16000</w:t>
            </w:r>
            <w:r>
              <w:rPr>
                <w:rFonts w:hint="eastAsia" w:asciiTheme="minorEastAsia" w:hAnsiTheme="minorEastAsia" w:eastAsiaTheme="minorEastAsia" w:cstheme="minorEastAsia"/>
                <w:color w:val="000000"/>
                <w:sz w:val="24"/>
                <w:szCs w:val="24"/>
                <w:highlight w:val="none"/>
              </w:rPr>
              <w:t>平方米，地下1层，地上1</w:t>
            </w:r>
            <w:r>
              <w:rPr>
                <w:rFonts w:hint="eastAsia" w:asciiTheme="minorEastAsia" w:hAnsiTheme="minorEastAsia" w:cstheme="minorEastAsia"/>
                <w:color w:val="000000"/>
                <w:sz w:val="24"/>
                <w:szCs w:val="24"/>
                <w:highlight w:val="none"/>
                <w:lang w:val="en-US" w:eastAsia="zh-CN"/>
              </w:rPr>
              <w:t>7</w:t>
            </w:r>
            <w:r>
              <w:rPr>
                <w:rFonts w:hint="eastAsia" w:asciiTheme="minorEastAsia" w:hAnsiTheme="minorEastAsia" w:eastAsiaTheme="minorEastAsia" w:cstheme="minorEastAsia"/>
                <w:color w:val="000000"/>
                <w:sz w:val="24"/>
                <w:szCs w:val="24"/>
                <w:highlight w:val="none"/>
              </w:rPr>
              <w:t>层，学生宿舍（</w:t>
            </w:r>
            <w:r>
              <w:rPr>
                <w:rFonts w:hint="eastAsia" w:asciiTheme="minorEastAsia" w:hAnsiTheme="minorEastAsia" w:cstheme="minorEastAsia"/>
                <w:color w:val="000000"/>
                <w:sz w:val="24"/>
                <w:szCs w:val="24"/>
                <w:highlight w:val="none"/>
                <w:lang w:val="en-US" w:eastAsia="zh-CN"/>
              </w:rPr>
              <w:t>371</w:t>
            </w:r>
            <w:r>
              <w:rPr>
                <w:rFonts w:hint="eastAsia" w:asciiTheme="minorEastAsia" w:hAnsiTheme="minorEastAsia" w:eastAsiaTheme="minorEastAsia" w:cstheme="minorEastAsia"/>
                <w:color w:val="000000"/>
                <w:sz w:val="24"/>
                <w:szCs w:val="24"/>
                <w:highlight w:val="none"/>
              </w:rPr>
              <w:t>间）</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cstheme="minorEastAsia"/>
                <w:color w:val="000000"/>
                <w:sz w:val="24"/>
                <w:szCs w:val="24"/>
                <w:highlight w:val="none"/>
                <w:lang w:val="en-US" w:eastAsia="zh-CN"/>
              </w:rPr>
              <w:t>正在建设中，计划2026年10月投入使用。</w:t>
            </w:r>
          </w:p>
          <w:p w14:paraId="4BA688F0">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cstheme="minorEastAsia"/>
                <w:color w:val="000000"/>
                <w:sz w:val="24"/>
                <w:szCs w:val="24"/>
                <w:highlight w:val="none"/>
                <w:lang w:val="en-US" w:eastAsia="zh-CN"/>
              </w:rPr>
              <w:t>明秀校区危旧房改住房回建8号楼（回建教育用房）</w:t>
            </w:r>
            <w:r>
              <w:rPr>
                <w:rFonts w:hint="eastAsia"/>
                <w:sz w:val="24"/>
                <w:szCs w:val="24"/>
                <w:highlight w:val="none"/>
                <w:lang w:eastAsia="zh-CN"/>
              </w:rPr>
              <w:t>：</w:t>
            </w:r>
            <w:r>
              <w:rPr>
                <w:rFonts w:hint="eastAsia" w:asciiTheme="minorEastAsia" w:hAnsiTheme="minorEastAsia" w:cstheme="minorEastAsia"/>
                <w:color w:val="000000"/>
                <w:sz w:val="24"/>
                <w:szCs w:val="24"/>
                <w:highlight w:val="none"/>
                <w:lang w:val="en-US" w:eastAsia="zh-CN"/>
              </w:rPr>
              <w:t>正在建设中，计划2026年10月投入使用，</w:t>
            </w:r>
            <w:r>
              <w:rPr>
                <w:rFonts w:hint="eastAsia" w:asciiTheme="minorEastAsia" w:hAnsiTheme="minorEastAsia" w:eastAsiaTheme="minorEastAsia" w:cstheme="minorEastAsia"/>
                <w:color w:val="000000"/>
                <w:sz w:val="24"/>
                <w:szCs w:val="24"/>
                <w:highlight w:val="none"/>
              </w:rPr>
              <w:t>建筑总面积为</w:t>
            </w:r>
            <w:r>
              <w:rPr>
                <w:rFonts w:hint="eastAsia" w:asciiTheme="minorEastAsia" w:hAnsiTheme="minorEastAsia" w:cstheme="minorEastAsia"/>
                <w:color w:val="000000"/>
                <w:sz w:val="24"/>
                <w:szCs w:val="24"/>
                <w:highlight w:val="none"/>
                <w:lang w:val="en-US" w:eastAsia="zh-CN"/>
              </w:rPr>
              <w:t>2000</w:t>
            </w:r>
            <w:r>
              <w:rPr>
                <w:rFonts w:hint="eastAsia" w:asciiTheme="minorEastAsia" w:hAnsiTheme="minorEastAsia" w:eastAsiaTheme="minorEastAsia" w:cstheme="minorEastAsia"/>
                <w:color w:val="000000"/>
                <w:sz w:val="24"/>
                <w:szCs w:val="24"/>
                <w:highlight w:val="none"/>
              </w:rPr>
              <w:t>平方米，地上</w:t>
            </w:r>
            <w:r>
              <w:rPr>
                <w:rFonts w:hint="eastAsia" w:asciiTheme="minorEastAsia" w:hAnsiTheme="minorEastAsia" w:cstheme="minorEastAsia"/>
                <w:color w:val="000000"/>
                <w:sz w:val="24"/>
                <w:szCs w:val="24"/>
                <w:highlight w:val="none"/>
                <w:lang w:val="en-US" w:eastAsia="zh-CN"/>
              </w:rPr>
              <w:t>3</w:t>
            </w:r>
            <w:r>
              <w:rPr>
                <w:rFonts w:hint="eastAsia" w:asciiTheme="minorEastAsia" w:hAnsiTheme="minorEastAsia" w:eastAsiaTheme="minorEastAsia" w:cstheme="minorEastAsia"/>
                <w:color w:val="000000"/>
                <w:sz w:val="24"/>
                <w:szCs w:val="24"/>
                <w:highlight w:val="none"/>
              </w:rPr>
              <w:t>层</w:t>
            </w:r>
            <w:r>
              <w:rPr>
                <w:rFonts w:hint="eastAsia" w:asciiTheme="minorEastAsia" w:hAnsiTheme="minorEastAsia" w:cstheme="minorEastAsia"/>
                <w:color w:val="000000"/>
                <w:sz w:val="24"/>
                <w:szCs w:val="24"/>
                <w:highlight w:val="none"/>
                <w:lang w:eastAsia="zh-CN"/>
              </w:rPr>
              <w:t>。</w:t>
            </w:r>
          </w:p>
          <w:p w14:paraId="6E43BE0C">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校内以下范围不属管理承包区域：</w:t>
            </w:r>
          </w:p>
          <w:p w14:paraId="637FC826">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（1）食堂内部卫生；</w:t>
            </w:r>
          </w:p>
          <w:p w14:paraId="3DDDECEF">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（2）所有办公场所、教研室、实验室等室内卫生；</w:t>
            </w:r>
          </w:p>
          <w:p w14:paraId="7E20FE09">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（3）药用植物园、职工生活区西区1栋（仁爱专家楼）、3栋（车库综合楼）住宅楼楼内区域；</w:t>
            </w:r>
          </w:p>
          <w:p w14:paraId="5E4308AD">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color w:val="000000"/>
                <w:sz w:val="24"/>
                <w:szCs w:val="24"/>
                <w:highlight w:val="none"/>
              </w:rPr>
              <w:t>（4）青工楼、留学生公寓、6栋、7栋、8栋、9栋、10栋、外事楼、</w:t>
            </w:r>
            <w:r>
              <w:rPr>
                <w:rFonts w:hint="eastAsia"/>
                <w:sz w:val="24"/>
                <w:szCs w:val="24"/>
                <w:highlight w:val="none"/>
                <w:lang w:val="en-US" w:eastAsia="zh-CN"/>
              </w:rPr>
              <w:t>广西中医药大学明秀校区学生宿舍、</w:t>
            </w:r>
            <w:r>
              <w:rPr>
                <w:rFonts w:hint="eastAsia" w:asciiTheme="minorEastAsia" w:hAnsiTheme="minorEastAsia" w:cstheme="minorEastAsia"/>
                <w:color w:val="000000"/>
                <w:sz w:val="24"/>
                <w:szCs w:val="24"/>
                <w:highlight w:val="none"/>
                <w:lang w:val="en-US" w:eastAsia="zh-CN"/>
              </w:rPr>
              <w:t>B</w:t>
            </w:r>
            <w:r>
              <w:rPr>
                <w:rFonts w:hint="eastAsia" w:asciiTheme="minorEastAsia" w:hAnsiTheme="minorEastAsia" w:eastAsiaTheme="minorEastAsia" w:cstheme="minorEastAsia"/>
                <w:color w:val="000000"/>
                <w:sz w:val="24"/>
                <w:szCs w:val="24"/>
                <w:highlight w:val="none"/>
              </w:rPr>
              <w:t>座学生宿舍</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C座学生宿舍日常室内卫生</w:t>
            </w:r>
            <w:r>
              <w:rPr>
                <w:rFonts w:hint="eastAsia"/>
                <w:sz w:val="24"/>
                <w:szCs w:val="24"/>
                <w:highlight w:val="none"/>
                <w:lang w:eastAsia="zh-CN"/>
              </w:rPr>
              <w:t>（</w:t>
            </w:r>
            <w:r>
              <w:rPr>
                <w:rFonts w:hint="eastAsia"/>
                <w:sz w:val="24"/>
                <w:szCs w:val="24"/>
                <w:highlight w:val="none"/>
                <w:lang w:val="en-US" w:eastAsia="zh-CN"/>
              </w:rPr>
              <w:t>除毕业生离校后的宿舍或学校用于安排新生住宿的宿舍</w:t>
            </w:r>
            <w:r>
              <w:rPr>
                <w:rFonts w:hint="eastAsia"/>
                <w:sz w:val="24"/>
                <w:szCs w:val="24"/>
                <w:highlight w:val="none"/>
                <w:lang w:eastAsia="zh-CN"/>
              </w:rPr>
              <w:t>）</w:t>
            </w:r>
            <w:r>
              <w:rPr>
                <w:rFonts w:hint="eastAsia" w:asciiTheme="minorEastAsia" w:hAnsiTheme="minorEastAsia" w:eastAsiaTheme="minorEastAsia" w:cstheme="minorEastAsia"/>
                <w:color w:val="000000"/>
                <w:sz w:val="24"/>
                <w:szCs w:val="24"/>
                <w:highlight w:val="none"/>
              </w:rPr>
              <w:t>。</w:t>
            </w:r>
          </w:p>
        </w:tc>
      </w:tr>
      <w:tr w14:paraId="0EE9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000" w:type="pct"/>
            <w:gridSpan w:val="3"/>
            <w:tcMar>
              <w:top w:w="13" w:type="dxa"/>
              <w:left w:w="57" w:type="dxa"/>
              <w:bottom w:w="0" w:type="dxa"/>
              <w:right w:w="57" w:type="dxa"/>
            </w:tcMar>
            <w:vAlign w:val="center"/>
          </w:tcPr>
          <w:p w14:paraId="47E677E3">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b/>
                <w:sz w:val="28"/>
                <w:szCs w:val="28"/>
                <w:highlight w:val="none"/>
                <w:lang w:val="en-US" w:eastAsia="zh-CN"/>
              </w:rPr>
              <w:t>二、服务要求</w:t>
            </w:r>
          </w:p>
        </w:tc>
      </w:tr>
      <w:tr w14:paraId="25C7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7A2563FD">
            <w:pPr>
              <w:keepNext w:val="0"/>
              <w:keepLines w:val="0"/>
              <w:pageBreakBefore w:val="0"/>
              <w:widowControl/>
              <w:numPr>
                <w:ilvl w:val="0"/>
                <w:numId w:val="1"/>
              </w:numPr>
              <w:kinsoku/>
              <w:wordWrap/>
              <w:overflowPunct/>
              <w:topLinePunct w:val="0"/>
              <w:autoSpaceDE/>
              <w:autoSpaceDN/>
              <w:bidi w:val="0"/>
              <w:spacing w:line="400" w:lineRule="exact"/>
              <w:ind w:left="0" w:leftChars="0" w:firstLine="420" w:firstLineChars="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垃圾清运范围</w:t>
            </w:r>
          </w:p>
        </w:tc>
      </w:tr>
      <w:tr w14:paraId="72C3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000" w:type="pct"/>
            <w:gridSpan w:val="3"/>
            <w:tcMar>
              <w:top w:w="13" w:type="dxa"/>
              <w:left w:w="57" w:type="dxa"/>
              <w:bottom w:w="0" w:type="dxa"/>
              <w:right w:w="57" w:type="dxa"/>
            </w:tcMar>
            <w:vAlign w:val="center"/>
          </w:tcPr>
          <w:p w14:paraId="0EC3588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b/>
                <w:bCs/>
                <w:color w:val="000000"/>
                <w:highlight w:val="none"/>
                <w:lang w:val="en-US" w:eastAsia="zh-CN"/>
              </w:rPr>
            </w:pPr>
            <w:r>
              <w:rPr>
                <w:rFonts w:hint="eastAsia" w:asciiTheme="minorEastAsia" w:hAnsiTheme="minorEastAsia" w:eastAsiaTheme="minorEastAsia" w:cstheme="minorEastAsia"/>
                <w:color w:val="000000"/>
                <w:sz w:val="24"/>
                <w:szCs w:val="24"/>
                <w:highlight w:val="none"/>
              </w:rPr>
              <w:t>校内产生的各种垃圾（包括废弃的板、柜、沙发及各种生活垃圾，含院内绿化产生的少量树枝、树叶、杂草以及少量的建筑垃圾，大量的建筑垃圾除外）的清运。</w:t>
            </w:r>
          </w:p>
        </w:tc>
      </w:tr>
      <w:tr w14:paraId="2C63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20F720D9">
            <w:pPr>
              <w:keepNext w:val="0"/>
              <w:keepLines w:val="0"/>
              <w:pageBreakBefore w:val="0"/>
              <w:widowControl/>
              <w:numPr>
                <w:ilvl w:val="0"/>
                <w:numId w:val="1"/>
              </w:numPr>
              <w:kinsoku/>
              <w:wordWrap/>
              <w:overflowPunct/>
              <w:topLinePunct w:val="0"/>
              <w:autoSpaceDE/>
              <w:autoSpaceDN/>
              <w:bidi w:val="0"/>
              <w:spacing w:line="400" w:lineRule="exact"/>
              <w:ind w:left="0" w:leftChars="0" w:firstLine="420" w:firstLineChars="0"/>
              <w:jc w:val="left"/>
              <w:textAlignment w:val="auto"/>
              <w:rPr>
                <w:rFonts w:hint="default" w:ascii="宋体" w:hAnsi="宋体" w:eastAsiaTheme="minorEastAsia"/>
                <w:b/>
                <w:bCs/>
                <w:szCs w:val="21"/>
                <w:highlight w:val="none"/>
                <w:lang w:val="en-US" w:eastAsia="zh-CN"/>
              </w:rPr>
            </w:pPr>
            <w:r>
              <w:rPr>
                <w:rFonts w:hint="eastAsia" w:asciiTheme="minorEastAsia" w:hAnsiTheme="minorEastAsia" w:eastAsiaTheme="minorEastAsia" w:cstheme="minorEastAsia"/>
                <w:b/>
                <w:sz w:val="24"/>
                <w:szCs w:val="24"/>
                <w:highlight w:val="none"/>
                <w:lang w:val="en-US" w:eastAsia="zh-CN"/>
              </w:rPr>
              <w:t>保洁工作要求、保洁管理目标</w:t>
            </w:r>
          </w:p>
        </w:tc>
      </w:tr>
      <w:tr w14:paraId="304B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3" w:type="pct"/>
            <w:tcMar>
              <w:top w:w="13" w:type="dxa"/>
              <w:left w:w="57" w:type="dxa"/>
              <w:bottom w:w="0" w:type="dxa"/>
              <w:right w:w="57" w:type="dxa"/>
            </w:tcMar>
            <w:vAlign w:val="center"/>
          </w:tcPr>
          <w:p w14:paraId="4849CDCE">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序号</w:t>
            </w:r>
          </w:p>
        </w:tc>
        <w:tc>
          <w:tcPr>
            <w:tcW w:w="1020" w:type="pct"/>
            <w:tcMar>
              <w:top w:w="13" w:type="dxa"/>
              <w:left w:w="57" w:type="dxa"/>
              <w:bottom w:w="0" w:type="dxa"/>
              <w:right w:w="57" w:type="dxa"/>
            </w:tcMar>
            <w:vAlign w:val="center"/>
          </w:tcPr>
          <w:p w14:paraId="0CB019E2">
            <w:pPr>
              <w:keepNext w:val="0"/>
              <w:keepLines w:val="0"/>
              <w:pageBreakBefore w:val="0"/>
              <w:kinsoku/>
              <w:wordWrap/>
              <w:overflowPunct/>
              <w:topLinePunct w:val="0"/>
              <w:autoSpaceDE/>
              <w:autoSpaceDN/>
              <w:bidi w:val="0"/>
              <w:snapToGrid w:val="0"/>
              <w:spacing w:line="40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类别</w:t>
            </w:r>
          </w:p>
        </w:tc>
        <w:tc>
          <w:tcPr>
            <w:tcW w:w="3625" w:type="pct"/>
            <w:tcMar>
              <w:top w:w="13" w:type="dxa"/>
              <w:left w:w="57" w:type="dxa"/>
              <w:bottom w:w="0" w:type="dxa"/>
              <w:right w:w="57" w:type="dxa"/>
            </w:tcMar>
            <w:vAlign w:val="center"/>
          </w:tcPr>
          <w:p w14:paraId="19CFA4B5">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工作</w:t>
            </w:r>
            <w:r>
              <w:rPr>
                <w:rFonts w:hint="eastAsia" w:asciiTheme="minorEastAsia" w:hAnsiTheme="minorEastAsia" w:eastAsiaTheme="minorEastAsia" w:cstheme="minorEastAsia"/>
                <w:b w:val="0"/>
                <w:bCs w:val="0"/>
                <w:sz w:val="24"/>
                <w:szCs w:val="24"/>
                <w:highlight w:val="none"/>
              </w:rPr>
              <w:t>要求</w:t>
            </w:r>
            <w:r>
              <w:rPr>
                <w:rFonts w:hint="eastAsia" w:asciiTheme="minorEastAsia" w:hAnsiTheme="minorEastAsia" w:eastAsiaTheme="minorEastAsia" w:cstheme="minorEastAsia"/>
                <w:b w:val="0"/>
                <w:bCs w:val="0"/>
                <w:sz w:val="24"/>
                <w:szCs w:val="24"/>
                <w:highlight w:val="none"/>
                <w:lang w:val="en-US" w:eastAsia="zh-CN"/>
              </w:rPr>
              <w:t>及管理目标</w:t>
            </w:r>
          </w:p>
        </w:tc>
      </w:tr>
      <w:tr w14:paraId="4925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tcMar>
              <w:top w:w="13" w:type="dxa"/>
              <w:left w:w="57" w:type="dxa"/>
              <w:bottom w:w="0" w:type="dxa"/>
              <w:right w:w="57" w:type="dxa"/>
            </w:tcMar>
            <w:vAlign w:val="center"/>
          </w:tcPr>
          <w:p w14:paraId="12A6081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w:t>
            </w:r>
          </w:p>
        </w:tc>
        <w:tc>
          <w:tcPr>
            <w:tcW w:w="1020" w:type="pct"/>
            <w:tcMar>
              <w:top w:w="13" w:type="dxa"/>
              <w:left w:w="57" w:type="dxa"/>
              <w:bottom w:w="0" w:type="dxa"/>
              <w:right w:w="57" w:type="dxa"/>
            </w:tcMar>
            <w:vAlign w:val="center"/>
          </w:tcPr>
          <w:p w14:paraId="6357A54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color w:val="000000"/>
                <w:sz w:val="24"/>
                <w:szCs w:val="24"/>
                <w:highlight w:val="none"/>
              </w:rPr>
              <w:t>保洁工作要求、保洁管理目标</w:t>
            </w:r>
          </w:p>
        </w:tc>
        <w:tc>
          <w:tcPr>
            <w:tcW w:w="3625" w:type="pct"/>
            <w:tcMar>
              <w:top w:w="13" w:type="dxa"/>
              <w:left w:w="57" w:type="dxa"/>
              <w:bottom w:w="0" w:type="dxa"/>
              <w:right w:w="57" w:type="dxa"/>
            </w:tcMar>
            <w:vAlign w:val="center"/>
          </w:tcPr>
          <w:p w14:paraId="7B25016E">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1.保持辖区内每一个角落干净、整洁。</w:t>
            </w:r>
          </w:p>
          <w:p w14:paraId="649576F0">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2.保证保洁人员专业、周到提供保洁服务。</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3.保证保洁工具和清洁用品的合理使用。</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4.保洁工具及物品规范管理及有序存放。</w:t>
            </w:r>
          </w:p>
          <w:p w14:paraId="3691FDC1">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color w:val="000000"/>
                <w:sz w:val="24"/>
                <w:szCs w:val="24"/>
                <w:highlight w:val="none"/>
              </w:rPr>
              <w:t>5.配合执行垃圾分类相关工作。</w:t>
            </w:r>
          </w:p>
        </w:tc>
      </w:tr>
      <w:tr w14:paraId="1517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tcMar>
              <w:top w:w="13" w:type="dxa"/>
              <w:left w:w="57" w:type="dxa"/>
              <w:bottom w:w="0" w:type="dxa"/>
              <w:right w:w="57" w:type="dxa"/>
            </w:tcMar>
            <w:vAlign w:val="center"/>
          </w:tcPr>
          <w:p w14:paraId="73F2CE7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w:t>
            </w:r>
          </w:p>
        </w:tc>
        <w:tc>
          <w:tcPr>
            <w:tcW w:w="1020" w:type="pct"/>
            <w:tcMar>
              <w:top w:w="13" w:type="dxa"/>
              <w:left w:w="57" w:type="dxa"/>
              <w:bottom w:w="0" w:type="dxa"/>
              <w:right w:w="57" w:type="dxa"/>
            </w:tcMar>
            <w:vAlign w:val="center"/>
          </w:tcPr>
          <w:p w14:paraId="11C77AA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保洁人员纪律规定</w:t>
            </w:r>
          </w:p>
        </w:tc>
        <w:tc>
          <w:tcPr>
            <w:tcW w:w="3625" w:type="pct"/>
            <w:tcMar>
              <w:top w:w="13" w:type="dxa"/>
              <w:left w:w="57" w:type="dxa"/>
              <w:bottom w:w="0" w:type="dxa"/>
              <w:right w:w="57" w:type="dxa"/>
            </w:tcMar>
            <w:vAlign w:val="center"/>
          </w:tcPr>
          <w:p w14:paraId="5E50EF4C">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color w:val="000000"/>
                <w:sz w:val="24"/>
                <w:szCs w:val="24"/>
                <w:highlight w:val="none"/>
              </w:rPr>
              <w:t>1.遵纪守法，遵守各项规章制度。</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2.热情服务，礼貌待人。</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3.按时上下班，不迟到早退，不无故擅离职守。</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4.上班穿工作服，戴工作牌，仪表整洁，精神饱满。</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5.在工作时间禁止做与本职无关的事。</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6.禁止以任何形式私收师生的钱物。</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7.严禁将学校物品挪作他用或占为己有，损坏要照价赔偿。</w:t>
            </w:r>
          </w:p>
        </w:tc>
      </w:tr>
      <w:tr w14:paraId="0D29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tcMar>
              <w:top w:w="13" w:type="dxa"/>
              <w:left w:w="57" w:type="dxa"/>
              <w:bottom w:w="0" w:type="dxa"/>
              <w:right w:w="57" w:type="dxa"/>
            </w:tcMar>
            <w:vAlign w:val="center"/>
          </w:tcPr>
          <w:p w14:paraId="2257244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3</w:t>
            </w:r>
          </w:p>
        </w:tc>
        <w:tc>
          <w:tcPr>
            <w:tcW w:w="1020" w:type="pct"/>
            <w:tcMar>
              <w:top w:w="13" w:type="dxa"/>
              <w:left w:w="57" w:type="dxa"/>
              <w:bottom w:w="0" w:type="dxa"/>
              <w:right w:w="57" w:type="dxa"/>
            </w:tcMar>
            <w:vAlign w:val="center"/>
          </w:tcPr>
          <w:p w14:paraId="6EA0682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保洁人员的具体工作范围有</w:t>
            </w:r>
          </w:p>
        </w:tc>
        <w:tc>
          <w:tcPr>
            <w:tcW w:w="3625" w:type="pct"/>
            <w:tcMar>
              <w:top w:w="13" w:type="dxa"/>
              <w:left w:w="57" w:type="dxa"/>
              <w:bottom w:w="0" w:type="dxa"/>
              <w:right w:w="57" w:type="dxa"/>
            </w:tcMar>
            <w:vAlign w:val="center"/>
          </w:tcPr>
          <w:p w14:paraId="5406D2C8">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1．辖区的地面保洁。</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2．楼层的出入口以及公共走道的保洁。</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3．各楼层公共走道的扶手栏杆的保洁。</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4．公告牌、导视牌、休闲椅等地方的保洁。</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5．电梯的不锈钢门、电梯间轿厢的保洁。</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6．卫生间的清洁卫生。</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7．所有墙面、墙柱的保洁。</w:t>
            </w:r>
          </w:p>
          <w:p w14:paraId="5B1C1ADF">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8．天花板、吊顶的保洁。</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9. 停车场的保洁。</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10. 建筑物、雕像、垃圾桶、垃圾箱清洗。</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11. 教室内地板、课桌椅等保洁。</w:t>
            </w:r>
          </w:p>
          <w:p w14:paraId="4F834E12">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12. 校园健康驿站（包括楼梯、扶手、门把手等设备）的保洁消杀工作。</w:t>
            </w:r>
          </w:p>
          <w:p w14:paraId="26B8D1F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color w:val="000000"/>
                <w:sz w:val="24"/>
                <w:szCs w:val="24"/>
                <w:highlight w:val="none"/>
              </w:rPr>
              <w:t>13. 配合学校各项大型活动及考试的环境清扫、消毒工作。</w:t>
            </w:r>
          </w:p>
        </w:tc>
      </w:tr>
      <w:tr w14:paraId="00B2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vMerge w:val="restart"/>
            <w:tcMar>
              <w:top w:w="13" w:type="dxa"/>
              <w:left w:w="57" w:type="dxa"/>
              <w:bottom w:w="0" w:type="dxa"/>
              <w:right w:w="57" w:type="dxa"/>
            </w:tcMar>
            <w:vAlign w:val="center"/>
          </w:tcPr>
          <w:p w14:paraId="0B45DA6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4</w:t>
            </w:r>
          </w:p>
        </w:tc>
        <w:tc>
          <w:tcPr>
            <w:tcW w:w="1020" w:type="pct"/>
            <w:vMerge w:val="restart"/>
            <w:tcMar>
              <w:top w:w="13" w:type="dxa"/>
              <w:left w:w="57" w:type="dxa"/>
              <w:bottom w:w="0" w:type="dxa"/>
              <w:right w:w="57" w:type="dxa"/>
            </w:tcMar>
            <w:vAlign w:val="center"/>
          </w:tcPr>
          <w:p w14:paraId="2BBD6A7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保洁工作具体达标标准</w:t>
            </w:r>
          </w:p>
        </w:tc>
        <w:tc>
          <w:tcPr>
            <w:tcW w:w="3625" w:type="pct"/>
            <w:tcMar>
              <w:top w:w="13" w:type="dxa"/>
              <w:left w:w="57" w:type="dxa"/>
              <w:bottom w:w="0" w:type="dxa"/>
              <w:right w:w="57" w:type="dxa"/>
            </w:tcMar>
            <w:vAlign w:val="center"/>
          </w:tcPr>
          <w:p w14:paraId="76B00129">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color w:val="000000"/>
                <w:sz w:val="24"/>
                <w:szCs w:val="24"/>
                <w:highlight w:val="none"/>
              </w:rPr>
              <w:t>A、学生公寓楼公共部分的保洁工作要求及标准</w:t>
            </w:r>
            <w:r>
              <w:rPr>
                <w:rFonts w:hint="eastAsia" w:asciiTheme="minorEastAsia" w:hAnsiTheme="minorEastAsia" w:eastAsiaTheme="minorEastAsia" w:cstheme="minorEastAsia"/>
                <w:b/>
                <w:bCs/>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1、每天清理走廊、楼道两次。做到：走廊和楼道洁净、无污渍、积水、蛛网、吊灰；楼梯扶手、护栏无灰尘、手印；公共场所玻璃、天花板洁净无明显污渍，房角和消防等设施设备无尘土和蜘蛛网；及时制止清理乱贴乱挂的小广告等。</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2、垃圾要及时清理到指定位置，垃圾桶边不能有溢出的垃圾，保持清洁卫生。</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3、保洁用具要及时清洗干净，按指定位置放好。</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4、工作时间内不得捡废旧品，捡拾的废旧品要及时处理，禁止堆放在校园内。</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5、每隔一小时巡视检查楼道、公共路面卫生，及时进行巡扫及垃圾清理。</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6、负责毕业生宿舍室内卫生清洁工作。</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7、配合学校做好卫生检查及各类传染病环境消毒工作。</w:t>
            </w:r>
          </w:p>
        </w:tc>
      </w:tr>
      <w:tr w14:paraId="03ED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vMerge w:val="continue"/>
            <w:tcMar>
              <w:top w:w="13" w:type="dxa"/>
              <w:left w:w="57" w:type="dxa"/>
              <w:bottom w:w="0" w:type="dxa"/>
              <w:right w:w="57" w:type="dxa"/>
            </w:tcMar>
            <w:vAlign w:val="center"/>
          </w:tcPr>
          <w:p w14:paraId="0A10C861">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sz w:val="24"/>
                <w:szCs w:val="24"/>
                <w:highlight w:val="none"/>
                <w:lang w:val="en-US" w:eastAsia="zh-CN"/>
              </w:rPr>
            </w:pPr>
          </w:p>
        </w:tc>
        <w:tc>
          <w:tcPr>
            <w:tcW w:w="1020" w:type="pct"/>
            <w:vMerge w:val="continue"/>
            <w:tcMar>
              <w:top w:w="13" w:type="dxa"/>
              <w:left w:w="57" w:type="dxa"/>
              <w:bottom w:w="0" w:type="dxa"/>
              <w:right w:w="57" w:type="dxa"/>
            </w:tcMar>
            <w:vAlign w:val="center"/>
          </w:tcPr>
          <w:p w14:paraId="5F4B39E1">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bCs/>
                <w:color w:val="000000"/>
                <w:sz w:val="24"/>
                <w:szCs w:val="24"/>
                <w:highlight w:val="none"/>
              </w:rPr>
            </w:pPr>
          </w:p>
        </w:tc>
        <w:tc>
          <w:tcPr>
            <w:tcW w:w="3625" w:type="pct"/>
            <w:tcMar>
              <w:top w:w="13" w:type="dxa"/>
              <w:left w:w="57" w:type="dxa"/>
              <w:bottom w:w="0" w:type="dxa"/>
              <w:right w:w="57" w:type="dxa"/>
            </w:tcMar>
            <w:vAlign w:val="center"/>
          </w:tcPr>
          <w:p w14:paraId="4A5DDAC8">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color w:val="000000"/>
                <w:sz w:val="24"/>
                <w:szCs w:val="24"/>
                <w:highlight w:val="none"/>
              </w:rPr>
              <w:t>B、公用卫生间保洁工作要求及标准</w:t>
            </w:r>
            <w:r>
              <w:rPr>
                <w:rFonts w:hint="eastAsia" w:asciiTheme="minorEastAsia" w:hAnsiTheme="minorEastAsia" w:eastAsiaTheme="minorEastAsia" w:cstheme="minorEastAsia"/>
                <w:b/>
                <w:bCs/>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1、每天上午和下午两次重点清洗公共卫生间，及时清倒垃圾篓的垃圾，纸篓每周要涮洗一次。</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2、打开门窗通风，刷洗大小便器。做到便器洁净无黄渍，室内无异味、臭味。</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3、每两小时进行保洁一次，清理地面的垃圾、积水等。做到地面无烟头、污渍、积水、纸屑、果皮、痰迹。</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4、每月用干毛巾擦灯具一次，清扫天花板一次。做到灯具、天花板、墙角、墙壁目视无灰尘、蜘蛛网。</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5、每天清洗洗手盆、洗手台至少一次，做到洗手盆、镜面、台面干净无污渍、水渍、不堵塞，保持洁白光亮。</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6、每天擦拭窗户、窗台、门、窗、面砖一次，做好门、窗、面砖无脚印、无乱写、乱画。窗户、窗台无污垢、无灰尘。</w:t>
            </w:r>
          </w:p>
        </w:tc>
      </w:tr>
      <w:tr w14:paraId="4223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vMerge w:val="continue"/>
            <w:tcMar>
              <w:top w:w="13" w:type="dxa"/>
              <w:left w:w="57" w:type="dxa"/>
              <w:bottom w:w="0" w:type="dxa"/>
              <w:right w:w="57" w:type="dxa"/>
            </w:tcMar>
            <w:vAlign w:val="center"/>
          </w:tcPr>
          <w:p w14:paraId="58F2D26C">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sz w:val="24"/>
                <w:szCs w:val="24"/>
                <w:highlight w:val="none"/>
                <w:lang w:val="en-US" w:eastAsia="zh-CN"/>
              </w:rPr>
            </w:pPr>
          </w:p>
        </w:tc>
        <w:tc>
          <w:tcPr>
            <w:tcW w:w="1020" w:type="pct"/>
            <w:vMerge w:val="continue"/>
            <w:tcMar>
              <w:top w:w="13" w:type="dxa"/>
              <w:left w:w="57" w:type="dxa"/>
              <w:bottom w:w="0" w:type="dxa"/>
              <w:right w:w="57" w:type="dxa"/>
            </w:tcMar>
            <w:vAlign w:val="center"/>
          </w:tcPr>
          <w:p w14:paraId="52A1225C">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bCs/>
                <w:color w:val="000000"/>
                <w:sz w:val="24"/>
                <w:szCs w:val="24"/>
                <w:highlight w:val="none"/>
              </w:rPr>
            </w:pPr>
          </w:p>
        </w:tc>
        <w:tc>
          <w:tcPr>
            <w:tcW w:w="3625" w:type="pct"/>
            <w:tcMar>
              <w:top w:w="13" w:type="dxa"/>
              <w:left w:w="57" w:type="dxa"/>
              <w:bottom w:w="0" w:type="dxa"/>
              <w:right w:w="57" w:type="dxa"/>
            </w:tcMar>
            <w:vAlign w:val="center"/>
          </w:tcPr>
          <w:p w14:paraId="6A5582E4">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C、楼梯、公共走廊通道、天面、墙面、转换层等的保洁工作要求及标准</w:t>
            </w:r>
          </w:p>
          <w:p w14:paraId="0153725B">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color w:val="000000"/>
                <w:sz w:val="24"/>
                <w:szCs w:val="24"/>
                <w:highlight w:val="none"/>
              </w:rPr>
              <w:t>1、每天清扫地面、台阶天面、裙楼平台、转换层地面等两次，清理地面的垃圾、杂物，并将垃圾运到垃圾池。做到地面无烟头、污渍、纸屑、果皮、痰迹，光亮清洁，墙壁四面要无蜘蛛网及小广告。</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2、窗户、窗台、大门、墙裙每天擦一次，做到无灰尘、污垢、无脚印、无乱写、乱画。</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3、公共大厅所属玻璃门及一楼玻璃窗每天用布清洁一次，保持玻璃明亮干净。</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4、楼梯扶手及护栏，每天用抹布自下而上擦拭干净无尘土，缝隙内无杂物。</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5、每月用清洁液擦拭一遍消防栓、指示牌、指示灯、防火门等公共设施，做到干净无灰尘。</w:t>
            </w:r>
          </w:p>
        </w:tc>
      </w:tr>
      <w:tr w14:paraId="13C3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vMerge w:val="continue"/>
            <w:tcMar>
              <w:top w:w="13" w:type="dxa"/>
              <w:left w:w="57" w:type="dxa"/>
              <w:bottom w:w="0" w:type="dxa"/>
              <w:right w:w="57" w:type="dxa"/>
            </w:tcMar>
            <w:vAlign w:val="center"/>
          </w:tcPr>
          <w:p w14:paraId="6020687B">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sz w:val="24"/>
                <w:szCs w:val="24"/>
                <w:highlight w:val="none"/>
                <w:lang w:val="en-US" w:eastAsia="zh-CN"/>
              </w:rPr>
            </w:pPr>
          </w:p>
        </w:tc>
        <w:tc>
          <w:tcPr>
            <w:tcW w:w="1020" w:type="pct"/>
            <w:vMerge w:val="continue"/>
            <w:tcMar>
              <w:top w:w="13" w:type="dxa"/>
              <w:left w:w="57" w:type="dxa"/>
              <w:bottom w:w="0" w:type="dxa"/>
              <w:right w:w="57" w:type="dxa"/>
            </w:tcMar>
            <w:vAlign w:val="center"/>
          </w:tcPr>
          <w:p w14:paraId="0BC4A8B3">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bCs/>
                <w:color w:val="000000"/>
                <w:sz w:val="24"/>
                <w:szCs w:val="24"/>
                <w:highlight w:val="none"/>
              </w:rPr>
            </w:pPr>
          </w:p>
        </w:tc>
        <w:tc>
          <w:tcPr>
            <w:tcW w:w="3625" w:type="pct"/>
            <w:tcMar>
              <w:top w:w="13" w:type="dxa"/>
              <w:left w:w="57" w:type="dxa"/>
              <w:bottom w:w="0" w:type="dxa"/>
              <w:right w:w="57" w:type="dxa"/>
            </w:tcMar>
            <w:vAlign w:val="center"/>
          </w:tcPr>
          <w:p w14:paraId="00555ACB">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D、教学楼室内的保洁工作要求及标准</w:t>
            </w:r>
          </w:p>
          <w:p w14:paraId="76E03182">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1、每天清扫地面（包括拖地）至少两次。</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2、讲台及课桌椅每天擦拭至少一次，保持室内教学设备表面清洁。</w:t>
            </w:r>
          </w:p>
          <w:p w14:paraId="3AC424AF">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3、时珍楼教室桌椅的整齐摆放。</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3、玻璃窗户、窗台、大门、墙裙每天擦一次，做到无灰尘、污垢，保持清洁。</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4、室内灯具、电风扇每星期至少清洁一次，做到无灰尘，灯具内无蚊虫，灯罩、灯盖明亮、清洁。</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5、每周清扫天花板上一次，避免积尘及布蜘蛛网。</w:t>
            </w:r>
          </w:p>
          <w:p w14:paraId="21FE01A5">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color w:val="000000"/>
                <w:sz w:val="24"/>
                <w:szCs w:val="24"/>
                <w:highlight w:val="none"/>
              </w:rPr>
              <w:t>6、垃圾篓及时清倒。</w:t>
            </w:r>
          </w:p>
        </w:tc>
      </w:tr>
      <w:tr w14:paraId="0A3B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vMerge w:val="continue"/>
            <w:tcMar>
              <w:top w:w="13" w:type="dxa"/>
              <w:left w:w="57" w:type="dxa"/>
              <w:bottom w:w="0" w:type="dxa"/>
              <w:right w:w="57" w:type="dxa"/>
            </w:tcMar>
            <w:vAlign w:val="center"/>
          </w:tcPr>
          <w:p w14:paraId="2D949B46">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sz w:val="24"/>
                <w:szCs w:val="24"/>
                <w:highlight w:val="none"/>
                <w:lang w:val="en-US" w:eastAsia="zh-CN"/>
              </w:rPr>
            </w:pPr>
          </w:p>
        </w:tc>
        <w:tc>
          <w:tcPr>
            <w:tcW w:w="1020" w:type="pct"/>
            <w:vMerge w:val="continue"/>
            <w:tcMar>
              <w:top w:w="13" w:type="dxa"/>
              <w:left w:w="57" w:type="dxa"/>
              <w:bottom w:w="0" w:type="dxa"/>
              <w:right w:w="57" w:type="dxa"/>
            </w:tcMar>
            <w:vAlign w:val="center"/>
          </w:tcPr>
          <w:p w14:paraId="29EBDC87">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bCs/>
                <w:color w:val="000000"/>
                <w:sz w:val="24"/>
                <w:szCs w:val="24"/>
                <w:highlight w:val="none"/>
              </w:rPr>
            </w:pPr>
          </w:p>
        </w:tc>
        <w:tc>
          <w:tcPr>
            <w:tcW w:w="3625" w:type="pct"/>
            <w:tcMar>
              <w:top w:w="13" w:type="dxa"/>
              <w:left w:w="57" w:type="dxa"/>
              <w:bottom w:w="0" w:type="dxa"/>
              <w:right w:w="57" w:type="dxa"/>
            </w:tcMar>
            <w:vAlign w:val="center"/>
          </w:tcPr>
          <w:p w14:paraId="5B7BA5A0">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E、校园主干道、公共区域的保洁工作要求及标准</w:t>
            </w:r>
          </w:p>
          <w:p w14:paraId="085E33C0">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color w:val="000000"/>
                <w:sz w:val="24"/>
                <w:szCs w:val="24"/>
                <w:highlight w:val="none"/>
              </w:rPr>
              <w:t>1、主干道重点地段实行每天一扫三保，要求在8：00前完成第一次清扫，8：30～12：00、12：00～13：00、14：00～17：30三个时段进行维保，每60分钟内巡回保洁1次。做到路面清洁及八净（路面净、路牙净、人行道净、灯柱净、树穴净、流沙井口净、墙根净、墙面净）；八无（无堆积物、无果皮纸屑、无砖瓦石、无污泥积水、无泼洒食物、无人畜粪便、无动物尸体、无堆积垃圾）。公共场所地面要保持卫生、清洁，做到抽查50平方米地面无烟头、果皮、纸屑、香口胶等垃圾杂物。</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2、次干道每天一扫二保，每天8：30时前完成第一次清扫，11：00～13：00、14：00 ～ 17：00进行维保，每60分钟内巡回保洁1次。做到道路清洁无明显泥沙、污垢、无直径2厘米以上的石子或杂物，无落叶、纸屑、果皮、塑料袋、垃圾。</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3、公共场地（道路、绿化带）每天上午9：00前清扫一遍。14：30 ～ 17：00进行保洁，每60分钟内巡回保洁1次。无明显泥沙、污垢、无直径2厘米以上的石子或杂物，无落叶、纸屑、果皮、塑料袋、垃圾。</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4、果皮箱、垃圾桶、广告垃圾箱每天清洁一次，保持外表干净，无明显污渍、无垃圾粘附物、无广告纸。</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5、室外的宣传栏杆，路牌、雕塑物、标识每周清洁一次，做到无污迹、积尘。</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6、绿化盆景（外包除外）及其他工艺或公共设施每周清洁一次，保持清洁。</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7、公共场所所有明沟或室外排水沟，应每天清扫一次，每周冲洗明沟一次，做到无烟头、泥沙等垃圾物，无污水、无臭味。校内水泥挡板下浅沟每月清理一次。</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8、每天清扫电梯轿厢2次，用湿拖把拖轿厢内地面，保持轿厢清洁光亮，无污渍、无灰尘、无广告纸。电梯轿厢使用不锈钢油护理每月至少1次。</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9、清扫绿化带、绿地的杂物，保持清洁，做到绿化带、草地内无垃圾、落叶等杂物，花坛、花带周边的瓷砖保持干净清洁。</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10、保持外墙清洁，做到墙面无污迹、无乱张贴物。</w:t>
            </w:r>
          </w:p>
        </w:tc>
      </w:tr>
      <w:tr w14:paraId="7C2C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vMerge w:val="continue"/>
            <w:tcMar>
              <w:top w:w="13" w:type="dxa"/>
              <w:left w:w="57" w:type="dxa"/>
              <w:bottom w:w="0" w:type="dxa"/>
              <w:right w:w="57" w:type="dxa"/>
            </w:tcMar>
            <w:vAlign w:val="center"/>
          </w:tcPr>
          <w:p w14:paraId="3FD57F40">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sz w:val="24"/>
                <w:szCs w:val="24"/>
                <w:highlight w:val="none"/>
                <w:lang w:val="en-US" w:eastAsia="zh-CN"/>
              </w:rPr>
            </w:pPr>
          </w:p>
        </w:tc>
        <w:tc>
          <w:tcPr>
            <w:tcW w:w="1020" w:type="pct"/>
            <w:vMerge w:val="continue"/>
            <w:tcMar>
              <w:top w:w="13" w:type="dxa"/>
              <w:left w:w="57" w:type="dxa"/>
              <w:bottom w:w="0" w:type="dxa"/>
              <w:right w:w="57" w:type="dxa"/>
            </w:tcMar>
            <w:vAlign w:val="center"/>
          </w:tcPr>
          <w:p w14:paraId="23B09F51">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bCs/>
                <w:color w:val="000000"/>
                <w:sz w:val="24"/>
                <w:szCs w:val="24"/>
                <w:highlight w:val="none"/>
              </w:rPr>
            </w:pPr>
          </w:p>
        </w:tc>
        <w:tc>
          <w:tcPr>
            <w:tcW w:w="3625" w:type="pct"/>
            <w:tcMar>
              <w:top w:w="13" w:type="dxa"/>
              <w:left w:w="57" w:type="dxa"/>
              <w:bottom w:w="0" w:type="dxa"/>
              <w:right w:w="57" w:type="dxa"/>
            </w:tcMar>
            <w:vAlign w:val="center"/>
          </w:tcPr>
          <w:p w14:paraId="66049157">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F、办公楼、院系实验楼、图书馆等公共区域的保洁工作要求及标准</w:t>
            </w:r>
          </w:p>
          <w:p w14:paraId="45AEF3ED">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color w:val="000000"/>
                <w:sz w:val="24"/>
                <w:szCs w:val="24"/>
                <w:highlight w:val="none"/>
              </w:rPr>
              <w:t>1、对各楼层走道地面和楼梯台阶每日清扫至少2次，拖把拖拭两次。做到地面无烟头、污渍、纸屑、果皮、痰迹，光亮清洁，墙壁四面要无蜘蛛网。</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2、玻璃窗户、窗台、大门、墙裙等保持清洁，无灰尘、污垢。</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3、每天清倒垃圾篓垃圾两次，每周清洗垃圾篓一次。。</w:t>
            </w:r>
          </w:p>
        </w:tc>
      </w:tr>
      <w:tr w14:paraId="6B1A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7DD3B47D">
            <w:pPr>
              <w:keepNext w:val="0"/>
              <w:keepLines w:val="0"/>
              <w:pageBreakBefore w:val="0"/>
              <w:widowControl/>
              <w:numPr>
                <w:ilvl w:val="0"/>
                <w:numId w:val="1"/>
              </w:numPr>
              <w:kinsoku/>
              <w:wordWrap/>
              <w:overflowPunct/>
              <w:topLinePunct w:val="0"/>
              <w:autoSpaceDE/>
              <w:autoSpaceDN/>
              <w:bidi w:val="0"/>
              <w:spacing w:line="400" w:lineRule="exact"/>
              <w:ind w:left="0" w:leftChars="0" w:firstLine="420" w:firstLineChars="0"/>
              <w:jc w:val="left"/>
              <w:textAlignment w:val="auto"/>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垃圾清运工作要求</w:t>
            </w:r>
          </w:p>
        </w:tc>
      </w:tr>
      <w:tr w14:paraId="19BC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3"/>
            <w:tcMar>
              <w:top w:w="13" w:type="dxa"/>
              <w:left w:w="57" w:type="dxa"/>
              <w:bottom w:w="0" w:type="dxa"/>
              <w:right w:w="57" w:type="dxa"/>
            </w:tcMar>
            <w:vAlign w:val="center"/>
          </w:tcPr>
          <w:p w14:paraId="5E2DA695">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学校垃圾转运由承包者自行与属地环卫部门协调，办理好垃圾搬运及垃圾处置等有关手续。</w:t>
            </w:r>
          </w:p>
          <w:p w14:paraId="43677140">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left="0" w:leftChars="0"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教学、办公区域每天清倒垃圾两次以上：早上8：00前完成第一次清倒；</w:t>
            </w:r>
            <w:r>
              <w:rPr>
                <w:rFonts w:hint="eastAsia" w:asciiTheme="minorEastAsia" w:hAnsiTheme="minorEastAsia" w:cstheme="minorEastAsia"/>
                <w:color w:val="000000"/>
                <w:sz w:val="24"/>
                <w:szCs w:val="24"/>
                <w:highlight w:val="none"/>
                <w:lang w:eastAsia="zh-CN"/>
              </w:rPr>
              <w:t>18:00</w:t>
            </w:r>
            <w:r>
              <w:rPr>
                <w:rFonts w:hint="eastAsia" w:asciiTheme="minorEastAsia" w:hAnsiTheme="minorEastAsia" w:eastAsiaTheme="minorEastAsia" w:cstheme="minorEastAsia"/>
                <w:color w:val="000000"/>
                <w:sz w:val="24"/>
                <w:szCs w:val="24"/>
                <w:highlight w:val="none"/>
              </w:rPr>
              <w:t>前清倒一次。做到垃圾及时清运，堆放在桶内的垃圾不超过桶口；保持垃圾桶周边地面、墙面干净整洁，垃圾桶桶体光洁无痰渍、干净无污迹。</w:t>
            </w:r>
          </w:p>
          <w:p w14:paraId="6BEC4EE4">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3、学生公寓垃圾集中收放点每天清运垃圾两次以上：早上8：00前完成第一次清运；</w:t>
            </w:r>
            <w:r>
              <w:rPr>
                <w:rFonts w:hint="eastAsia" w:asciiTheme="minorEastAsia" w:hAnsiTheme="minorEastAsia" w:cstheme="minorEastAsia"/>
                <w:color w:val="000000"/>
                <w:sz w:val="24"/>
                <w:szCs w:val="24"/>
                <w:highlight w:val="none"/>
                <w:lang w:eastAsia="zh-CN"/>
              </w:rPr>
              <w:t>18:30</w:t>
            </w:r>
            <w:r>
              <w:rPr>
                <w:rFonts w:hint="eastAsia" w:asciiTheme="minorEastAsia" w:hAnsiTheme="minorEastAsia" w:eastAsiaTheme="minorEastAsia" w:cstheme="minorEastAsia"/>
                <w:color w:val="000000"/>
                <w:sz w:val="24"/>
                <w:szCs w:val="24"/>
                <w:highlight w:val="none"/>
              </w:rPr>
              <w:t>～19</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30清运一次。做到垃圾及时清运，堆放在桶内的垃圾不超过桶口；保持垃圾桶周边地面、墙面干净整洁，垃圾桶桶体光洁无痰渍、干净无污迹。</w:t>
            </w:r>
          </w:p>
          <w:p w14:paraId="1B8EEA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4、食堂外生活垃圾集中存放点每天清运垃圾两次以上：早上8：30～10：30完成第一次清运；</w:t>
            </w:r>
            <w:r>
              <w:rPr>
                <w:rFonts w:hint="eastAsia" w:asciiTheme="minorEastAsia" w:hAnsiTheme="minorEastAsia" w:cstheme="minorEastAsia"/>
                <w:color w:val="000000"/>
                <w:sz w:val="24"/>
                <w:szCs w:val="24"/>
                <w:highlight w:val="none"/>
                <w:lang w:eastAsia="zh-CN"/>
              </w:rPr>
              <w:t>18:00</w:t>
            </w:r>
            <w:r>
              <w:rPr>
                <w:rFonts w:hint="eastAsia" w:asciiTheme="minorEastAsia" w:hAnsiTheme="minorEastAsia" w:eastAsiaTheme="minorEastAsia" w:cstheme="minorEastAsia"/>
                <w:color w:val="000000"/>
                <w:sz w:val="24"/>
                <w:szCs w:val="24"/>
                <w:highlight w:val="none"/>
              </w:rPr>
              <w:t>～20</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30清运一次。做到垃圾及时清运，堆放在桶内的垃圾不超过桶口；保持垃圾桶周边地面、墙面干净整洁，垃圾桶桶体光洁无痰渍、干净无污迹。</w:t>
            </w:r>
          </w:p>
          <w:p w14:paraId="6F6386E0">
            <w:pPr>
              <w:pStyle w:val="3"/>
              <w:keepNext w:val="0"/>
              <w:keepLines w:val="0"/>
              <w:pageBreakBefore w:val="0"/>
              <w:kinsoku/>
              <w:wordWrap/>
              <w:overflowPunct/>
              <w:topLinePunct w:val="0"/>
              <w:autoSpaceDE/>
              <w:autoSpaceDN/>
              <w:bidi w:val="0"/>
              <w:spacing w:line="400" w:lineRule="exact"/>
              <w:textAlignment w:val="auto"/>
              <w:rPr>
                <w:rFonts w:hint="eastAsia" w:eastAsia="黑体"/>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5</w:t>
            </w:r>
            <w:r>
              <w:rPr>
                <w:rFonts w:hint="eastAsia"/>
                <w:highlight w:val="none"/>
                <w:lang w:eastAsia="zh-CN"/>
              </w:rPr>
              <w:t>、</w:t>
            </w:r>
            <w:r>
              <w:rPr>
                <w:rFonts w:hint="eastAsia"/>
                <w:highlight w:val="none"/>
              </w:rPr>
              <w:t>负责校内合理布局垃圾桶。按照南宁市城区的要求，做好垃圾</w:t>
            </w:r>
            <w:r>
              <w:rPr>
                <w:rFonts w:hint="eastAsia"/>
                <w:highlight w:val="none"/>
                <w:lang w:val="en-US" w:eastAsia="zh-CN"/>
              </w:rPr>
              <w:t>四</w:t>
            </w:r>
            <w:r>
              <w:rPr>
                <w:rFonts w:hint="eastAsia"/>
                <w:highlight w:val="none"/>
              </w:rPr>
              <w:t>分类工作，并且负责采购校内的使用垃圾桶以及费用</w:t>
            </w:r>
            <w:r>
              <w:rPr>
                <w:rFonts w:hint="eastAsia"/>
                <w:highlight w:val="none"/>
                <w:lang w:eastAsia="zh-CN"/>
              </w:rPr>
              <w:t>。</w:t>
            </w:r>
          </w:p>
        </w:tc>
      </w:tr>
      <w:tr w14:paraId="672E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76DF24A4">
            <w:pPr>
              <w:keepNext w:val="0"/>
              <w:keepLines w:val="0"/>
              <w:pageBreakBefore w:val="0"/>
              <w:widowControl/>
              <w:numPr>
                <w:ilvl w:val="0"/>
                <w:numId w:val="1"/>
              </w:numPr>
              <w:kinsoku/>
              <w:wordWrap/>
              <w:overflowPunct/>
              <w:topLinePunct w:val="0"/>
              <w:autoSpaceDE/>
              <w:autoSpaceDN/>
              <w:bidi w:val="0"/>
              <w:spacing w:line="400" w:lineRule="exact"/>
              <w:ind w:left="0" w:leftChars="0" w:firstLine="420" w:firstLineChars="0"/>
              <w:jc w:val="left"/>
              <w:textAlignment w:val="auto"/>
              <w:rPr>
                <w:rFonts w:ascii="宋体" w:hAnsi="宋体"/>
                <w:color w:val="000000"/>
                <w:highlight w:val="none"/>
              </w:rPr>
            </w:pPr>
            <w:r>
              <w:rPr>
                <w:rFonts w:hint="eastAsia" w:asciiTheme="minorEastAsia" w:hAnsiTheme="minorEastAsia" w:eastAsiaTheme="minorEastAsia" w:cstheme="minorEastAsia"/>
                <w:b/>
                <w:sz w:val="24"/>
                <w:szCs w:val="24"/>
                <w:highlight w:val="none"/>
                <w:lang w:val="en-US" w:eastAsia="zh-CN"/>
              </w:rPr>
              <w:t>留学生综合楼工作要求</w:t>
            </w:r>
          </w:p>
        </w:tc>
      </w:tr>
      <w:tr w14:paraId="61BE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3"/>
            <w:tcMar>
              <w:top w:w="13" w:type="dxa"/>
              <w:left w:w="57" w:type="dxa"/>
              <w:bottom w:w="0" w:type="dxa"/>
              <w:right w:w="57" w:type="dxa"/>
            </w:tcMar>
            <w:vAlign w:val="center"/>
          </w:tcPr>
          <w:p w14:paraId="2F366E26">
            <w:pPr>
              <w:keepNext w:val="0"/>
              <w:keepLines w:val="0"/>
              <w:pageBreakBefore w:val="0"/>
              <w:kinsoku/>
              <w:wordWrap/>
              <w:overflowPunct/>
              <w:topLinePunct w:val="0"/>
              <w:autoSpaceDE/>
              <w:autoSpaceDN/>
              <w:bidi w:val="0"/>
              <w:adjustRightInd w:val="0"/>
              <w:snapToGrid w:val="0"/>
              <w:spacing w:line="400" w:lineRule="exact"/>
              <w:ind w:firstLine="448" w:firstLineChars="187"/>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负责管辖区域内楼道、楼梯、公共卫生间、教室、会议室、学术报告厅、地下停车场、门厅内外等公共部位的清洁卫生和垃圾清运；负责教师专家客房入住前及搬离后的内务卫生打扫；配合国交院、研究生院定期入户对学生宿舍进行卫生检查，协助院方开展文明宿舍评比活动。</w:t>
            </w:r>
          </w:p>
          <w:p w14:paraId="62FA6147">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学生公寓楼道、公共区域、教学和行政办公室卫生保洁：每天清扫两次并收集垃圾,巡回保洁，玻璃、门窗随时清洁；每天用抹布擦拭干净楼梯扶手及护栏；及时扫除干净墙角或天花板灰尘或蜘蛛网；定期用干抹布擦拭干净路灯或其他基础设施。</w:t>
            </w:r>
          </w:p>
          <w:p w14:paraId="3F50CD4B">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教师专家客房的内务保洁：负责教师专家客房入住前及搬离后的内务卫生打扫。清洁门窗、家具、地板、卫生间等并收集垃圾，及时扫除干净墙角、天花板灰尘、蜘蛛网，做到房间、家具无污渍，房间卫生无四害。</w:t>
            </w:r>
          </w:p>
          <w:p w14:paraId="6F375F5A">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（3）学生公寓外围区域其他卫生保洁：定期清理宿舍楼天面杂物和垃圾；宣传栏、雕塑及其他设施每天及时保洁、清理乱贴广告、标语等。</w:t>
            </w:r>
          </w:p>
          <w:p w14:paraId="04768989">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（4）学生公寓宿舍内卫生保洁：做好毕业生及实习生离校宿舍及部分学生调房的宿舍内卫生的清洁打扫；做好新生宿舍的清洁打扫，包括宿舍的门、窗、墙、玻璃、床架、书桌柜、卫生间等清洁卫生。</w:t>
            </w:r>
          </w:p>
          <w:p w14:paraId="480143CE">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仿宋_GB2312"/>
                <w:b/>
                <w:bCs/>
                <w:kern w:val="0"/>
                <w:szCs w:val="21"/>
                <w:highlight w:val="none"/>
              </w:rPr>
            </w:pPr>
            <w:r>
              <w:rPr>
                <w:rFonts w:hint="eastAsia" w:asciiTheme="minorEastAsia" w:hAnsiTheme="minorEastAsia" w:eastAsiaTheme="minorEastAsia" w:cstheme="minorEastAsia"/>
                <w:color w:val="000000"/>
                <w:sz w:val="24"/>
                <w:szCs w:val="24"/>
                <w:highlight w:val="none"/>
              </w:rPr>
              <w:t>（5）垃圾清运：学生公寓区生活区垃圾桶每天上午6:00—9:00清运完毕，做到垃圾桶清空，垃圾桶周围地面打扫干净，无散落垃圾、纸屑。每周清洗一次垃圾桶。</w:t>
            </w:r>
          </w:p>
        </w:tc>
      </w:tr>
      <w:tr w14:paraId="63DE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4A667730">
            <w:pPr>
              <w:keepNext w:val="0"/>
              <w:keepLines w:val="0"/>
              <w:pageBreakBefore w:val="0"/>
              <w:widowControl/>
              <w:numPr>
                <w:ilvl w:val="0"/>
                <w:numId w:val="1"/>
              </w:numPr>
              <w:kinsoku/>
              <w:wordWrap/>
              <w:overflowPunct/>
              <w:topLinePunct w:val="0"/>
              <w:autoSpaceDE/>
              <w:autoSpaceDN/>
              <w:bidi w:val="0"/>
              <w:spacing w:line="400" w:lineRule="exact"/>
              <w:ind w:left="0" w:leftChars="0" w:firstLine="420" w:firstLineChars="0"/>
              <w:jc w:val="left"/>
              <w:textAlignment w:val="auto"/>
              <w:rPr>
                <w:rFonts w:hint="eastAsia" w:ascii="宋体" w:hAnsi="宋体" w:eastAsia="宋体" w:cs="仿宋_GB2312"/>
                <w:b/>
                <w:bCs/>
                <w:kern w:val="0"/>
                <w:szCs w:val="21"/>
                <w:highlight w:val="none"/>
              </w:rPr>
            </w:pPr>
            <w:r>
              <w:rPr>
                <w:rFonts w:hint="eastAsia" w:asciiTheme="minorEastAsia" w:hAnsiTheme="minorEastAsia" w:eastAsiaTheme="minorEastAsia" w:cstheme="minorEastAsia"/>
                <w:b/>
                <w:sz w:val="24"/>
                <w:szCs w:val="24"/>
                <w:highlight w:val="none"/>
                <w:lang w:val="en-US" w:eastAsia="zh-CN"/>
              </w:rPr>
              <w:t>其它工作范围</w:t>
            </w:r>
          </w:p>
        </w:tc>
      </w:tr>
      <w:tr w14:paraId="1BDA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3"/>
            <w:tcMar>
              <w:top w:w="13" w:type="dxa"/>
              <w:left w:w="57" w:type="dxa"/>
              <w:bottom w:w="0" w:type="dxa"/>
              <w:right w:w="57" w:type="dxa"/>
            </w:tcMar>
            <w:vAlign w:val="center"/>
          </w:tcPr>
          <w:p w14:paraId="4802C4E5">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协助学校爱卫会做好爱国卫生、除四害等工作（药品投放按有关部门规定执行）。</w:t>
            </w:r>
          </w:p>
          <w:p w14:paraId="1E4BC2C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2、负责放置办公楼的卫生间洗手液、卫生纸、除臭剂等用品，用品由校方提供。</w:t>
            </w:r>
          </w:p>
          <w:p w14:paraId="42441A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cstheme="minorEastAsia"/>
                <w:color w:val="000000"/>
                <w:sz w:val="24"/>
                <w:szCs w:val="24"/>
                <w:highlight w:val="none"/>
                <w:lang w:val="en-US" w:eastAsia="zh-CN"/>
              </w:rPr>
              <w:t>3、</w:t>
            </w:r>
            <w:r>
              <w:rPr>
                <w:rFonts w:hint="eastAsia" w:asciiTheme="minorEastAsia" w:hAnsiTheme="minorEastAsia" w:eastAsiaTheme="minorEastAsia" w:cstheme="minorEastAsia"/>
                <w:color w:val="000000"/>
                <w:sz w:val="24"/>
                <w:szCs w:val="24"/>
                <w:highlight w:val="none"/>
              </w:rPr>
              <w:t>办公楼和公共卫生间的垃圾篓要放置塑料袋，塑料袋由承包方承担，每天更换一次以上。</w:t>
            </w:r>
          </w:p>
          <w:p w14:paraId="13CF29D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b/>
                <w:bCs/>
                <w:color w:val="000000"/>
                <w:highlight w:val="none"/>
              </w:rPr>
            </w:pPr>
            <w:r>
              <w:rPr>
                <w:rFonts w:hint="eastAsia" w:asciiTheme="minorEastAsia" w:hAnsiTheme="minorEastAsia" w:eastAsiaTheme="minorEastAsia" w:cstheme="minorEastAsia"/>
                <w:color w:val="000000"/>
                <w:sz w:val="24"/>
                <w:szCs w:val="24"/>
                <w:highlight w:val="none"/>
              </w:rPr>
              <w:t>4、承包方的员工在日常保洁工作中发现有需要维修的，如房门、水龙头、冲水阀漏水等，要及时向校方相关部门报修。</w:t>
            </w:r>
          </w:p>
        </w:tc>
      </w:tr>
      <w:tr w14:paraId="29BF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0C757360">
            <w:pPr>
              <w:keepNext w:val="0"/>
              <w:keepLines w:val="0"/>
              <w:pageBreakBefore w:val="0"/>
              <w:widowControl/>
              <w:numPr>
                <w:ilvl w:val="0"/>
                <w:numId w:val="1"/>
              </w:numPr>
              <w:kinsoku/>
              <w:wordWrap/>
              <w:overflowPunct/>
              <w:topLinePunct w:val="0"/>
              <w:autoSpaceDE/>
              <w:autoSpaceDN/>
              <w:bidi w:val="0"/>
              <w:spacing w:line="400" w:lineRule="exact"/>
              <w:ind w:left="0" w:leftChars="0" w:firstLine="420" w:firstLineChars="0"/>
              <w:jc w:val="left"/>
              <w:textAlignment w:val="auto"/>
              <w:rPr>
                <w:rFonts w:hint="eastAsia" w:ascii="宋体" w:hAnsi="宋体" w:eastAsia="宋体" w:cs="仿宋_GB2312"/>
                <w:b/>
                <w:bCs/>
                <w:kern w:val="0"/>
                <w:szCs w:val="21"/>
                <w:highlight w:val="none"/>
              </w:rPr>
            </w:pPr>
            <w:r>
              <w:rPr>
                <w:rFonts w:hint="eastAsia" w:asciiTheme="minorEastAsia" w:hAnsiTheme="minorEastAsia" w:eastAsiaTheme="minorEastAsia" w:cstheme="minorEastAsia"/>
                <w:b/>
                <w:sz w:val="24"/>
                <w:szCs w:val="24"/>
                <w:highlight w:val="none"/>
                <w:lang w:val="en-US" w:eastAsia="zh-CN"/>
              </w:rPr>
              <w:t>人员要求</w:t>
            </w:r>
          </w:p>
        </w:tc>
      </w:tr>
      <w:tr w14:paraId="02F1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3"/>
            <w:tcMar>
              <w:top w:w="13" w:type="dxa"/>
              <w:left w:w="57" w:type="dxa"/>
              <w:bottom w:w="0" w:type="dxa"/>
              <w:right w:w="57" w:type="dxa"/>
            </w:tcMar>
            <w:vAlign w:val="center"/>
          </w:tcPr>
          <w:p w14:paraId="370FD84B">
            <w:pPr>
              <w:keepNext w:val="0"/>
              <w:keepLines w:val="0"/>
              <w:pageBreakBefore w:val="0"/>
              <w:kinsoku/>
              <w:wordWrap/>
              <w:overflowPunct/>
              <w:topLinePunct w:val="0"/>
              <w:autoSpaceDE/>
              <w:autoSpaceDN/>
              <w:bidi w:val="0"/>
              <w:snapToGrid w:val="0"/>
              <w:spacing w:line="400" w:lineRule="exact"/>
              <w:ind w:firstLine="240" w:firstLineChars="1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留学生综合楼以外其它区域：女性，年龄在50岁周岁以下，男性，在55岁周岁以下，身体健康，能吃苦耐劳，工作态度认真。</w:t>
            </w:r>
          </w:p>
          <w:p w14:paraId="658AB2CF">
            <w:pPr>
              <w:keepNext w:val="0"/>
              <w:keepLines w:val="0"/>
              <w:pageBreakBefore w:val="0"/>
              <w:kinsoku/>
              <w:wordWrap/>
              <w:overflowPunct/>
              <w:topLinePunct w:val="0"/>
              <w:autoSpaceDE/>
              <w:autoSpaceDN/>
              <w:bidi w:val="0"/>
              <w:snapToGrid w:val="0"/>
              <w:spacing w:line="400" w:lineRule="exact"/>
              <w:ind w:firstLine="241" w:firstLineChars="100"/>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留学生综合楼保洁人员：</w:t>
            </w:r>
          </w:p>
          <w:p w14:paraId="7885417A">
            <w:pPr>
              <w:keepNext w:val="0"/>
              <w:keepLines w:val="0"/>
              <w:pageBreakBefore w:val="0"/>
              <w:kinsoku/>
              <w:wordWrap/>
              <w:overflowPunct/>
              <w:topLinePunct w:val="0"/>
              <w:autoSpaceDE/>
              <w:autoSpaceDN/>
              <w:bidi w:val="0"/>
              <w:snapToGrid w:val="0"/>
              <w:spacing w:line="400" w:lineRule="exact"/>
              <w:ind w:firstLine="240" w:firstLineChars="100"/>
              <w:textAlignment w:val="auto"/>
              <w:rPr>
                <w:rFonts w:hint="eastAsia" w:ascii="宋体" w:hAnsi="宋体"/>
                <w:b/>
                <w:bCs/>
                <w:color w:val="000000"/>
                <w:highlight w:val="none"/>
              </w:rPr>
            </w:pPr>
            <w:r>
              <w:rPr>
                <w:rFonts w:hint="eastAsia" w:asciiTheme="minorEastAsia" w:hAnsiTheme="minorEastAsia" w:eastAsiaTheme="minorEastAsia" w:cstheme="minorEastAsia"/>
                <w:color w:val="000000"/>
                <w:sz w:val="24"/>
                <w:szCs w:val="24"/>
                <w:highlight w:val="none"/>
              </w:rPr>
              <w:t>要求初中以上文化程度，年龄50岁以下，身体健康；敬业精神好，任劳任怨，工作认真细致。1年以上保洁工作经验；接受过保洁培训，熟悉设备、用品的操作规程。</w:t>
            </w:r>
          </w:p>
        </w:tc>
      </w:tr>
      <w:tr w14:paraId="34BC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1B2BCA26">
            <w:pPr>
              <w:keepNext w:val="0"/>
              <w:keepLines w:val="0"/>
              <w:pageBreakBefore w:val="0"/>
              <w:widowControl/>
              <w:numPr>
                <w:ilvl w:val="0"/>
                <w:numId w:val="1"/>
              </w:numPr>
              <w:kinsoku/>
              <w:wordWrap/>
              <w:overflowPunct/>
              <w:topLinePunct w:val="0"/>
              <w:autoSpaceDE/>
              <w:autoSpaceDN/>
              <w:bidi w:val="0"/>
              <w:spacing w:line="400" w:lineRule="exact"/>
              <w:ind w:left="0" w:leftChars="0" w:firstLine="420" w:firstLineChars="0"/>
              <w:jc w:val="left"/>
              <w:textAlignment w:val="auto"/>
              <w:rPr>
                <w:rFonts w:hint="eastAsia" w:ascii="宋体" w:hAnsi="宋体" w:eastAsia="宋体" w:cs="仿宋_GB2312"/>
                <w:b/>
                <w:bCs/>
                <w:kern w:val="0"/>
                <w:szCs w:val="21"/>
                <w:highlight w:val="none"/>
              </w:rPr>
            </w:pPr>
            <w:r>
              <w:rPr>
                <w:rFonts w:hint="eastAsia" w:asciiTheme="minorEastAsia" w:hAnsiTheme="minorEastAsia" w:eastAsiaTheme="minorEastAsia" w:cstheme="minorEastAsia"/>
                <w:b/>
                <w:sz w:val="24"/>
                <w:szCs w:val="24"/>
                <w:highlight w:val="none"/>
                <w:lang w:val="en-US" w:eastAsia="zh-CN"/>
              </w:rPr>
              <w:t>保洁人员配备</w:t>
            </w:r>
          </w:p>
        </w:tc>
      </w:tr>
      <w:tr w14:paraId="4271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3"/>
            <w:tcMar>
              <w:top w:w="13" w:type="dxa"/>
              <w:left w:w="57" w:type="dxa"/>
              <w:bottom w:w="0" w:type="dxa"/>
              <w:right w:w="57" w:type="dxa"/>
            </w:tcMar>
            <w:vAlign w:val="center"/>
          </w:tcPr>
          <w:p w14:paraId="21C1CB70">
            <w:pPr>
              <w:keepNext w:val="0"/>
              <w:keepLines w:val="0"/>
              <w:pageBreakBefore w:val="0"/>
              <w:widowControl w:val="0"/>
              <w:kinsoku/>
              <w:wordWrap/>
              <w:overflowPunct/>
              <w:topLinePunct w:val="0"/>
              <w:autoSpaceDE/>
              <w:autoSpaceDN/>
              <w:bidi w:val="0"/>
              <w:adjustRightInd/>
              <w:snapToGrid w:val="0"/>
              <w:spacing w:line="400" w:lineRule="exact"/>
              <w:ind w:firstLine="240" w:firstLineChars="100"/>
              <w:textAlignment w:val="auto"/>
              <w:rPr>
                <w:rFonts w:hint="eastAsia" w:ascii="宋体" w:hAnsi="宋体"/>
                <w:b/>
                <w:bCs/>
                <w:color w:val="000000"/>
                <w:highlight w:val="none"/>
              </w:rPr>
            </w:pPr>
            <w:r>
              <w:rPr>
                <w:rFonts w:hint="eastAsia" w:asciiTheme="minorEastAsia" w:hAnsiTheme="minorEastAsia" w:eastAsiaTheme="minorEastAsia" w:cstheme="minorEastAsia"/>
                <w:b w:val="0"/>
                <w:bCs w:val="0"/>
                <w:color w:val="000000"/>
                <w:sz w:val="24"/>
                <w:szCs w:val="24"/>
                <w:highlight w:val="none"/>
              </w:rPr>
              <w:t>采用项目包干制，设最低人数投入标准，明秀校区投入人数不应少于26人，需配备</w:t>
            </w:r>
            <w:r>
              <w:rPr>
                <w:rFonts w:hint="eastAsia" w:asciiTheme="minorEastAsia" w:hAnsiTheme="minorEastAsia" w:eastAsiaTheme="minorEastAsia" w:cstheme="minorEastAsia"/>
                <w:b w:val="0"/>
                <w:bCs w:val="0"/>
                <w:color w:val="000000"/>
                <w:sz w:val="24"/>
                <w:szCs w:val="24"/>
                <w:highlight w:val="none"/>
                <w:lang w:val="en-US" w:eastAsia="zh-CN"/>
              </w:rPr>
              <w:t>1</w:t>
            </w:r>
            <w:r>
              <w:rPr>
                <w:rFonts w:hint="eastAsia" w:asciiTheme="minorEastAsia" w:hAnsiTheme="minorEastAsia" w:eastAsiaTheme="minorEastAsia" w:cstheme="minorEastAsia"/>
                <w:b w:val="0"/>
                <w:bCs w:val="0"/>
                <w:color w:val="000000"/>
                <w:sz w:val="24"/>
                <w:szCs w:val="24"/>
                <w:highlight w:val="none"/>
              </w:rPr>
              <w:t>名该校区保洁项目</w:t>
            </w:r>
            <w:r>
              <w:rPr>
                <w:rFonts w:hint="eastAsia" w:asciiTheme="minorEastAsia" w:hAnsiTheme="minorEastAsia" w:eastAsiaTheme="minorEastAsia" w:cstheme="minorEastAsia"/>
                <w:b w:val="0"/>
                <w:bCs w:val="0"/>
                <w:color w:val="000000"/>
                <w:sz w:val="24"/>
                <w:szCs w:val="24"/>
                <w:highlight w:val="none"/>
                <w:lang w:eastAsia="zh-CN"/>
              </w:rPr>
              <w:t>主任</w:t>
            </w:r>
            <w:r>
              <w:rPr>
                <w:rFonts w:hint="eastAsia" w:asciiTheme="minorEastAsia" w:hAnsiTheme="minorEastAsia" w:eastAsiaTheme="minorEastAsia" w:cstheme="minorEastAsia"/>
                <w:b w:val="0"/>
                <w:bCs w:val="0"/>
                <w:color w:val="000000"/>
                <w:sz w:val="24"/>
                <w:szCs w:val="24"/>
                <w:highlight w:val="none"/>
              </w:rPr>
              <w:t>，随时配合校方工作，统筹管理该校区保洁人员和具体保洁事项。乙方按甲方实际工作量，自行配备相关人员，按合同要求完成工作任务。甲方在乙方工作质量不达标的情况下，有权要求乙方增加保洁人员数量以达到合同约定的工作效果（附考核管理服务标准对照表）。</w:t>
            </w:r>
          </w:p>
        </w:tc>
      </w:tr>
      <w:tr w14:paraId="1CEA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289E4EA8">
            <w:pPr>
              <w:keepNext w:val="0"/>
              <w:keepLines w:val="0"/>
              <w:pageBreakBefore w:val="0"/>
              <w:widowControl/>
              <w:numPr>
                <w:ilvl w:val="0"/>
                <w:numId w:val="1"/>
              </w:numPr>
              <w:kinsoku/>
              <w:wordWrap/>
              <w:overflowPunct/>
              <w:topLinePunct w:val="0"/>
              <w:autoSpaceDE/>
              <w:autoSpaceDN/>
              <w:bidi w:val="0"/>
              <w:spacing w:line="400" w:lineRule="exact"/>
              <w:ind w:left="0" w:leftChars="0" w:firstLine="420" w:firstLineChars="0"/>
              <w:jc w:val="left"/>
              <w:textAlignment w:val="auto"/>
              <w:rPr>
                <w:rFonts w:ascii="宋体" w:hAnsi="宋体"/>
                <w:b/>
                <w:bCs/>
                <w:sz w:val="24"/>
                <w:szCs w:val="24"/>
                <w:highlight w:val="none"/>
              </w:rPr>
            </w:pPr>
            <w:r>
              <w:rPr>
                <w:rFonts w:hint="eastAsia" w:asciiTheme="minorEastAsia" w:hAnsiTheme="minorEastAsia" w:eastAsiaTheme="minorEastAsia" w:cstheme="minorEastAsia"/>
                <w:b/>
                <w:sz w:val="24"/>
                <w:szCs w:val="24"/>
                <w:highlight w:val="none"/>
                <w:lang w:val="en-US" w:eastAsia="zh-CN"/>
              </w:rPr>
              <w:t>应承诺的其他要求</w:t>
            </w:r>
          </w:p>
        </w:tc>
      </w:tr>
      <w:tr w14:paraId="2920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23A33230">
            <w:pPr>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2" w:firstLineChars="200"/>
              <w:textAlignment w:val="auto"/>
              <w:rPr>
                <w:rFonts w:hint="eastAsia"/>
                <w:highlight w:val="none"/>
              </w:rPr>
            </w:pPr>
            <w:r>
              <w:rPr>
                <w:rFonts w:hint="eastAsia" w:asciiTheme="minorEastAsia" w:hAnsiTheme="minorEastAsia" w:eastAsiaTheme="minorEastAsia" w:cstheme="minorEastAsia"/>
                <w:b/>
                <w:bCs/>
                <w:color w:val="000000"/>
                <w:kern w:val="0"/>
                <w:sz w:val="24"/>
                <w:szCs w:val="24"/>
                <w:highlight w:val="none"/>
              </w:rPr>
              <w:t>其他要求</w:t>
            </w:r>
          </w:p>
          <w:p w14:paraId="67230C25">
            <w:pPr>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ind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中标单位(公司)负责提供进驻保洁人员工作所需的劳动工具、劳保用品和常用办公耗材等。承包期间，中标单位(公司)办公所需设备设施、用品自行解决，办公室、值班室所消耗的水电费超过定额部分（每间办公室、值班室的定额为：10吨水/月、20度电/月）由中标单位(公司)支付，按物价部门规定的收费标准向校方缴纳。</w:t>
            </w:r>
          </w:p>
          <w:p w14:paraId="402C4A9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highlight w:val="none"/>
              </w:rPr>
            </w:pP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cstheme="minorEastAsia"/>
                <w:color w:val="000000"/>
                <w:kern w:val="0"/>
                <w:sz w:val="24"/>
                <w:szCs w:val="24"/>
                <w:highlight w:val="none"/>
                <w:lang w:val="en-US" w:eastAsia="zh-CN"/>
              </w:rPr>
              <w:t>2</w:t>
            </w: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中标单位负责缴纳所聘用员工的失业保险金、养老保险、医疗保险及其他费用，在工作期间发生的工伤事故，由中标单位负责。对违规操作或在没有警示的情况下开展工作造成甲方人员伤害的，由中标单位赔偿负责。</w:t>
            </w:r>
          </w:p>
          <w:p w14:paraId="4A27CDDF">
            <w:pPr>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从工作实际出发，经常性开展在岗人员业务培训（每学期不少于5次）。</w:t>
            </w:r>
            <w:r>
              <w:rPr>
                <w:rFonts w:hint="eastAsia" w:asciiTheme="minorEastAsia" w:hAnsiTheme="minorEastAsia" w:cstheme="minorEastAsia"/>
                <w:color w:val="000000"/>
                <w:kern w:val="0"/>
                <w:sz w:val="24"/>
                <w:szCs w:val="24"/>
                <w:highlight w:val="none"/>
                <w:lang w:val="en-US" w:eastAsia="zh-CN"/>
              </w:rPr>
              <w:t xml:space="preserve"> </w:t>
            </w:r>
          </w:p>
          <w:p w14:paraId="7276DF28">
            <w:pPr>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内部管理制度（如质量管理、财务管理、档案管理等制度）健全，执行到位；设立保洁工作负责人，全面负责保洁队伍的日常管理。</w:t>
            </w:r>
          </w:p>
          <w:p w14:paraId="75D1C0F7">
            <w:pPr>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中标单位(公司)必须采取切实有效的措施保持保洁队伍的稳定，严格控制非违纪人员轮换岗比例，合同期限内轮换岗人员人数不得超过合同编制的60%，并在投标书中作出承诺；主要管理人员更换，应提前一个月以书面形式通知学校后勤基建处，其他人员更换要提前三天告知学校后勤基建处，确保服务质量不因人员变动而受影响。</w:t>
            </w:r>
          </w:p>
          <w:p w14:paraId="34DE1881">
            <w:pPr>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中标单位(公司)聘用相应岗位人员的最低工资标准，试用期满转正后不得低于合同岗位的工资标准，该标准应高于南宁市最低工资标准并随着南宁市最低工资标准的调整同步浮动。</w:t>
            </w:r>
          </w:p>
          <w:p w14:paraId="72524555">
            <w:pPr>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保洁的应聘、录用、离职等管理档案规范，手续齐全，相应资料必须报学校后勤基建处。</w:t>
            </w:r>
          </w:p>
          <w:p w14:paraId="1D9D59E5">
            <w:pPr>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为保证工作的连续性，乙方必须按不少于65％的比例继续聘用上一年表现优秀的员工。</w:t>
            </w:r>
          </w:p>
          <w:p w14:paraId="42D409C0">
            <w:pPr>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b/>
                <w:bCs/>
                <w:color w:val="000000"/>
                <w:kern w:val="0"/>
                <w:sz w:val="24"/>
                <w:szCs w:val="24"/>
                <w:highlight w:val="none"/>
              </w:rPr>
              <w:t>工作衔接要求</w:t>
            </w:r>
          </w:p>
          <w:p w14:paraId="79694092">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根据行业服务标准与学校规定要求，独立运作，分别落实校园保洁整体方案，并结合校园变化实际在实践中不断完善。</w:t>
            </w:r>
          </w:p>
          <w:p w14:paraId="7A21910A">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rPr>
              <w:t>项目负责人须与学校后勤基建处保持必要的工作交流，每星期一次向学校后勤基建处书面或口头汇报所承担的保洁工作开展情况及信息反馈，重大情况须及时报告；每学期要有书面总结汇报材料上交到后勤基建处校园管理科。</w:t>
            </w:r>
          </w:p>
          <w:p w14:paraId="22CF8374">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rPr>
              <w:t>服从学校后勤基建处领导及值班人员的工作安排和指导督查。</w:t>
            </w:r>
          </w:p>
          <w:p w14:paraId="503FD924">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rPr>
              <w:t>执勤人员要做好详细的执勤记录，</w:t>
            </w:r>
            <w:r>
              <w:rPr>
                <w:rFonts w:hint="eastAsia" w:asciiTheme="minorEastAsia" w:hAnsiTheme="minorEastAsia" w:cstheme="minorEastAsia"/>
                <w:b w:val="0"/>
                <w:bCs w:val="0"/>
                <w:color w:val="000000"/>
                <w:kern w:val="0"/>
                <w:sz w:val="24"/>
                <w:szCs w:val="24"/>
                <w:highlight w:val="none"/>
                <w:lang w:eastAsia="zh-CN"/>
              </w:rPr>
              <w:t>原始台账</w:t>
            </w:r>
            <w:r>
              <w:rPr>
                <w:rFonts w:hint="eastAsia" w:asciiTheme="minorEastAsia" w:hAnsiTheme="minorEastAsia" w:eastAsiaTheme="minorEastAsia" w:cstheme="minorEastAsia"/>
                <w:b w:val="0"/>
                <w:bCs w:val="0"/>
                <w:color w:val="000000"/>
                <w:kern w:val="0"/>
                <w:sz w:val="24"/>
                <w:szCs w:val="24"/>
                <w:highlight w:val="none"/>
              </w:rPr>
              <w:t>保存完好，以备核查。</w:t>
            </w:r>
          </w:p>
          <w:p w14:paraId="5161C3FF">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rPr>
              <w:t>为学校服务的物业公司之间应加强协作，内外联动，开展一体化安全防范。</w:t>
            </w:r>
          </w:p>
          <w:p w14:paraId="05A0B819">
            <w:pPr>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b/>
                <w:bCs/>
                <w:color w:val="000000"/>
                <w:kern w:val="0"/>
                <w:sz w:val="24"/>
                <w:szCs w:val="24"/>
                <w:highlight w:val="none"/>
              </w:rPr>
              <w:t>承担风险</w:t>
            </w:r>
          </w:p>
          <w:p w14:paraId="16FF871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学校后勤基建处将对保洁服务质量进行全过程监控，中标单位(公司)日常工作不到位、不达标、质量不符合要求、或有违约现象，将依据合同约定，作出相应的违约处理与处罚。</w:t>
            </w:r>
          </w:p>
          <w:p w14:paraId="705C596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违约处理与处罚规定：中标方在合同执行期间，如果有下列情形之一者，学校有权从物业管理服务费中视情节轻重予以扣减</w:t>
            </w:r>
            <w:r>
              <w:rPr>
                <w:rFonts w:hint="eastAsia" w:asciiTheme="minorEastAsia" w:hAnsiTheme="minorEastAsia" w:eastAsiaTheme="minorEastAsia" w:cstheme="minorEastAsia"/>
                <w:b/>
                <w:bCs/>
                <w:color w:val="000000"/>
                <w:sz w:val="24"/>
                <w:szCs w:val="24"/>
                <w:highlight w:val="none"/>
              </w:rPr>
              <w:t>（附考核管理服务标准对照表）</w:t>
            </w:r>
            <w:r>
              <w:rPr>
                <w:rFonts w:hint="eastAsia" w:asciiTheme="minorEastAsia" w:hAnsiTheme="minorEastAsia" w:eastAsiaTheme="minorEastAsia" w:cstheme="minorEastAsia"/>
                <w:color w:val="000000"/>
                <w:kern w:val="0"/>
                <w:sz w:val="24"/>
                <w:szCs w:val="24"/>
                <w:highlight w:val="none"/>
              </w:rPr>
              <w:t>：</w:t>
            </w:r>
          </w:p>
          <w:p w14:paraId="4E57DFB7">
            <w:pPr>
              <w:keepNext w:val="0"/>
              <w:keepLines w:val="0"/>
              <w:pageBreakBefore w:val="0"/>
              <w:widowControl w:val="0"/>
              <w:numPr>
                <w:ilvl w:val="0"/>
                <w:numId w:val="8"/>
              </w:numPr>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未按合同规定派足人员的（校方所设的投入最低人数标准），按人员缺额数×月人均物业服务费×1.3扣减物业管理服务费。</w:t>
            </w:r>
          </w:p>
          <w:p w14:paraId="227E9327">
            <w:pPr>
              <w:keepNext w:val="0"/>
              <w:keepLines w:val="0"/>
              <w:pageBreakBefore w:val="0"/>
              <w:widowControl w:val="0"/>
              <w:numPr>
                <w:ilvl w:val="0"/>
                <w:numId w:val="8"/>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rPr>
              <w:t>未执行招标文件、合同规定任务的，或对学校后勤基建处要求整改的问题未在规定时间内完成整改的，学校有权扣减月物业管理服务费的2%，直至执行、整改为止。出现以上情形三次以上（含三次）的，学校将终止合同。</w:t>
            </w:r>
          </w:p>
          <w:p w14:paraId="7F22206A">
            <w:pPr>
              <w:keepNext w:val="0"/>
              <w:keepLines w:val="0"/>
              <w:pageBreakBefore w:val="0"/>
              <w:widowControl w:val="0"/>
              <w:numPr>
                <w:ilvl w:val="0"/>
                <w:numId w:val="8"/>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rPr>
              <w:t>未经学校后勤基建处书面同意，擅自更换物业主管或一次性更换2名以上管理员的，每次扣减3000元。</w:t>
            </w:r>
          </w:p>
          <w:p w14:paraId="4A52D60B">
            <w:pPr>
              <w:keepNext w:val="0"/>
              <w:keepLines w:val="0"/>
              <w:pageBreakBefore w:val="0"/>
              <w:widowControl w:val="0"/>
              <w:numPr>
                <w:ilvl w:val="0"/>
                <w:numId w:val="8"/>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rPr>
              <w:t>未及时（人员上岗15日内）配备派驻保洁人员的统一服装给工作带来不良影响的，每人每天扣减30元。</w:t>
            </w:r>
          </w:p>
          <w:p w14:paraId="68756CC7">
            <w:pPr>
              <w:keepNext w:val="0"/>
              <w:keepLines w:val="0"/>
              <w:pageBreakBefore w:val="0"/>
              <w:widowControl w:val="0"/>
              <w:numPr>
                <w:ilvl w:val="0"/>
                <w:numId w:val="8"/>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rPr>
              <w:t>学校后勤基建处工作人员在巡查中发现物业人员有离岗、</w:t>
            </w:r>
            <w:r>
              <w:rPr>
                <w:rFonts w:hint="eastAsia" w:asciiTheme="minorEastAsia" w:hAnsiTheme="minorEastAsia" w:cstheme="minorEastAsia"/>
                <w:b w:val="0"/>
                <w:bCs w:val="0"/>
                <w:color w:val="000000"/>
                <w:kern w:val="0"/>
                <w:sz w:val="24"/>
                <w:szCs w:val="24"/>
                <w:highlight w:val="none"/>
                <w:lang w:eastAsia="zh-CN"/>
              </w:rPr>
              <w:t>串岗</w:t>
            </w:r>
            <w:r>
              <w:rPr>
                <w:rFonts w:hint="eastAsia" w:asciiTheme="minorEastAsia" w:hAnsiTheme="minorEastAsia" w:eastAsiaTheme="minorEastAsia" w:cstheme="minorEastAsia"/>
                <w:b w:val="0"/>
                <w:bCs w:val="0"/>
                <w:color w:val="000000"/>
                <w:kern w:val="0"/>
                <w:sz w:val="24"/>
                <w:szCs w:val="24"/>
                <w:highlight w:val="none"/>
              </w:rPr>
              <w:t>、睡岗现象或有玩手机、看报刊等不负责任情形的，每人次扣减100元。</w:t>
            </w:r>
          </w:p>
          <w:p w14:paraId="0E1F3631">
            <w:pPr>
              <w:keepNext w:val="0"/>
              <w:keepLines w:val="0"/>
              <w:pageBreakBefore w:val="0"/>
              <w:widowControl w:val="0"/>
              <w:numPr>
                <w:ilvl w:val="0"/>
                <w:numId w:val="8"/>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rPr>
              <w:t>物业人员试用期满转正后最低工资低于南宁市最低工资标准或学校已按南宁市最低工资标准上调额追加支付物业服务费但中标单位(公司)未同步上调人员工资标准的，按人头扣减差额部分。</w:t>
            </w:r>
          </w:p>
          <w:p w14:paraId="1E7BE091">
            <w:pPr>
              <w:keepNext w:val="0"/>
              <w:keepLines w:val="0"/>
              <w:pageBreakBefore w:val="0"/>
              <w:widowControl w:val="0"/>
              <w:numPr>
                <w:ilvl w:val="0"/>
                <w:numId w:val="8"/>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rPr>
              <w:t>学校后勤基建处工作人员在清洁环境卫生巡查中发现</w:t>
            </w:r>
            <w:r>
              <w:rPr>
                <w:rFonts w:hint="eastAsia" w:asciiTheme="minorEastAsia" w:hAnsiTheme="minorEastAsia" w:eastAsiaTheme="minorEastAsia" w:cstheme="minorEastAsia"/>
                <w:b w:val="0"/>
                <w:bCs w:val="0"/>
                <w:color w:val="000000"/>
                <w:sz w:val="24"/>
                <w:szCs w:val="24"/>
                <w:highlight w:val="none"/>
              </w:rPr>
              <w:t>一次不合格，</w:t>
            </w:r>
            <w:r>
              <w:rPr>
                <w:rFonts w:hint="eastAsia" w:asciiTheme="minorEastAsia" w:hAnsiTheme="minorEastAsia" w:eastAsiaTheme="minorEastAsia" w:cstheme="minorEastAsia"/>
                <w:b w:val="0"/>
                <w:bCs w:val="0"/>
                <w:color w:val="000000"/>
                <w:kern w:val="0"/>
                <w:sz w:val="24"/>
                <w:szCs w:val="24"/>
                <w:highlight w:val="none"/>
              </w:rPr>
              <w:t>如纸屑、果皮或积尘扣20元。</w:t>
            </w:r>
          </w:p>
          <w:p w14:paraId="74804CD7">
            <w:pPr>
              <w:keepNext w:val="0"/>
              <w:keepLines w:val="0"/>
              <w:pageBreakBefore w:val="0"/>
              <w:widowControl w:val="0"/>
              <w:numPr>
                <w:ilvl w:val="0"/>
                <w:numId w:val="8"/>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bCs/>
                <w:color w:val="000000"/>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rPr>
              <w:t>清洁环境卫生不合格被媒体曝光一次扣5000元。</w:t>
            </w:r>
          </w:p>
        </w:tc>
      </w:tr>
      <w:tr w14:paraId="7800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28C36B80">
            <w:pPr>
              <w:keepNext w:val="0"/>
              <w:keepLines w:val="0"/>
              <w:pageBreakBefore w:val="0"/>
              <w:widowControl/>
              <w:numPr>
                <w:ilvl w:val="0"/>
                <w:numId w:val="1"/>
              </w:numPr>
              <w:kinsoku/>
              <w:wordWrap/>
              <w:overflowPunct/>
              <w:topLinePunct w:val="0"/>
              <w:autoSpaceDE/>
              <w:autoSpaceDN/>
              <w:bidi w:val="0"/>
              <w:spacing w:line="400" w:lineRule="exact"/>
              <w:ind w:left="0" w:leftChars="0" w:firstLine="420" w:firstLineChars="0"/>
              <w:jc w:val="left"/>
              <w:textAlignment w:val="auto"/>
              <w:rPr>
                <w:rFonts w:hint="eastAsia" w:ascii="宋体" w:hAnsi="宋体" w:cs="Arial"/>
                <w:b/>
                <w:bCs/>
                <w:color w:val="000000"/>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广西中医药大学校园保洁管理服务期限</w:t>
            </w:r>
          </w:p>
        </w:tc>
      </w:tr>
      <w:tr w14:paraId="2471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1D5031F5">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bCs/>
                <w:color w:val="000000"/>
                <w:highlight w:val="none"/>
                <w:lang w:val="en-US" w:eastAsia="zh-CN"/>
              </w:rPr>
            </w:pPr>
            <w:r>
              <w:rPr>
                <w:rFonts w:hint="eastAsia" w:ascii="宋体" w:hAnsi="宋体"/>
                <w:color w:val="000000"/>
                <w:sz w:val="24"/>
                <w:szCs w:val="24"/>
                <w:highlight w:val="none"/>
              </w:rPr>
              <w:t>校园保洁管理服务期限自签订合同生效之日起两年。</w:t>
            </w:r>
          </w:p>
        </w:tc>
      </w:tr>
      <w:tr w14:paraId="598A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24521FB0">
            <w:pPr>
              <w:keepNext w:val="0"/>
              <w:keepLines w:val="0"/>
              <w:pageBreakBefore w:val="0"/>
              <w:kinsoku/>
              <w:wordWrap/>
              <w:overflowPunct/>
              <w:topLinePunct w:val="0"/>
              <w:autoSpaceDE/>
              <w:autoSpaceDN/>
              <w:bidi w:val="0"/>
              <w:adjustRightInd w:val="0"/>
              <w:snapToGrid w:val="0"/>
              <w:spacing w:line="400" w:lineRule="exact"/>
              <w:ind w:firstLine="472" w:firstLineChars="196"/>
              <w:textAlignment w:val="auto"/>
              <w:rPr>
                <w:rFonts w:hint="eastAsia" w:ascii="宋体" w:hAnsi="宋体"/>
                <w:b/>
                <w:bCs/>
                <w:color w:val="000000"/>
                <w:sz w:val="24"/>
                <w:szCs w:val="24"/>
                <w:highlight w:val="none"/>
                <w:lang w:val="en-US" w:eastAsia="zh-CN"/>
              </w:rPr>
            </w:pPr>
            <w:r>
              <w:rPr>
                <w:rFonts w:hint="eastAsia" w:ascii="宋体" w:hAnsi="宋体"/>
                <w:b/>
                <w:bCs/>
                <w:color w:val="000000"/>
                <w:sz w:val="24"/>
                <w:szCs w:val="24"/>
                <w:highlight w:val="none"/>
                <w:lang w:val="en-US" w:eastAsia="zh-CN"/>
              </w:rPr>
              <w:t>三、商务要求</w:t>
            </w:r>
          </w:p>
        </w:tc>
      </w:tr>
      <w:tr w14:paraId="6DDD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374" w:type="pct"/>
            <w:gridSpan w:val="2"/>
            <w:shd w:val="clear" w:color="auto" w:fill="auto"/>
            <w:tcMar>
              <w:top w:w="13" w:type="dxa"/>
              <w:left w:w="57" w:type="dxa"/>
              <w:bottom w:w="0" w:type="dxa"/>
              <w:right w:w="57" w:type="dxa"/>
            </w:tcMar>
            <w:vAlign w:val="center"/>
          </w:tcPr>
          <w:p w14:paraId="7B594E4B">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kern w:val="2"/>
                <w:sz w:val="24"/>
                <w:szCs w:val="24"/>
                <w:highlight w:val="none"/>
                <w:lang w:val="en-US" w:eastAsia="zh-CN" w:bidi="ar-SA"/>
              </w:rPr>
            </w:pPr>
            <w:r>
              <w:rPr>
                <w:rStyle w:val="13"/>
                <w:rFonts w:hint="eastAsia" w:asciiTheme="minorEastAsia" w:hAnsiTheme="minorEastAsia" w:eastAsiaTheme="minorEastAsia" w:cstheme="minorEastAsia"/>
                <w:color w:val="000000"/>
                <w:sz w:val="24"/>
                <w:szCs w:val="24"/>
                <w:highlight w:val="none"/>
              </w:rPr>
              <w:t>资格要求</w:t>
            </w:r>
          </w:p>
        </w:tc>
        <w:tc>
          <w:tcPr>
            <w:tcW w:w="3625" w:type="pct"/>
            <w:shd w:val="clear" w:color="auto" w:fill="auto"/>
            <w:tcMar>
              <w:top w:w="0" w:type="dxa"/>
              <w:left w:w="57" w:type="dxa"/>
              <w:bottom w:w="0" w:type="dxa"/>
              <w:right w:w="57" w:type="dxa"/>
            </w:tcMar>
            <w:vAlign w:val="center"/>
          </w:tcPr>
          <w:p w14:paraId="783E59E1">
            <w:pPr>
              <w:pStyle w:val="8"/>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240" w:firstLineChars="100"/>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1.满足《中华人民共和国政府采购法》第二十二条规定</w:t>
            </w:r>
            <w:r>
              <w:rPr>
                <w:rFonts w:hint="eastAsia" w:asciiTheme="minorEastAsia" w:hAnsiTheme="minorEastAsia" w:cstheme="minorEastAsia"/>
                <w:color w:val="000000"/>
                <w:sz w:val="24"/>
                <w:szCs w:val="24"/>
                <w:highlight w:val="none"/>
                <w:lang w:eastAsia="zh-CN"/>
              </w:rPr>
              <w:t>。</w:t>
            </w:r>
          </w:p>
          <w:p w14:paraId="3CBDFD5E">
            <w:pPr>
              <w:pStyle w:val="8"/>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240" w:firstLineChars="100"/>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2.落实政府采购政策需满足的资格要求：专门面向中小企业</w:t>
            </w:r>
            <w:r>
              <w:rPr>
                <w:rFonts w:hint="eastAsia" w:asciiTheme="minorEastAsia" w:hAnsiTheme="minorEastAsia" w:cstheme="minorEastAsia"/>
                <w:color w:val="000000"/>
                <w:sz w:val="24"/>
                <w:szCs w:val="24"/>
                <w:highlight w:val="none"/>
                <w:lang w:eastAsia="zh-CN"/>
              </w:rPr>
              <w:t>。</w:t>
            </w:r>
          </w:p>
          <w:p w14:paraId="6AD17DBE">
            <w:pPr>
              <w:pStyle w:val="8"/>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240" w:firstLineChars="1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3.本项目的特定资格要求：</w:t>
            </w:r>
            <w:r>
              <w:rPr>
                <w:rStyle w:val="28"/>
                <w:rFonts w:hint="eastAsia" w:asciiTheme="minorEastAsia" w:hAnsiTheme="minorEastAsia" w:eastAsiaTheme="minorEastAsia" w:cstheme="minorEastAsia"/>
                <w:color w:val="000000"/>
                <w:sz w:val="24"/>
                <w:szCs w:val="24"/>
                <w:highlight w:val="none"/>
              </w:rPr>
              <w:t>无</w:t>
            </w:r>
          </w:p>
        </w:tc>
      </w:tr>
      <w:tr w14:paraId="7742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74" w:type="pct"/>
            <w:gridSpan w:val="2"/>
            <w:tcMar>
              <w:top w:w="13" w:type="dxa"/>
              <w:left w:w="57" w:type="dxa"/>
              <w:bottom w:w="0" w:type="dxa"/>
              <w:right w:w="57" w:type="dxa"/>
            </w:tcMar>
            <w:vAlign w:val="center"/>
          </w:tcPr>
          <w:p w14:paraId="49B7002C">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报价要求</w:t>
            </w:r>
          </w:p>
        </w:tc>
        <w:tc>
          <w:tcPr>
            <w:tcW w:w="3625" w:type="pct"/>
            <w:tcMar>
              <w:top w:w="0" w:type="dxa"/>
              <w:left w:w="57" w:type="dxa"/>
              <w:bottom w:w="0" w:type="dxa"/>
              <w:right w:w="57" w:type="dxa"/>
            </w:tcMar>
            <w:vAlign w:val="center"/>
          </w:tcPr>
          <w:p w14:paraId="7A6463D7">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本项目采购预算价：</w:t>
            </w:r>
            <w:r>
              <w:rPr>
                <w:rFonts w:hint="eastAsia" w:asciiTheme="minorEastAsia" w:hAnsiTheme="minorEastAsia" w:cstheme="minorEastAsia"/>
                <w:color w:val="000000"/>
                <w:sz w:val="24"/>
                <w:szCs w:val="24"/>
                <w:highlight w:val="none"/>
                <w:lang w:val="en-US" w:eastAsia="zh-CN"/>
              </w:rPr>
              <w:t>250</w:t>
            </w:r>
            <w:r>
              <w:rPr>
                <w:rFonts w:hint="eastAsia" w:asciiTheme="minorEastAsia" w:hAnsiTheme="minorEastAsia" w:eastAsiaTheme="minorEastAsia" w:cstheme="minorEastAsia"/>
                <w:color w:val="000000"/>
                <w:sz w:val="24"/>
                <w:szCs w:val="24"/>
                <w:highlight w:val="none"/>
              </w:rPr>
              <w:t>万元（两年）</w:t>
            </w:r>
            <w:r>
              <w:rPr>
                <w:rFonts w:hint="eastAsia" w:asciiTheme="minorEastAsia" w:hAnsiTheme="minorEastAsia" w:eastAsiaTheme="minorEastAsia" w:cstheme="minorEastAsia"/>
                <w:color w:val="000000"/>
                <w:sz w:val="24"/>
                <w:szCs w:val="24"/>
                <w:highlight w:val="none"/>
                <w:lang w:val="en-US" w:eastAsia="zh-CN"/>
              </w:rPr>
              <w:t>，报价不能高于预算价。报价必须包括完成本项目所有工作任务所需的一切费用（含完成项目过程中</w:t>
            </w:r>
            <w:r>
              <w:rPr>
                <w:rFonts w:hint="eastAsia" w:asciiTheme="minorEastAsia" w:hAnsiTheme="minorEastAsia" w:eastAsiaTheme="minorEastAsia" w:cstheme="minorEastAsia"/>
                <w:sz w:val="24"/>
                <w:szCs w:val="24"/>
                <w:highlight w:val="none"/>
                <w:lang w:val="en-US" w:eastAsia="zh-CN"/>
              </w:rPr>
              <w:t>日常使用的垃圾桶、</w:t>
            </w:r>
            <w:r>
              <w:rPr>
                <w:rFonts w:hint="eastAsia" w:asciiTheme="minorEastAsia" w:hAnsiTheme="minorEastAsia" w:eastAsiaTheme="minorEastAsia" w:cstheme="minorEastAsia"/>
                <w:color w:val="000000"/>
                <w:sz w:val="24"/>
                <w:szCs w:val="24"/>
                <w:highlight w:val="none"/>
              </w:rPr>
              <w:t>放置办公楼卫生间</w:t>
            </w:r>
            <w:r>
              <w:rPr>
                <w:rFonts w:hint="eastAsia" w:asciiTheme="minorEastAsia" w:hAnsiTheme="minorEastAsia" w:eastAsiaTheme="minorEastAsia" w:cstheme="minorEastAsia"/>
                <w:color w:val="000000"/>
                <w:sz w:val="24"/>
                <w:szCs w:val="24"/>
                <w:highlight w:val="none"/>
                <w:lang w:val="en-US" w:eastAsia="zh-CN"/>
              </w:rPr>
              <w:t>或重点场所的</w:t>
            </w:r>
            <w:r>
              <w:rPr>
                <w:rFonts w:hint="eastAsia" w:asciiTheme="minorEastAsia" w:hAnsiTheme="minorEastAsia" w:eastAsiaTheme="minorEastAsia" w:cstheme="minorEastAsia"/>
                <w:color w:val="000000"/>
                <w:sz w:val="24"/>
                <w:szCs w:val="24"/>
                <w:highlight w:val="none"/>
              </w:rPr>
              <w:t>洗手液、卫生纸、除臭剂</w:t>
            </w:r>
            <w:r>
              <w:rPr>
                <w:rFonts w:hint="eastAsia" w:asciiTheme="minorEastAsia" w:hAnsiTheme="minorEastAsia" w:eastAsiaTheme="minorEastAsia" w:cstheme="minorEastAsia"/>
                <w:color w:val="000000"/>
                <w:sz w:val="24"/>
                <w:szCs w:val="24"/>
                <w:highlight w:val="none"/>
                <w:lang w:val="en-US" w:eastAsia="zh-CN"/>
              </w:rPr>
              <w:t>等用品，此项费用投入不少于</w:t>
            </w:r>
            <w:r>
              <w:rPr>
                <w:rFonts w:hint="eastAsia" w:asciiTheme="minorEastAsia" w:hAnsiTheme="minorEastAsia" w:cstheme="minorEastAsia"/>
                <w:color w:val="000000"/>
                <w:sz w:val="24"/>
                <w:szCs w:val="24"/>
                <w:highlight w:val="none"/>
                <w:lang w:val="en-US" w:eastAsia="zh-CN"/>
              </w:rPr>
              <w:t>20000元</w:t>
            </w:r>
            <w:r>
              <w:rPr>
                <w:rFonts w:hint="eastAsia" w:asciiTheme="minorEastAsia" w:hAnsiTheme="minorEastAsia" w:eastAsiaTheme="minorEastAsia" w:cstheme="minorEastAsia"/>
                <w:color w:val="000000"/>
                <w:sz w:val="24"/>
                <w:szCs w:val="24"/>
                <w:highlight w:val="none"/>
                <w:lang w:val="en-US" w:eastAsia="zh-CN"/>
              </w:rPr>
              <w:t>。以及</w:t>
            </w:r>
            <w:r>
              <w:rPr>
                <w:rFonts w:hint="eastAsia" w:asciiTheme="minorEastAsia" w:hAnsiTheme="minorEastAsia" w:eastAsiaTheme="minorEastAsia" w:cstheme="minorEastAsia"/>
                <w:color w:val="000000"/>
                <w:sz w:val="24"/>
                <w:szCs w:val="24"/>
                <w:highlight w:val="none"/>
                <w:lang w:val="en-US" w:eastAsia="zh-CN"/>
              </w:rPr>
              <w:t>所需的相关设备、劳务、管理、材料、维护、保险、利润、税金、政策性文件规定的各项费用及所有风险、责任，以及合同约定的所有责任、义务和一般风险等一切费用在内。）</w:t>
            </w:r>
          </w:p>
        </w:tc>
      </w:tr>
      <w:tr w14:paraId="3864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74" w:type="pct"/>
            <w:gridSpan w:val="2"/>
            <w:tcMar>
              <w:top w:w="13" w:type="dxa"/>
              <w:left w:w="57" w:type="dxa"/>
              <w:bottom w:w="0" w:type="dxa"/>
              <w:right w:w="57" w:type="dxa"/>
            </w:tcMar>
            <w:vAlign w:val="center"/>
          </w:tcPr>
          <w:p w14:paraId="5136BC8A">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服务时间、服务地点</w:t>
            </w:r>
          </w:p>
        </w:tc>
        <w:tc>
          <w:tcPr>
            <w:tcW w:w="3625" w:type="pct"/>
            <w:tcMar>
              <w:top w:w="0" w:type="dxa"/>
              <w:left w:w="57" w:type="dxa"/>
              <w:bottom w:w="0" w:type="dxa"/>
              <w:right w:w="57" w:type="dxa"/>
            </w:tcMar>
            <w:vAlign w:val="center"/>
          </w:tcPr>
          <w:p w14:paraId="2E0339AF">
            <w:pPr>
              <w:keepNext w:val="0"/>
              <w:keepLines w:val="0"/>
              <w:pageBreakBefore w:val="0"/>
              <w:kinsoku/>
              <w:wordWrap/>
              <w:overflowPunct/>
              <w:topLinePunct w:val="0"/>
              <w:autoSpaceDE/>
              <w:autoSpaceDN/>
              <w:bidi w:val="0"/>
              <w:spacing w:line="400" w:lineRule="exact"/>
              <w:ind w:firstLine="236" w:firstLineChars="100"/>
              <w:textAlignment w:val="auto"/>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1.服务时间：</w:t>
            </w:r>
            <w:r>
              <w:rPr>
                <w:rFonts w:hint="eastAsia" w:asciiTheme="minorEastAsia" w:hAnsiTheme="minorEastAsia" w:eastAsiaTheme="minorEastAsia" w:cstheme="minorEastAsia"/>
                <w:bCs/>
                <w:sz w:val="24"/>
                <w:szCs w:val="24"/>
                <w:highlight w:val="none"/>
              </w:rPr>
              <w:t>合同签订之日起至xxx为止。</w:t>
            </w:r>
          </w:p>
          <w:p w14:paraId="202732B9">
            <w:pPr>
              <w:keepNext w:val="0"/>
              <w:keepLines w:val="0"/>
              <w:pageBreakBefore w:val="0"/>
              <w:kinsoku/>
              <w:wordWrap/>
              <w:overflowPunct/>
              <w:topLinePunct w:val="0"/>
              <w:autoSpaceDE/>
              <w:autoSpaceDN/>
              <w:bidi w:val="0"/>
              <w:spacing w:line="400" w:lineRule="exact"/>
              <w:ind w:firstLine="240" w:firstLineChars="1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2.服务地点：广西中医药大学</w:t>
            </w:r>
            <w:r>
              <w:rPr>
                <w:rFonts w:hint="eastAsia" w:asciiTheme="minorEastAsia" w:hAnsiTheme="minorEastAsia" w:eastAsiaTheme="minorEastAsia" w:cstheme="minorEastAsia"/>
                <w:sz w:val="24"/>
                <w:szCs w:val="24"/>
                <w:highlight w:val="none"/>
                <w:lang w:val="en-US" w:eastAsia="zh-CN"/>
              </w:rPr>
              <w:t>明秀校区</w:t>
            </w:r>
            <w:r>
              <w:rPr>
                <w:rFonts w:hint="eastAsia" w:asciiTheme="minorEastAsia" w:hAnsiTheme="minorEastAsia" w:eastAsiaTheme="minorEastAsia" w:cstheme="minorEastAsia"/>
                <w:sz w:val="24"/>
                <w:szCs w:val="24"/>
                <w:highlight w:val="none"/>
              </w:rPr>
              <w:t>。</w:t>
            </w:r>
          </w:p>
        </w:tc>
      </w:tr>
      <w:tr w14:paraId="3D61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74" w:type="pct"/>
            <w:gridSpan w:val="2"/>
            <w:tcMar>
              <w:top w:w="13" w:type="dxa"/>
              <w:left w:w="57" w:type="dxa"/>
              <w:bottom w:w="0" w:type="dxa"/>
              <w:right w:w="57" w:type="dxa"/>
            </w:tcMar>
            <w:vAlign w:val="center"/>
          </w:tcPr>
          <w:p w14:paraId="6BAFAE95">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付款条件</w:t>
            </w:r>
          </w:p>
        </w:tc>
        <w:tc>
          <w:tcPr>
            <w:tcW w:w="3625" w:type="pct"/>
            <w:tcMar>
              <w:top w:w="0" w:type="dxa"/>
              <w:left w:w="57" w:type="dxa"/>
              <w:bottom w:w="0" w:type="dxa"/>
              <w:right w:w="57" w:type="dxa"/>
            </w:tcMar>
            <w:vAlign w:val="center"/>
          </w:tcPr>
          <w:p w14:paraId="7B633EE0">
            <w:pPr>
              <w:keepNext w:val="0"/>
              <w:keepLines w:val="0"/>
              <w:pageBreakBefore w:val="0"/>
              <w:kinsoku/>
              <w:wordWrap/>
              <w:overflowPunct/>
              <w:topLinePunct w:val="0"/>
              <w:autoSpaceDE/>
              <w:autoSpaceDN/>
              <w:bidi w:val="0"/>
              <w:spacing w:line="400" w:lineRule="exact"/>
              <w:ind w:firstLine="480" w:firstLineChars="200"/>
              <w:jc w:val="left"/>
              <w:textAlignment w:val="auto"/>
              <w:rPr>
                <w:rFonts w:hint="default" w:asciiTheme="minorEastAsia" w:hAnsiTheme="minorEastAsia" w:eastAsiaTheme="minorEastAsia" w:cstheme="minorEastAsia"/>
                <w:b/>
                <w:bCs/>
                <w:sz w:val="24"/>
                <w:szCs w:val="24"/>
                <w:highlight w:val="none"/>
                <w:u w:val="single"/>
                <w:lang w:val="en-US" w:eastAsia="zh-CN"/>
              </w:rPr>
            </w:pPr>
            <w:r>
              <w:rPr>
                <w:rFonts w:hint="eastAsia" w:asciiTheme="minorEastAsia" w:hAnsiTheme="minorEastAsia" w:cstheme="minorEastAsia"/>
                <w:b w:val="0"/>
                <w:bCs w:val="0"/>
                <w:sz w:val="24"/>
                <w:szCs w:val="24"/>
                <w:highlight w:val="none"/>
                <w:u w:val="none"/>
                <w:lang w:val="en-US" w:eastAsia="zh-CN"/>
              </w:rPr>
              <w:t>在</w:t>
            </w:r>
            <w:r>
              <w:rPr>
                <w:rFonts w:hint="eastAsia" w:asciiTheme="minorEastAsia" w:hAnsiTheme="minorEastAsia" w:eastAsiaTheme="minorEastAsia" w:cstheme="minorEastAsia"/>
                <w:b w:val="0"/>
                <w:bCs w:val="0"/>
                <w:sz w:val="24"/>
                <w:szCs w:val="24"/>
                <w:highlight w:val="none"/>
                <w:u w:val="none"/>
                <w:lang w:val="en-US" w:eastAsia="zh-CN"/>
              </w:rPr>
              <w:t>乙方工作完成，经甲方考核通过，每月付一次款，甲方收到乙方开具的发票后15个工作日内支付合同总金额的二十四分之一给乙方。如考核中发现乙方日常工作不到位、不达标、质量不符合要求、或有违约现象，甲方将依据合同约定，从当月保洁服务管理费中扣减相应款项后再付款，当月不够扣除的，从后续的保洁服务管理费中扣除。</w:t>
            </w:r>
          </w:p>
        </w:tc>
      </w:tr>
    </w:tbl>
    <w:p w14:paraId="5B15522B">
      <w:pPr>
        <w:rPr>
          <w:rFonts w:hint="eastAsia" w:ascii="宋体" w:hAnsi="宋体" w:cs="仿宋"/>
          <w:color w:val="000000"/>
          <w:sz w:val="24"/>
          <w:szCs w:val="24"/>
          <w:highlight w:val="none"/>
        </w:rPr>
        <w:sectPr>
          <w:headerReference r:id="rId3" w:type="default"/>
          <w:footerReference r:id="rId4" w:type="default"/>
          <w:pgSz w:w="11906" w:h="16838"/>
          <w:pgMar w:top="1440" w:right="1474" w:bottom="1417" w:left="1587" w:header="851" w:footer="992" w:gutter="0"/>
          <w:pgNumType w:fmt="decimal" w:start="1"/>
          <w:cols w:space="425" w:num="1"/>
          <w:docGrid w:type="lines" w:linePitch="312" w:charSpace="0"/>
        </w:sectPr>
      </w:pPr>
      <w:r>
        <w:rPr>
          <w:rFonts w:hint="eastAsia" w:ascii="宋体" w:hAnsi="宋体" w:cs="仿宋"/>
          <w:color w:val="000000"/>
          <w:sz w:val="24"/>
          <w:szCs w:val="24"/>
          <w:highlight w:val="none"/>
        </w:rPr>
        <w:t>注：所有价格均用人民币表示，单位为元，精确到小数点后两位。</w:t>
      </w:r>
    </w:p>
    <w:p w14:paraId="62813399">
      <w:pPr>
        <w:ind w:firstLine="1446" w:firstLineChars="400"/>
        <w:rPr>
          <w:b/>
          <w:color w:val="000000"/>
          <w:sz w:val="36"/>
          <w:szCs w:val="36"/>
          <w:highlight w:val="none"/>
        </w:rPr>
      </w:pPr>
      <w:r>
        <w:rPr>
          <w:rFonts w:hint="eastAsia"/>
          <w:b/>
          <w:color w:val="000000"/>
          <w:sz w:val="36"/>
          <w:szCs w:val="36"/>
          <w:highlight w:val="none"/>
        </w:rPr>
        <w:t>广西中医药大学校园保洁物业管理服务</w:t>
      </w:r>
    </w:p>
    <w:p w14:paraId="414620C2">
      <w:pPr>
        <w:ind w:firstLine="3253" w:firstLineChars="900"/>
        <w:rPr>
          <w:color w:val="000000"/>
          <w:kern w:val="0"/>
          <w:highlight w:val="none"/>
        </w:rPr>
      </w:pPr>
      <w:r>
        <w:rPr>
          <w:rFonts w:hint="eastAsia"/>
          <w:b/>
          <w:color w:val="000000"/>
          <w:sz w:val="36"/>
          <w:szCs w:val="36"/>
          <w:highlight w:val="none"/>
        </w:rPr>
        <w:t>考核标准对照表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3958"/>
        <w:gridCol w:w="2925"/>
        <w:gridCol w:w="1410"/>
        <w:gridCol w:w="924"/>
      </w:tblGrid>
      <w:tr w14:paraId="7841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38492052">
            <w:pPr>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序号</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27521082">
            <w:pPr>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考核内容</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7173E872">
            <w:pPr>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考核标准</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B247E3C">
            <w:pPr>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考核结果</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6EBCBC38">
            <w:pPr>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备注</w:t>
            </w:r>
          </w:p>
        </w:tc>
      </w:tr>
      <w:tr w14:paraId="65E5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1C2D721D">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40A1C817">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严格遵守工作纪律，提前10分钟到岗进行区域清扫，严禁迟到、早退，迟到、早退超过30分钟的按旷工半天处理。</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38FF9B3F">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迟到或早退扣50元；旷工按相应岗位每天工资标准核算扣罚。</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66A73CB2">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7FBBD7EC">
            <w:pPr>
              <w:jc w:val="left"/>
              <w:rPr>
                <w:rFonts w:hint="eastAsia" w:asciiTheme="minorEastAsia" w:hAnsiTheme="minorEastAsia" w:eastAsiaTheme="minorEastAsia" w:cstheme="minorEastAsia"/>
                <w:color w:val="000000"/>
                <w:sz w:val="24"/>
                <w:szCs w:val="24"/>
                <w:highlight w:val="none"/>
              </w:rPr>
            </w:pPr>
          </w:p>
        </w:tc>
      </w:tr>
      <w:tr w14:paraId="5FEA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5FD33FF4">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6786646A">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统一着装，戴工作牌，仪表整洁，精神饱满。</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734570A6">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未按要求着装或着装不整、不戴工作牌扣30元/次/人；</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5BE78E90">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1359BF7B">
            <w:pPr>
              <w:jc w:val="left"/>
              <w:rPr>
                <w:rFonts w:hint="eastAsia" w:asciiTheme="minorEastAsia" w:hAnsiTheme="minorEastAsia" w:eastAsiaTheme="minorEastAsia" w:cstheme="minorEastAsia"/>
                <w:color w:val="000000"/>
                <w:sz w:val="24"/>
                <w:szCs w:val="24"/>
                <w:highlight w:val="none"/>
              </w:rPr>
            </w:pPr>
          </w:p>
        </w:tc>
      </w:tr>
      <w:tr w14:paraId="7AF3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714AC5AB">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0005984B">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严禁在岗玩手机、</w:t>
            </w:r>
            <w:r>
              <w:rPr>
                <w:rFonts w:hint="eastAsia" w:asciiTheme="minorEastAsia" w:hAnsiTheme="minorEastAsia" w:eastAsiaTheme="minorEastAsia" w:cstheme="minorEastAsia"/>
                <w:color w:val="000000"/>
                <w:kern w:val="0"/>
                <w:sz w:val="24"/>
                <w:szCs w:val="24"/>
                <w:highlight w:val="none"/>
              </w:rPr>
              <w:t>离岗、脱岗、</w:t>
            </w:r>
            <w:r>
              <w:rPr>
                <w:rFonts w:hint="eastAsia" w:asciiTheme="minorEastAsia" w:hAnsiTheme="minorEastAsia" w:eastAsiaTheme="minorEastAsia" w:cstheme="minorEastAsia"/>
                <w:color w:val="000000"/>
                <w:sz w:val="24"/>
                <w:szCs w:val="24"/>
                <w:highlight w:val="none"/>
              </w:rPr>
              <w:t>睡岗、看报等；严禁私自换班、代班、</w:t>
            </w:r>
            <w:r>
              <w:rPr>
                <w:rFonts w:hint="eastAsia" w:asciiTheme="minorEastAsia" w:hAnsiTheme="minorEastAsia" w:cstheme="minorEastAsia"/>
                <w:color w:val="000000"/>
                <w:sz w:val="24"/>
                <w:szCs w:val="24"/>
                <w:highlight w:val="none"/>
                <w:lang w:eastAsia="zh-CN"/>
              </w:rPr>
              <w:t>串岗</w:t>
            </w:r>
            <w:r>
              <w:rPr>
                <w:rFonts w:hint="eastAsia" w:asciiTheme="minorEastAsia" w:hAnsiTheme="minorEastAsia" w:eastAsiaTheme="minorEastAsia" w:cstheme="minorEastAsia"/>
                <w:color w:val="000000"/>
                <w:sz w:val="24"/>
                <w:szCs w:val="24"/>
                <w:highlight w:val="none"/>
              </w:rPr>
              <w:t>聊天等；不准做与上班工作无关的事情。</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34E97101">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检查发现有睡岗、离岗、脱岗扣100元/次/人，如当月发现3次以上，则扣除当月该岗位工资。其它每次扣50元/次/人。</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3F36542A">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4DA469CE">
            <w:pPr>
              <w:jc w:val="left"/>
              <w:rPr>
                <w:rFonts w:hint="eastAsia" w:asciiTheme="minorEastAsia" w:hAnsiTheme="minorEastAsia" w:eastAsiaTheme="minorEastAsia" w:cstheme="minorEastAsia"/>
                <w:color w:val="000000"/>
                <w:sz w:val="24"/>
                <w:szCs w:val="24"/>
                <w:highlight w:val="none"/>
              </w:rPr>
            </w:pPr>
          </w:p>
        </w:tc>
      </w:tr>
      <w:tr w14:paraId="7071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34341F3A">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5ED4532C">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保洁清扫工具定位整齐规划摆放。</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40C8A2E8">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发现1次不按规定摆放扣50元。</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34757B99">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52757F76">
            <w:pPr>
              <w:jc w:val="left"/>
              <w:rPr>
                <w:rFonts w:hint="eastAsia" w:asciiTheme="minorEastAsia" w:hAnsiTheme="minorEastAsia" w:eastAsiaTheme="minorEastAsia" w:cstheme="minorEastAsia"/>
                <w:color w:val="000000"/>
                <w:sz w:val="24"/>
                <w:szCs w:val="24"/>
                <w:highlight w:val="none"/>
              </w:rPr>
            </w:pPr>
          </w:p>
        </w:tc>
      </w:tr>
      <w:tr w14:paraId="1D88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5DF9C633">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23169309">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工作时间内不得分捡、分装废旧品。捡拾的废旧品要及时清理，禁止堆放在校园内。</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7981BAD9">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发现1次扣30元。</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33FE9BCA">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65DDB85F">
            <w:pPr>
              <w:jc w:val="left"/>
              <w:rPr>
                <w:rFonts w:hint="eastAsia" w:asciiTheme="minorEastAsia" w:hAnsiTheme="minorEastAsia" w:eastAsiaTheme="minorEastAsia" w:cstheme="minorEastAsia"/>
                <w:color w:val="000000"/>
                <w:sz w:val="24"/>
                <w:szCs w:val="24"/>
                <w:highlight w:val="none"/>
              </w:rPr>
            </w:pPr>
          </w:p>
        </w:tc>
      </w:tr>
      <w:tr w14:paraId="32F8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2CC85934">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6</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78475066">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按《合同》要求，各区域保洁工作按要求和标准完成清扫。</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5F31F764">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检查发现一处不合格扣20元。环境卫生不合格，被媒体曝光，一次扣5000元。</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69DB3D0E">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48EB2947">
            <w:pPr>
              <w:jc w:val="left"/>
              <w:rPr>
                <w:rFonts w:hint="eastAsia" w:asciiTheme="minorEastAsia" w:hAnsiTheme="minorEastAsia" w:eastAsiaTheme="minorEastAsia" w:cstheme="minorEastAsia"/>
                <w:color w:val="000000"/>
                <w:sz w:val="24"/>
                <w:szCs w:val="24"/>
                <w:highlight w:val="none"/>
              </w:rPr>
            </w:pPr>
          </w:p>
        </w:tc>
      </w:tr>
      <w:tr w14:paraId="7A4C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31B44F15">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7</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31624377">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严禁将学校物品挪作他用或占为己有。</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64634ACD">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发现一次扣50元，损坏照价赔偿。</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2AEACE60">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669096AC">
            <w:pPr>
              <w:jc w:val="left"/>
              <w:rPr>
                <w:rFonts w:hint="eastAsia" w:asciiTheme="minorEastAsia" w:hAnsiTheme="minorEastAsia" w:eastAsiaTheme="minorEastAsia" w:cstheme="minorEastAsia"/>
                <w:color w:val="000000"/>
                <w:sz w:val="24"/>
                <w:szCs w:val="24"/>
                <w:highlight w:val="none"/>
              </w:rPr>
            </w:pPr>
          </w:p>
        </w:tc>
      </w:tr>
      <w:tr w14:paraId="2FB5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3A66C222">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8</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71CB7EE2">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巡扫人员及时维保巡扫，要求每小时至少巡回保洁一次。</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6CFAF28E">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未按规定执行，一次扣30元。</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4CBF02B6">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52C26094">
            <w:pPr>
              <w:jc w:val="left"/>
              <w:rPr>
                <w:rFonts w:hint="eastAsia" w:asciiTheme="minorEastAsia" w:hAnsiTheme="minorEastAsia" w:eastAsiaTheme="minorEastAsia" w:cstheme="minorEastAsia"/>
                <w:color w:val="000000"/>
                <w:sz w:val="24"/>
                <w:szCs w:val="24"/>
                <w:highlight w:val="none"/>
              </w:rPr>
            </w:pPr>
          </w:p>
        </w:tc>
      </w:tr>
      <w:tr w14:paraId="1C4C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6811A2C7">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9</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1AEC0CF8">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配合学校做好各种大型会议、考试等保洁清扫工作。严格执行传染病防控环境消杀要求。</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0BA56B55">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未及时清扫或清扫不达标扣50元，未按要求做好消杀工作一次扣200元。</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160413C3">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3DF5EDBF">
            <w:pPr>
              <w:jc w:val="left"/>
              <w:rPr>
                <w:rFonts w:hint="eastAsia" w:asciiTheme="minorEastAsia" w:hAnsiTheme="minorEastAsia" w:eastAsiaTheme="minorEastAsia" w:cstheme="minorEastAsia"/>
                <w:color w:val="000000"/>
                <w:sz w:val="24"/>
                <w:szCs w:val="24"/>
                <w:highlight w:val="none"/>
              </w:rPr>
            </w:pPr>
          </w:p>
        </w:tc>
      </w:tr>
      <w:tr w14:paraId="57E6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76420D77">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10</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487B08E7">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垃圾清运按《合同》工作要求完成。</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284BA0A1">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清运不及时导致垃圾积压堆放，一次扣50元。</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227C7CC6">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1DC326E2">
            <w:pPr>
              <w:jc w:val="left"/>
              <w:rPr>
                <w:rFonts w:hint="eastAsia" w:asciiTheme="minorEastAsia" w:hAnsiTheme="minorEastAsia" w:eastAsiaTheme="minorEastAsia" w:cstheme="minorEastAsia"/>
                <w:color w:val="000000"/>
                <w:sz w:val="24"/>
                <w:szCs w:val="24"/>
                <w:highlight w:val="none"/>
              </w:rPr>
            </w:pPr>
          </w:p>
        </w:tc>
      </w:tr>
      <w:tr w14:paraId="0D3C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2C2CD27E">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11</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4709EB00">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明秀校区留学生公寓，按《合同》要</w:t>
            </w:r>
          </w:p>
          <w:p w14:paraId="1EDBEF30">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求进行清扫。</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01E0B9CF">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检查一处不合格扣30元。</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1E92A6A1">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77831950">
            <w:pPr>
              <w:jc w:val="left"/>
              <w:rPr>
                <w:rFonts w:hint="eastAsia" w:asciiTheme="minorEastAsia" w:hAnsiTheme="minorEastAsia" w:eastAsiaTheme="minorEastAsia" w:cstheme="minorEastAsia"/>
                <w:color w:val="000000"/>
                <w:sz w:val="24"/>
                <w:szCs w:val="24"/>
                <w:highlight w:val="none"/>
              </w:rPr>
            </w:pPr>
          </w:p>
        </w:tc>
      </w:tr>
      <w:tr w14:paraId="6E37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414EC1FE">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12</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6BB683C2">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办公楼、公共卫生间的垃圾篓需放置塑料垃圾袋。</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78517C94">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发现一处不套垃圾袋扣15元。</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19CA75C6">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30BDAA1D">
            <w:pPr>
              <w:jc w:val="left"/>
              <w:rPr>
                <w:rFonts w:hint="eastAsia" w:asciiTheme="minorEastAsia" w:hAnsiTheme="minorEastAsia" w:eastAsiaTheme="minorEastAsia" w:cstheme="minorEastAsia"/>
                <w:color w:val="000000"/>
                <w:sz w:val="24"/>
                <w:szCs w:val="24"/>
                <w:highlight w:val="none"/>
              </w:rPr>
            </w:pPr>
          </w:p>
        </w:tc>
      </w:tr>
      <w:tr w14:paraId="7214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2225ED19">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13</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119739D7">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协助学校爱卫办做好爱国卫生、除四害等工作。</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2D89D626">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配合工作不到位，一次扣20元。</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09308B62">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33E8C1AA">
            <w:pPr>
              <w:jc w:val="left"/>
              <w:rPr>
                <w:rFonts w:hint="eastAsia" w:asciiTheme="minorEastAsia" w:hAnsiTheme="minorEastAsia" w:eastAsiaTheme="minorEastAsia" w:cstheme="minorEastAsia"/>
                <w:color w:val="000000"/>
                <w:sz w:val="24"/>
                <w:szCs w:val="24"/>
                <w:highlight w:val="none"/>
              </w:rPr>
            </w:pPr>
          </w:p>
        </w:tc>
      </w:tr>
      <w:tr w14:paraId="119B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66066292">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14</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6F95FCC0">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配合学工处做好学生宿舍区域卫生检查及特殊区域清扫工作。</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62F69792">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配合检查不到位，一次扣20元，特殊区域清扫不到位一次扣50元。</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6E85EE51">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06869537">
            <w:pPr>
              <w:jc w:val="left"/>
              <w:rPr>
                <w:rFonts w:hint="eastAsia" w:asciiTheme="minorEastAsia" w:hAnsiTheme="minorEastAsia" w:eastAsiaTheme="minorEastAsia" w:cstheme="minorEastAsia"/>
                <w:color w:val="000000"/>
                <w:sz w:val="24"/>
                <w:szCs w:val="24"/>
                <w:highlight w:val="none"/>
              </w:rPr>
            </w:pPr>
          </w:p>
        </w:tc>
      </w:tr>
      <w:tr w14:paraId="1588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1E9C3848">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15</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7109F2A0">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保洁人员需知晓并会使用灭火器材。</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47F426E2">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不知晓或不会使用的每人每次扣50元。</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099A2E7C">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56ED5B1D">
            <w:pPr>
              <w:jc w:val="left"/>
              <w:rPr>
                <w:rFonts w:hint="eastAsia" w:asciiTheme="minorEastAsia" w:hAnsiTheme="minorEastAsia" w:eastAsiaTheme="minorEastAsia" w:cstheme="minorEastAsia"/>
                <w:color w:val="000000"/>
                <w:sz w:val="24"/>
                <w:szCs w:val="24"/>
                <w:highlight w:val="none"/>
              </w:rPr>
            </w:pPr>
          </w:p>
        </w:tc>
      </w:tr>
      <w:tr w14:paraId="69ED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1387430B">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16</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710F6E01">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做好学校健康驿站卫生清扫、垃圾转运、环境消杀等。</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3435288E">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一处不达标扣50元。</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5D0D0262">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46A1C1B3">
            <w:pPr>
              <w:jc w:val="left"/>
              <w:rPr>
                <w:rFonts w:hint="eastAsia" w:asciiTheme="minorEastAsia" w:hAnsiTheme="minorEastAsia" w:eastAsiaTheme="minorEastAsia" w:cstheme="minorEastAsia"/>
                <w:color w:val="000000"/>
                <w:sz w:val="24"/>
                <w:szCs w:val="24"/>
                <w:highlight w:val="none"/>
              </w:rPr>
            </w:pPr>
          </w:p>
        </w:tc>
      </w:tr>
      <w:tr w14:paraId="41C4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6A282ED6">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17</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15728D00">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工作中发现有需要维修的，如房门、水龙头、建筑物墙体脱落、路面损坏、冲水阀漏水等，需及时向校方相关部门报修，并作好追踪记录。</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06AD3C71">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未及时报修及追踪的，一次扣20元。</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65E99CAB">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1FCE2482">
            <w:pPr>
              <w:jc w:val="left"/>
              <w:rPr>
                <w:rFonts w:hint="eastAsia" w:asciiTheme="minorEastAsia" w:hAnsiTheme="minorEastAsia" w:eastAsiaTheme="minorEastAsia" w:cstheme="minorEastAsia"/>
                <w:color w:val="000000"/>
                <w:sz w:val="24"/>
                <w:szCs w:val="24"/>
                <w:highlight w:val="none"/>
              </w:rPr>
            </w:pPr>
          </w:p>
        </w:tc>
      </w:tr>
      <w:tr w14:paraId="233F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44B1F338">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18</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28E282FB">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保洁人员态度和蔼、热情，师生员工的询问要礼貌回答。</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3F158736">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态度恶劣，经核实属实，一次扣100元。</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38B094BA">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5A9B72CE">
            <w:pPr>
              <w:jc w:val="left"/>
              <w:rPr>
                <w:rFonts w:hint="eastAsia" w:asciiTheme="minorEastAsia" w:hAnsiTheme="minorEastAsia" w:eastAsiaTheme="minorEastAsia" w:cstheme="minorEastAsia"/>
                <w:color w:val="000000"/>
                <w:sz w:val="24"/>
                <w:szCs w:val="24"/>
                <w:highlight w:val="none"/>
              </w:rPr>
            </w:pPr>
          </w:p>
        </w:tc>
      </w:tr>
      <w:tr w14:paraId="18FB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1A8C0A5F">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19</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4B6F5FAA">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爱护学校公共财物、设施、设备等。</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625285C9">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如有损坏照价赔偿。</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45684BBC">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0DB78F7B">
            <w:pPr>
              <w:jc w:val="left"/>
              <w:rPr>
                <w:rFonts w:hint="eastAsia" w:asciiTheme="minorEastAsia" w:hAnsiTheme="minorEastAsia" w:eastAsiaTheme="minorEastAsia" w:cstheme="minorEastAsia"/>
                <w:color w:val="000000"/>
                <w:sz w:val="24"/>
                <w:szCs w:val="24"/>
                <w:highlight w:val="none"/>
              </w:rPr>
            </w:pPr>
          </w:p>
        </w:tc>
      </w:tr>
      <w:tr w14:paraId="127D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432D10A2">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20</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763BA30F">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保洁各岗位人员相对稳定，如有人员更换需记录并及时报送学校后勤基建处备案。如需更换主管以上管理人员，需提前10天书面通知后勤基建处。</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5E1ECF09">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发现人员更换但不报备，1次扣50元/人。更换主管人员，但没有书面通知后勤基建处，无后勤基建处出示的书面同意，擅自更换的或一次性更换2名以上管理人员，每次扣3000元。</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40E8ED26">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60C5B5DB">
            <w:pPr>
              <w:jc w:val="left"/>
              <w:rPr>
                <w:rFonts w:hint="eastAsia" w:asciiTheme="minorEastAsia" w:hAnsiTheme="minorEastAsia" w:eastAsiaTheme="minorEastAsia" w:cstheme="minorEastAsia"/>
                <w:color w:val="000000"/>
                <w:sz w:val="24"/>
                <w:szCs w:val="24"/>
                <w:highlight w:val="none"/>
              </w:rPr>
            </w:pPr>
          </w:p>
        </w:tc>
      </w:tr>
      <w:tr w14:paraId="61BB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410CD9E0">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21</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19C3A45F">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物业管理经理以上人员，需持双证上岗（物业人员上岗证和物业管理项目经理岗位技能证），管理人员需统一着装，佩戴明显工作标志，语言文明规范，作风严谨。</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47E73834">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管理人员发现无上岗或证书过期，扣50元/次/人，不按要求着装及配戴工作标志扣50元/次/人。</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7948AC00">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008BA543">
            <w:pPr>
              <w:jc w:val="left"/>
              <w:rPr>
                <w:rFonts w:hint="eastAsia" w:asciiTheme="minorEastAsia" w:hAnsiTheme="minorEastAsia" w:eastAsiaTheme="minorEastAsia" w:cstheme="minorEastAsia"/>
                <w:color w:val="000000"/>
                <w:sz w:val="24"/>
                <w:szCs w:val="24"/>
                <w:highlight w:val="none"/>
              </w:rPr>
            </w:pPr>
          </w:p>
        </w:tc>
      </w:tr>
      <w:tr w14:paraId="4F91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72F3FD9B">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22</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32CCF1FB">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保洁人员每月培训一次或一次以上，有培训计划并能够有效实施。每月需将培训情况提交后勤基建处。</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00AC93B4">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没有按要求进行培训的，每次扣100元，没有提交培训情况的，每次扣100元。</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0EE1A91D">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5F3841F7">
            <w:pPr>
              <w:jc w:val="left"/>
              <w:rPr>
                <w:rFonts w:hint="eastAsia" w:asciiTheme="minorEastAsia" w:hAnsiTheme="minorEastAsia" w:eastAsiaTheme="minorEastAsia" w:cstheme="minorEastAsia"/>
                <w:color w:val="000000"/>
                <w:sz w:val="24"/>
                <w:szCs w:val="24"/>
                <w:highlight w:val="none"/>
              </w:rPr>
            </w:pPr>
          </w:p>
        </w:tc>
      </w:tr>
      <w:tr w14:paraId="359F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708063BB">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23</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29952C31">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紧急情况下，物业公司人员必须服从学校领导和后勤基建处工作人员的指挥调动。</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5F7307D1">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不服从指挥调动的，扣100元/次/人。</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3E7F0695">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6682155D">
            <w:pPr>
              <w:jc w:val="left"/>
              <w:rPr>
                <w:rFonts w:hint="eastAsia" w:asciiTheme="minorEastAsia" w:hAnsiTheme="minorEastAsia" w:eastAsiaTheme="minorEastAsia" w:cstheme="minorEastAsia"/>
                <w:color w:val="000000"/>
                <w:sz w:val="24"/>
                <w:szCs w:val="24"/>
                <w:highlight w:val="none"/>
              </w:rPr>
            </w:pPr>
          </w:p>
        </w:tc>
      </w:tr>
      <w:tr w14:paraId="247B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2DA1B6BC">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24</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085C7C05">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按时提供上交下月保洁人员花名册、每天的岗位值班安排表及按甲方要求上报的相关数据。</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3B54717D">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不按时上报的每次扣200元。</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2B25E74E">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16A0E6DB">
            <w:pPr>
              <w:jc w:val="left"/>
              <w:rPr>
                <w:rFonts w:hint="eastAsia" w:asciiTheme="minorEastAsia" w:hAnsiTheme="minorEastAsia" w:eastAsiaTheme="minorEastAsia" w:cstheme="minorEastAsia"/>
                <w:color w:val="000000"/>
                <w:sz w:val="24"/>
                <w:szCs w:val="24"/>
                <w:highlight w:val="none"/>
              </w:rPr>
            </w:pPr>
          </w:p>
        </w:tc>
      </w:tr>
      <w:tr w14:paraId="178B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05602EE2">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25</w:t>
            </w:r>
          </w:p>
        </w:tc>
        <w:tc>
          <w:tcPr>
            <w:tcW w:w="3958" w:type="dxa"/>
            <w:tcBorders>
              <w:top w:val="single" w:color="auto" w:sz="4" w:space="0"/>
              <w:left w:val="single" w:color="auto" w:sz="4" w:space="0"/>
              <w:bottom w:val="single" w:color="auto" w:sz="4" w:space="0"/>
              <w:right w:val="single" w:color="auto" w:sz="4" w:space="0"/>
            </w:tcBorders>
            <w:noWrap w:val="0"/>
            <w:vAlign w:val="center"/>
          </w:tcPr>
          <w:p w14:paraId="101D922A">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学期末，物业公司需向校方提交期末工作总结和新学期工作计划。</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0D0EE629">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未按要求提交，扣200元/次。</w:t>
            </w:r>
          </w:p>
        </w:tc>
        <w:tc>
          <w:tcPr>
            <w:tcW w:w="1410" w:type="dxa"/>
            <w:tcBorders>
              <w:top w:val="single" w:color="auto" w:sz="4" w:space="0"/>
              <w:left w:val="single" w:color="auto" w:sz="4" w:space="0"/>
              <w:bottom w:val="single" w:color="auto" w:sz="4" w:space="0"/>
              <w:right w:val="single" w:color="auto" w:sz="4" w:space="0"/>
            </w:tcBorders>
            <w:noWrap w:val="0"/>
            <w:vAlign w:val="top"/>
          </w:tcPr>
          <w:p w14:paraId="75BFF4BB">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0718932D">
            <w:pPr>
              <w:jc w:val="left"/>
              <w:rPr>
                <w:rFonts w:hint="eastAsia" w:asciiTheme="minorEastAsia" w:hAnsiTheme="minorEastAsia" w:eastAsiaTheme="minorEastAsia" w:cstheme="minorEastAsia"/>
                <w:color w:val="000000"/>
                <w:sz w:val="24"/>
                <w:szCs w:val="24"/>
                <w:highlight w:val="none"/>
              </w:rPr>
            </w:pPr>
          </w:p>
        </w:tc>
      </w:tr>
    </w:tbl>
    <w:p w14:paraId="3CBE0E95">
      <w:pPr>
        <w:rPr>
          <w:highlight w:val="none"/>
        </w:rPr>
      </w:pPr>
    </w:p>
    <w:p w14:paraId="32B4660C">
      <w:pPr>
        <w:spacing w:line="460" w:lineRule="exact"/>
        <w:rPr>
          <w:rFonts w:ascii="宋体" w:hAnsi="宋体" w:cs="仿宋"/>
          <w:bCs/>
          <w:color w:val="000000"/>
          <w:highlight w:val="none"/>
        </w:rPr>
        <w:sectPr>
          <w:pgSz w:w="11906" w:h="16838"/>
          <w:pgMar w:top="1440" w:right="1474" w:bottom="1417" w:left="1587" w:header="851" w:footer="992" w:gutter="0"/>
          <w:pgNumType w:fmt="decimal"/>
          <w:cols w:space="425" w:num="1"/>
          <w:docGrid w:type="lines" w:linePitch="312" w:charSpace="0"/>
        </w:sectPr>
      </w:pPr>
    </w:p>
    <w:p w14:paraId="640F3D5D">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0"/>
        <w:rPr>
          <w:highlight w:val="none"/>
        </w:rPr>
      </w:pPr>
      <w:r>
        <w:rPr>
          <w:rFonts w:hint="eastAsia" w:ascii="宋体" w:hAnsi="宋体"/>
          <w:b/>
          <w:color w:val="000000"/>
          <w:sz w:val="32"/>
          <w:szCs w:val="32"/>
          <w:highlight w:val="none"/>
        </w:rPr>
        <w:t>分标</w:t>
      </w:r>
      <w:r>
        <w:rPr>
          <w:rFonts w:hint="eastAsia" w:ascii="宋体" w:hAnsi="宋体"/>
          <w:b/>
          <w:color w:val="000000"/>
          <w:sz w:val="32"/>
          <w:szCs w:val="32"/>
          <w:highlight w:val="none"/>
          <w:lang w:val="en-US" w:eastAsia="zh-CN"/>
        </w:rPr>
        <w:t>2</w:t>
      </w:r>
      <w:r>
        <w:rPr>
          <w:rFonts w:ascii="宋体" w:hAnsi="宋体"/>
          <w:b/>
          <w:color w:val="000000"/>
          <w:sz w:val="32"/>
          <w:szCs w:val="32"/>
          <w:highlight w:val="none"/>
        </w:rPr>
        <w:t xml:space="preserve">: </w:t>
      </w:r>
      <w:r>
        <w:rPr>
          <w:rFonts w:hint="eastAsia" w:ascii="宋体" w:hAnsi="宋体"/>
          <w:b/>
          <w:color w:val="000000"/>
          <w:sz w:val="32"/>
          <w:szCs w:val="32"/>
          <w:highlight w:val="none"/>
        </w:rPr>
        <w:t>广西中医药大学仙葫校区保洁管理服务采购需求</w:t>
      </w:r>
    </w:p>
    <w:tbl>
      <w:tblPr>
        <w:tblStyle w:val="10"/>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2"/>
        <w:gridCol w:w="1760"/>
        <w:gridCol w:w="6551"/>
      </w:tblGrid>
      <w:tr w14:paraId="4162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5000" w:type="pct"/>
            <w:gridSpan w:val="3"/>
            <w:tcMar>
              <w:top w:w="13" w:type="dxa"/>
              <w:left w:w="57" w:type="dxa"/>
              <w:bottom w:w="0" w:type="dxa"/>
              <w:right w:w="57" w:type="dxa"/>
            </w:tcMar>
            <w:vAlign w:val="center"/>
          </w:tcPr>
          <w:p w14:paraId="1800F8FF">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sz w:val="28"/>
                <w:szCs w:val="28"/>
                <w:highlight w:val="none"/>
              </w:rPr>
              <w:t>一、</w:t>
            </w:r>
            <w:r>
              <w:rPr>
                <w:rFonts w:hint="eastAsia" w:asciiTheme="minorEastAsia" w:hAnsiTheme="minorEastAsia" w:eastAsiaTheme="minorEastAsia" w:cstheme="minorEastAsia"/>
                <w:b/>
                <w:bCs/>
                <w:color w:val="000000"/>
                <w:sz w:val="28"/>
                <w:szCs w:val="28"/>
                <w:highlight w:val="none"/>
                <w:lang w:val="en-US" w:eastAsia="zh-CN"/>
              </w:rPr>
              <w:t>仙葫校区保洁服务采购项目概况</w:t>
            </w:r>
          </w:p>
        </w:tc>
      </w:tr>
      <w:tr w14:paraId="029A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000" w:type="pct"/>
            <w:gridSpan w:val="3"/>
            <w:tcMar>
              <w:top w:w="13" w:type="dxa"/>
              <w:left w:w="57" w:type="dxa"/>
              <w:bottom w:w="0" w:type="dxa"/>
              <w:right w:w="57" w:type="dxa"/>
            </w:tcMar>
            <w:vAlign w:val="center"/>
          </w:tcPr>
          <w:p w14:paraId="38E7BD27">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仙葫校区规划蓝图内所有已经启用的道路路面（包括绿化带、草坪、浅沟等）及其它公共场所（宣传栏、垃圾桶、路灯灯杆、路牌及其它公共设施）；教学楼（含附属楼）及所有教室的室内外卫生；院系实验楼公共部分；21栋（1、2、5、6、7、8、9、10、11、13、14、15、16、17、18、19、20、21、22、23栋、研究生综合楼）学生宿舍走廊、楼梯、墙面、天面、架空层等公共部分；晨钟幕鼓楼、体育馆、图书馆、博物馆、科学实验中心楼群、壮瑶医学楼、</w:t>
            </w:r>
            <w:r>
              <w:rPr>
                <w:rFonts w:hint="eastAsia" w:asciiTheme="minorEastAsia" w:hAnsiTheme="minorEastAsia" w:eastAsiaTheme="minorEastAsia" w:cstheme="minorEastAsia"/>
                <w:sz w:val="24"/>
                <w:szCs w:val="24"/>
                <w:highlight w:val="none"/>
              </w:rPr>
              <w:t>中药壮瑶药创新药物实验实训中心</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color w:val="000000"/>
                <w:sz w:val="24"/>
                <w:szCs w:val="24"/>
                <w:highlight w:val="none"/>
              </w:rPr>
              <w:t>运动场、大学生活动中心、大学生创业中心、自诚楼（教师发展中心等）、合德楼（包括5楼校领导办公室室内卫生）、后勤综合楼、东北门楼群公共区域、</w:t>
            </w:r>
            <w:r>
              <w:rPr>
                <w:rFonts w:hint="eastAsia" w:asciiTheme="minorEastAsia" w:hAnsiTheme="minorEastAsia" w:eastAsiaTheme="minorEastAsia" w:cstheme="minorEastAsia"/>
                <w:sz w:val="24"/>
                <w:szCs w:val="24"/>
                <w:highlight w:val="none"/>
                <w:lang w:val="en-US" w:eastAsia="zh-CN"/>
              </w:rPr>
              <w:t>游泳馆、教职工活动中心、</w:t>
            </w:r>
            <w:r>
              <w:rPr>
                <w:rFonts w:hint="eastAsia" w:asciiTheme="minorEastAsia" w:hAnsiTheme="minorEastAsia" w:eastAsiaTheme="minorEastAsia" w:cstheme="minorEastAsia"/>
                <w:color w:val="000000"/>
                <w:sz w:val="24"/>
                <w:szCs w:val="24"/>
                <w:highlight w:val="none"/>
              </w:rPr>
              <w:t>地下停车场、宣传栏等建筑及其他公共设施；校园内所有建筑天面、天沟的保洁；校园内所有地面明沟的保洁（包括有盖、无盖的明沟）；学校校门外10米以内范围；学生食堂外周边场所，规划蓝图内已交付使用建筑物的公共走廊、楼梯、天面、墙面、卫生间的清洁卫生；毕业生离校后的学生宿舍内卫生（包括家具的整齐摆放）及两校区学生搬迁转移的宿舍室内卫生。</w:t>
            </w:r>
          </w:p>
          <w:p w14:paraId="30BAAE6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sz w:val="24"/>
                <w:szCs w:val="24"/>
                <w:highlight w:val="none"/>
              </w:rPr>
              <w:t>中药壮瑶药创新药物实验实训中心：建筑总面积为22626.92平方米，地下1层，地上12层，正在建设中，计划2026年10月投入使用</w:t>
            </w:r>
            <w:r>
              <w:rPr>
                <w:rFonts w:hint="eastAsia" w:asciiTheme="minorEastAsia" w:hAnsiTheme="minorEastAsia" w:eastAsiaTheme="minorEastAsia" w:cstheme="minorEastAsia"/>
                <w:sz w:val="24"/>
                <w:szCs w:val="24"/>
                <w:highlight w:val="none"/>
                <w:lang w:eastAsia="zh-CN"/>
              </w:rPr>
              <w:t>。</w:t>
            </w:r>
          </w:p>
          <w:p w14:paraId="4DE09D4A">
            <w:pPr>
              <w:keepNext w:val="0"/>
              <w:keepLines w:val="0"/>
              <w:pageBreakBefore w:val="0"/>
              <w:widowControl w:val="0"/>
              <w:kinsoku/>
              <w:wordWrap/>
              <w:overflowPunct/>
              <w:topLinePunct w:val="0"/>
              <w:autoSpaceDE/>
              <w:autoSpaceDN/>
              <w:bidi w:val="0"/>
              <w:adjustRightInd/>
              <w:snapToGrid w:val="0"/>
              <w:spacing w:line="400" w:lineRule="exact"/>
              <w:ind w:left="420" w:leftChars="200"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校园内以下范围不属管理承包区域：</w:t>
            </w:r>
          </w:p>
          <w:p w14:paraId="523C4E25">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（1）118平台3栋、4栋学生宿舍区域（该区域现为赛恩思药学院使用，在其使用期间，由赛恩思药学院自行管理，如退出使用，则回归学校管理）；</w:t>
            </w:r>
          </w:p>
          <w:p w14:paraId="44995A8A">
            <w:pPr>
              <w:keepNext w:val="0"/>
              <w:keepLines w:val="0"/>
              <w:pageBreakBefore w:val="0"/>
              <w:widowControl w:val="0"/>
              <w:numPr>
                <w:ilvl w:val="0"/>
                <w:numId w:val="5"/>
              </w:numPr>
              <w:kinsoku/>
              <w:wordWrap/>
              <w:overflowPunct/>
              <w:topLinePunct w:val="0"/>
              <w:autoSpaceDE/>
              <w:autoSpaceDN/>
              <w:bidi w:val="0"/>
              <w:adjustRightInd/>
              <w:snapToGrid w:val="0"/>
              <w:spacing w:line="400" w:lineRule="exact"/>
              <w:ind w:left="0" w:leftChars="0"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学生宿舍室内卫生（除毕业生离校后的宿舍室内卫生及两校区学生搬迁转移的宿舍室内卫生或学校用于安排新学生入住的宿舍）；</w:t>
            </w:r>
          </w:p>
          <w:p w14:paraId="59305F7E">
            <w:pPr>
              <w:keepNext w:val="0"/>
              <w:keepLines w:val="0"/>
              <w:pageBreakBefore w:val="0"/>
              <w:widowControl w:val="0"/>
              <w:numPr>
                <w:ilvl w:val="0"/>
                <w:numId w:val="5"/>
              </w:numPr>
              <w:kinsoku/>
              <w:wordWrap/>
              <w:overflowPunct/>
              <w:topLinePunct w:val="0"/>
              <w:autoSpaceDE/>
              <w:autoSpaceDN/>
              <w:bidi w:val="0"/>
              <w:adjustRightInd/>
              <w:snapToGrid w:val="0"/>
              <w:spacing w:line="400" w:lineRule="exact"/>
              <w:ind w:left="0" w:leftChars="0"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教研室、实验室、办公室室内卫生；</w:t>
            </w:r>
          </w:p>
          <w:p w14:paraId="4DDD2404">
            <w:pPr>
              <w:keepNext w:val="0"/>
              <w:keepLines w:val="0"/>
              <w:pageBreakBefore w:val="0"/>
              <w:widowControl w:val="0"/>
              <w:numPr>
                <w:ilvl w:val="0"/>
                <w:numId w:val="5"/>
              </w:numPr>
              <w:kinsoku/>
              <w:wordWrap/>
              <w:overflowPunct/>
              <w:topLinePunct w:val="0"/>
              <w:autoSpaceDE/>
              <w:autoSpaceDN/>
              <w:bidi w:val="0"/>
              <w:adjustRightInd/>
              <w:snapToGrid w:val="0"/>
              <w:spacing w:line="400" w:lineRule="exact"/>
              <w:ind w:left="0" w:leftChars="0" w:firstLine="480" w:firstLineChars="200"/>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color w:val="000000"/>
                <w:sz w:val="24"/>
                <w:szCs w:val="24"/>
                <w:highlight w:val="none"/>
              </w:rPr>
              <w:t>校医务所产生的医疗垃圾。</w:t>
            </w:r>
          </w:p>
        </w:tc>
      </w:tr>
      <w:tr w14:paraId="0790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000" w:type="pct"/>
            <w:gridSpan w:val="3"/>
            <w:tcMar>
              <w:top w:w="13" w:type="dxa"/>
              <w:left w:w="57" w:type="dxa"/>
              <w:bottom w:w="0" w:type="dxa"/>
              <w:right w:w="57" w:type="dxa"/>
            </w:tcMar>
            <w:vAlign w:val="center"/>
          </w:tcPr>
          <w:p w14:paraId="069C1AB4">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b/>
                <w:sz w:val="28"/>
                <w:szCs w:val="28"/>
                <w:highlight w:val="none"/>
                <w:lang w:val="en-US" w:eastAsia="zh-CN"/>
              </w:rPr>
              <w:t>二、服务要求</w:t>
            </w:r>
          </w:p>
        </w:tc>
      </w:tr>
      <w:tr w14:paraId="160E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4274A9F8">
            <w:pPr>
              <w:keepNext w:val="0"/>
              <w:keepLines w:val="0"/>
              <w:pageBreakBefore w:val="0"/>
              <w:widowControl/>
              <w:numPr>
                <w:ilvl w:val="0"/>
                <w:numId w:val="9"/>
              </w:numPr>
              <w:kinsoku/>
              <w:wordWrap/>
              <w:overflowPunct/>
              <w:topLinePunct w:val="0"/>
              <w:autoSpaceDE/>
              <w:autoSpaceDN/>
              <w:bidi w:val="0"/>
              <w:spacing w:line="400" w:lineRule="exact"/>
              <w:ind w:left="0" w:leftChars="0" w:firstLine="420" w:firstLineChars="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垃圾清运范围</w:t>
            </w:r>
          </w:p>
        </w:tc>
      </w:tr>
      <w:tr w14:paraId="5739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000" w:type="pct"/>
            <w:gridSpan w:val="3"/>
            <w:tcMar>
              <w:top w:w="13" w:type="dxa"/>
              <w:left w:w="57" w:type="dxa"/>
              <w:bottom w:w="0" w:type="dxa"/>
              <w:right w:w="57" w:type="dxa"/>
            </w:tcMar>
            <w:vAlign w:val="center"/>
          </w:tcPr>
          <w:p w14:paraId="79DF284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b/>
                <w:bCs/>
                <w:color w:val="000000"/>
                <w:highlight w:val="none"/>
                <w:lang w:val="en-US" w:eastAsia="zh-CN"/>
              </w:rPr>
            </w:pPr>
            <w:r>
              <w:rPr>
                <w:rFonts w:hint="eastAsia" w:asciiTheme="minorEastAsia" w:hAnsiTheme="minorEastAsia" w:eastAsiaTheme="minorEastAsia" w:cstheme="minorEastAsia"/>
                <w:color w:val="000000"/>
                <w:sz w:val="24"/>
                <w:szCs w:val="24"/>
                <w:highlight w:val="none"/>
              </w:rPr>
              <w:t>校内产生的各种垃圾（包括废弃的板、柜、沙发及各种生活垃圾，含院内绿化产生的少量树枝、树叶、杂草以及少量的建筑垃圾，大量的建筑垃圾除外）的清运。</w:t>
            </w:r>
          </w:p>
        </w:tc>
      </w:tr>
      <w:tr w14:paraId="3D19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42365F8E">
            <w:pPr>
              <w:keepNext w:val="0"/>
              <w:keepLines w:val="0"/>
              <w:pageBreakBefore w:val="0"/>
              <w:widowControl/>
              <w:numPr>
                <w:ilvl w:val="0"/>
                <w:numId w:val="9"/>
              </w:numPr>
              <w:kinsoku/>
              <w:wordWrap/>
              <w:overflowPunct/>
              <w:topLinePunct w:val="0"/>
              <w:autoSpaceDE/>
              <w:autoSpaceDN/>
              <w:bidi w:val="0"/>
              <w:spacing w:line="400" w:lineRule="exact"/>
              <w:ind w:left="0" w:leftChars="0" w:firstLine="420" w:firstLineChars="0"/>
              <w:jc w:val="left"/>
              <w:textAlignment w:val="auto"/>
              <w:rPr>
                <w:rFonts w:hint="default" w:ascii="宋体" w:hAnsi="宋体" w:eastAsiaTheme="minorEastAsia"/>
                <w:b/>
                <w:bCs/>
                <w:szCs w:val="21"/>
                <w:highlight w:val="none"/>
                <w:lang w:val="en-US" w:eastAsia="zh-CN"/>
              </w:rPr>
            </w:pPr>
            <w:r>
              <w:rPr>
                <w:rFonts w:hint="eastAsia" w:asciiTheme="minorEastAsia" w:hAnsiTheme="minorEastAsia" w:eastAsiaTheme="minorEastAsia" w:cstheme="minorEastAsia"/>
                <w:b/>
                <w:sz w:val="24"/>
                <w:szCs w:val="24"/>
                <w:highlight w:val="none"/>
                <w:lang w:val="en-US" w:eastAsia="zh-CN"/>
              </w:rPr>
              <w:t>保洁工作要求、保洁管理目标</w:t>
            </w:r>
          </w:p>
        </w:tc>
      </w:tr>
      <w:tr w14:paraId="1131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3" w:type="pct"/>
            <w:tcMar>
              <w:top w:w="13" w:type="dxa"/>
              <w:left w:w="57" w:type="dxa"/>
              <w:bottom w:w="0" w:type="dxa"/>
              <w:right w:w="57" w:type="dxa"/>
            </w:tcMar>
            <w:vAlign w:val="center"/>
          </w:tcPr>
          <w:p w14:paraId="4169394F">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序号</w:t>
            </w:r>
          </w:p>
        </w:tc>
        <w:tc>
          <w:tcPr>
            <w:tcW w:w="984" w:type="pct"/>
            <w:tcMar>
              <w:top w:w="13" w:type="dxa"/>
              <w:left w:w="57" w:type="dxa"/>
              <w:bottom w:w="0" w:type="dxa"/>
              <w:right w:w="57" w:type="dxa"/>
            </w:tcMar>
            <w:vAlign w:val="center"/>
          </w:tcPr>
          <w:p w14:paraId="41B6287F">
            <w:pPr>
              <w:keepNext w:val="0"/>
              <w:keepLines w:val="0"/>
              <w:pageBreakBefore w:val="0"/>
              <w:kinsoku/>
              <w:wordWrap/>
              <w:overflowPunct/>
              <w:topLinePunct w:val="0"/>
              <w:autoSpaceDE/>
              <w:autoSpaceDN/>
              <w:bidi w:val="0"/>
              <w:snapToGrid w:val="0"/>
              <w:spacing w:line="40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类别</w:t>
            </w:r>
          </w:p>
        </w:tc>
        <w:tc>
          <w:tcPr>
            <w:tcW w:w="3662" w:type="pct"/>
            <w:tcMar>
              <w:top w:w="13" w:type="dxa"/>
              <w:left w:w="57" w:type="dxa"/>
              <w:bottom w:w="0" w:type="dxa"/>
              <w:right w:w="57" w:type="dxa"/>
            </w:tcMar>
            <w:vAlign w:val="center"/>
          </w:tcPr>
          <w:p w14:paraId="1BB3A472">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工作</w:t>
            </w:r>
            <w:r>
              <w:rPr>
                <w:rFonts w:hint="eastAsia" w:asciiTheme="minorEastAsia" w:hAnsiTheme="minorEastAsia" w:eastAsiaTheme="minorEastAsia" w:cstheme="minorEastAsia"/>
                <w:b w:val="0"/>
                <w:bCs w:val="0"/>
                <w:sz w:val="24"/>
                <w:szCs w:val="24"/>
                <w:highlight w:val="none"/>
              </w:rPr>
              <w:t>要求</w:t>
            </w:r>
            <w:r>
              <w:rPr>
                <w:rFonts w:hint="eastAsia" w:asciiTheme="minorEastAsia" w:hAnsiTheme="minorEastAsia" w:eastAsiaTheme="minorEastAsia" w:cstheme="minorEastAsia"/>
                <w:b w:val="0"/>
                <w:bCs w:val="0"/>
                <w:sz w:val="24"/>
                <w:szCs w:val="24"/>
                <w:highlight w:val="none"/>
                <w:lang w:val="en-US" w:eastAsia="zh-CN"/>
              </w:rPr>
              <w:t>及管理目标</w:t>
            </w:r>
          </w:p>
        </w:tc>
      </w:tr>
      <w:tr w14:paraId="04C9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tcMar>
              <w:top w:w="13" w:type="dxa"/>
              <w:left w:w="57" w:type="dxa"/>
              <w:bottom w:w="0" w:type="dxa"/>
              <w:right w:w="57" w:type="dxa"/>
            </w:tcMar>
            <w:vAlign w:val="center"/>
          </w:tcPr>
          <w:p w14:paraId="1BF521B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w:t>
            </w:r>
          </w:p>
        </w:tc>
        <w:tc>
          <w:tcPr>
            <w:tcW w:w="984" w:type="pct"/>
            <w:tcMar>
              <w:top w:w="13" w:type="dxa"/>
              <w:left w:w="57" w:type="dxa"/>
              <w:bottom w:w="0" w:type="dxa"/>
              <w:right w:w="57" w:type="dxa"/>
            </w:tcMar>
            <w:vAlign w:val="center"/>
          </w:tcPr>
          <w:p w14:paraId="79ABBC5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color w:val="000000"/>
                <w:sz w:val="24"/>
                <w:szCs w:val="24"/>
                <w:highlight w:val="none"/>
              </w:rPr>
              <w:t>保洁工作要求、保洁管理目标</w:t>
            </w:r>
          </w:p>
        </w:tc>
        <w:tc>
          <w:tcPr>
            <w:tcW w:w="3662" w:type="pct"/>
            <w:tcMar>
              <w:top w:w="13" w:type="dxa"/>
              <w:left w:w="57" w:type="dxa"/>
              <w:bottom w:w="0" w:type="dxa"/>
              <w:right w:w="57" w:type="dxa"/>
            </w:tcMar>
            <w:vAlign w:val="center"/>
          </w:tcPr>
          <w:p w14:paraId="7DCBA054">
            <w:pPr>
              <w:keepNext w:val="0"/>
              <w:keepLines w:val="0"/>
              <w:pageBreakBefore w:val="0"/>
              <w:kinsoku/>
              <w:wordWrap/>
              <w:overflowPunct/>
              <w:topLinePunct w:val="0"/>
              <w:autoSpaceDE/>
              <w:autoSpaceDN/>
              <w:bidi w:val="0"/>
              <w:snapToGrid w:val="0"/>
              <w:spacing w:line="400" w:lineRule="exact"/>
              <w:textAlignment w:val="auto"/>
              <w:rPr>
                <w:rFonts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保持辖区内每一个角落干净、整洁。</w:t>
            </w:r>
            <w:r>
              <w:rPr>
                <w:rFonts w:ascii="宋体"/>
                <w:color w:val="000000"/>
                <w:szCs w:val="21"/>
                <w:highlight w:val="none"/>
              </w:rPr>
              <w:br w:type="textWrapping"/>
            </w:r>
            <w:r>
              <w:rPr>
                <w:rFonts w:ascii="宋体" w:hAnsi="宋体"/>
                <w:color w:val="000000"/>
                <w:szCs w:val="21"/>
                <w:highlight w:val="none"/>
              </w:rPr>
              <w:t>2.</w:t>
            </w:r>
            <w:r>
              <w:rPr>
                <w:rFonts w:hint="eastAsia" w:ascii="宋体" w:hAnsi="宋体"/>
                <w:color w:val="000000"/>
                <w:szCs w:val="21"/>
                <w:highlight w:val="none"/>
              </w:rPr>
              <w:t>保证保洁工具和清洁用品的合理使用。</w:t>
            </w:r>
            <w:r>
              <w:rPr>
                <w:rFonts w:ascii="宋体"/>
                <w:color w:val="000000"/>
                <w:szCs w:val="21"/>
                <w:highlight w:val="none"/>
              </w:rPr>
              <w:br w:type="textWrapping"/>
            </w:r>
            <w:r>
              <w:rPr>
                <w:rFonts w:ascii="宋体" w:hAnsi="宋体"/>
                <w:color w:val="000000"/>
                <w:szCs w:val="21"/>
                <w:highlight w:val="none"/>
              </w:rPr>
              <w:t>3.</w:t>
            </w:r>
            <w:r>
              <w:rPr>
                <w:rFonts w:hint="eastAsia" w:ascii="宋体" w:hAnsi="宋体"/>
                <w:color w:val="000000"/>
                <w:szCs w:val="21"/>
                <w:highlight w:val="none"/>
              </w:rPr>
              <w:t>保证保洁人员专业、周到提供保洁服务。</w:t>
            </w:r>
          </w:p>
          <w:p w14:paraId="1ED3E4E8">
            <w:pPr>
              <w:keepNext w:val="0"/>
              <w:keepLines w:val="0"/>
              <w:pageBreakBefore w:val="0"/>
              <w:kinsoku/>
              <w:wordWrap/>
              <w:overflowPunct/>
              <w:topLinePunct w:val="0"/>
              <w:autoSpaceDE/>
              <w:autoSpaceDN/>
              <w:bidi w:val="0"/>
              <w:snapToGrid w:val="0"/>
              <w:spacing w:line="400" w:lineRule="exact"/>
              <w:textAlignment w:val="auto"/>
              <w:rPr>
                <w:rFonts w:ascii="宋体"/>
                <w:color w:val="000000"/>
                <w:highlight w:val="none"/>
              </w:rPr>
            </w:pPr>
            <w:r>
              <w:rPr>
                <w:rFonts w:hint="eastAsia" w:ascii="宋体"/>
                <w:color w:val="000000"/>
                <w:highlight w:val="none"/>
              </w:rPr>
              <w:t>4.保洁工具及物品规范管理及有序存放。</w:t>
            </w:r>
          </w:p>
          <w:p w14:paraId="362A6F01">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宋体"/>
                <w:color w:val="000000"/>
                <w:highlight w:val="none"/>
              </w:rPr>
              <w:t>5.配合执行垃圾分类相关工作。</w:t>
            </w:r>
          </w:p>
        </w:tc>
      </w:tr>
      <w:tr w14:paraId="3F4A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tcMar>
              <w:top w:w="13" w:type="dxa"/>
              <w:left w:w="57" w:type="dxa"/>
              <w:bottom w:w="0" w:type="dxa"/>
              <w:right w:w="57" w:type="dxa"/>
            </w:tcMar>
            <w:vAlign w:val="center"/>
          </w:tcPr>
          <w:p w14:paraId="6328643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w:t>
            </w:r>
          </w:p>
        </w:tc>
        <w:tc>
          <w:tcPr>
            <w:tcW w:w="984" w:type="pct"/>
            <w:tcMar>
              <w:top w:w="13" w:type="dxa"/>
              <w:left w:w="57" w:type="dxa"/>
              <w:bottom w:w="0" w:type="dxa"/>
              <w:right w:w="57" w:type="dxa"/>
            </w:tcMar>
            <w:vAlign w:val="center"/>
          </w:tcPr>
          <w:p w14:paraId="288D1CF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保洁人员纪律规定</w:t>
            </w:r>
          </w:p>
        </w:tc>
        <w:tc>
          <w:tcPr>
            <w:tcW w:w="3662" w:type="pct"/>
            <w:tcMar>
              <w:top w:w="13" w:type="dxa"/>
              <w:left w:w="57" w:type="dxa"/>
              <w:bottom w:w="0" w:type="dxa"/>
              <w:right w:w="57" w:type="dxa"/>
            </w:tcMar>
            <w:vAlign w:val="center"/>
          </w:tcPr>
          <w:p w14:paraId="2159A5DC">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ascii="宋体" w:hAnsi="宋体"/>
                <w:color w:val="000000"/>
                <w:szCs w:val="21"/>
                <w:highlight w:val="none"/>
              </w:rPr>
              <w:t>1.</w:t>
            </w:r>
            <w:r>
              <w:rPr>
                <w:rFonts w:hint="eastAsia" w:ascii="宋体" w:hAnsi="宋体"/>
                <w:color w:val="000000"/>
                <w:szCs w:val="21"/>
                <w:highlight w:val="none"/>
              </w:rPr>
              <w:t>遵纪守法，遵守各项规章制度。</w:t>
            </w:r>
            <w:r>
              <w:rPr>
                <w:rFonts w:ascii="宋体"/>
                <w:color w:val="000000"/>
                <w:szCs w:val="21"/>
                <w:highlight w:val="none"/>
              </w:rPr>
              <w:br w:type="textWrapping"/>
            </w:r>
            <w:r>
              <w:rPr>
                <w:rFonts w:ascii="宋体" w:hAnsi="宋体"/>
                <w:color w:val="000000"/>
                <w:szCs w:val="21"/>
                <w:highlight w:val="none"/>
              </w:rPr>
              <w:t>2.</w:t>
            </w:r>
            <w:r>
              <w:rPr>
                <w:rFonts w:hint="eastAsia" w:ascii="宋体" w:hAnsi="宋体"/>
                <w:color w:val="000000"/>
                <w:szCs w:val="21"/>
                <w:highlight w:val="none"/>
              </w:rPr>
              <w:t>热情服务，礼貌待人。</w:t>
            </w:r>
            <w:r>
              <w:rPr>
                <w:rFonts w:ascii="宋体"/>
                <w:color w:val="000000"/>
                <w:szCs w:val="21"/>
                <w:highlight w:val="none"/>
              </w:rPr>
              <w:br w:type="textWrapping"/>
            </w:r>
            <w:r>
              <w:rPr>
                <w:rFonts w:ascii="宋体" w:hAnsi="宋体"/>
                <w:color w:val="000000"/>
                <w:szCs w:val="21"/>
                <w:highlight w:val="none"/>
              </w:rPr>
              <w:t>3.</w:t>
            </w:r>
            <w:r>
              <w:rPr>
                <w:rFonts w:hint="eastAsia" w:ascii="宋体" w:hAnsi="宋体"/>
                <w:color w:val="000000"/>
                <w:szCs w:val="21"/>
                <w:highlight w:val="none"/>
              </w:rPr>
              <w:t>按时上下班，不迟到早退，不无故擅离职守。</w:t>
            </w:r>
            <w:r>
              <w:rPr>
                <w:rFonts w:ascii="宋体"/>
                <w:color w:val="000000"/>
                <w:szCs w:val="21"/>
                <w:highlight w:val="none"/>
              </w:rPr>
              <w:br w:type="textWrapping"/>
            </w:r>
            <w:r>
              <w:rPr>
                <w:rFonts w:ascii="宋体" w:hAnsi="宋体"/>
                <w:color w:val="000000"/>
                <w:szCs w:val="21"/>
                <w:highlight w:val="none"/>
              </w:rPr>
              <w:t>4.</w:t>
            </w:r>
            <w:r>
              <w:rPr>
                <w:rFonts w:hint="eastAsia" w:ascii="宋体" w:hAnsi="宋体"/>
                <w:color w:val="000000"/>
                <w:szCs w:val="21"/>
                <w:highlight w:val="none"/>
              </w:rPr>
              <w:t>上班穿工作服，戴工作牌，仪表整洁，精神饱满。</w:t>
            </w:r>
            <w:r>
              <w:rPr>
                <w:rFonts w:ascii="宋体"/>
                <w:color w:val="000000"/>
                <w:szCs w:val="21"/>
                <w:highlight w:val="none"/>
              </w:rPr>
              <w:br w:type="textWrapping"/>
            </w:r>
            <w:r>
              <w:rPr>
                <w:rFonts w:ascii="宋体" w:hAnsi="宋体"/>
                <w:color w:val="000000"/>
                <w:szCs w:val="21"/>
                <w:highlight w:val="none"/>
              </w:rPr>
              <w:t>5.</w:t>
            </w:r>
            <w:r>
              <w:rPr>
                <w:rFonts w:hint="eastAsia" w:ascii="宋体" w:hAnsi="宋体"/>
                <w:color w:val="000000"/>
                <w:szCs w:val="21"/>
                <w:highlight w:val="none"/>
              </w:rPr>
              <w:t>在工作时间禁止做与本职无关的事。</w:t>
            </w:r>
            <w:r>
              <w:rPr>
                <w:rFonts w:ascii="宋体"/>
                <w:color w:val="000000"/>
                <w:szCs w:val="21"/>
                <w:highlight w:val="none"/>
              </w:rPr>
              <w:br w:type="textWrapping"/>
            </w:r>
            <w:r>
              <w:rPr>
                <w:rFonts w:ascii="宋体" w:hAnsi="宋体"/>
                <w:color w:val="000000"/>
                <w:szCs w:val="21"/>
                <w:highlight w:val="none"/>
              </w:rPr>
              <w:t>6.</w:t>
            </w:r>
            <w:r>
              <w:rPr>
                <w:rFonts w:hint="eastAsia" w:ascii="宋体" w:hAnsi="宋体"/>
                <w:color w:val="000000"/>
                <w:szCs w:val="21"/>
                <w:highlight w:val="none"/>
              </w:rPr>
              <w:t>禁止以任何形式私收师生的钱物。</w:t>
            </w:r>
            <w:r>
              <w:rPr>
                <w:rFonts w:ascii="宋体"/>
                <w:color w:val="000000"/>
                <w:szCs w:val="21"/>
                <w:highlight w:val="none"/>
              </w:rPr>
              <w:br w:type="textWrapping"/>
            </w:r>
            <w:r>
              <w:rPr>
                <w:rFonts w:ascii="宋体" w:hAnsi="宋体"/>
                <w:color w:val="000000"/>
                <w:szCs w:val="21"/>
                <w:highlight w:val="none"/>
              </w:rPr>
              <w:t>7.</w:t>
            </w:r>
            <w:r>
              <w:rPr>
                <w:rFonts w:hint="eastAsia" w:ascii="宋体" w:hAnsi="宋体"/>
                <w:color w:val="000000"/>
                <w:szCs w:val="21"/>
                <w:highlight w:val="none"/>
              </w:rPr>
              <w:t>严禁将学校物品挪作他用，损坏要照价赔偿。</w:t>
            </w:r>
          </w:p>
        </w:tc>
      </w:tr>
      <w:tr w14:paraId="1CED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tcMar>
              <w:top w:w="13" w:type="dxa"/>
              <w:left w:w="57" w:type="dxa"/>
              <w:bottom w:w="0" w:type="dxa"/>
              <w:right w:w="57" w:type="dxa"/>
            </w:tcMar>
            <w:vAlign w:val="center"/>
          </w:tcPr>
          <w:p w14:paraId="4B8FA5C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3</w:t>
            </w:r>
          </w:p>
        </w:tc>
        <w:tc>
          <w:tcPr>
            <w:tcW w:w="984" w:type="pct"/>
            <w:tcMar>
              <w:top w:w="13" w:type="dxa"/>
              <w:left w:w="57" w:type="dxa"/>
              <w:bottom w:w="0" w:type="dxa"/>
              <w:right w:w="57" w:type="dxa"/>
            </w:tcMar>
            <w:vAlign w:val="center"/>
          </w:tcPr>
          <w:p w14:paraId="5A0EACC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保洁人员的具体工作范围有</w:t>
            </w:r>
          </w:p>
        </w:tc>
        <w:tc>
          <w:tcPr>
            <w:tcW w:w="3662" w:type="pct"/>
            <w:tcMar>
              <w:top w:w="13" w:type="dxa"/>
              <w:left w:w="57" w:type="dxa"/>
              <w:bottom w:w="0" w:type="dxa"/>
              <w:right w:w="57" w:type="dxa"/>
            </w:tcMar>
            <w:vAlign w:val="center"/>
          </w:tcPr>
          <w:p w14:paraId="7DC2F056">
            <w:pPr>
              <w:keepNext w:val="0"/>
              <w:keepLines w:val="0"/>
              <w:pageBreakBefore w:val="0"/>
              <w:kinsoku/>
              <w:wordWrap/>
              <w:overflowPunct/>
              <w:topLinePunct w:val="0"/>
              <w:autoSpaceDE/>
              <w:autoSpaceDN/>
              <w:bidi w:val="0"/>
              <w:snapToGrid w:val="0"/>
              <w:spacing w:line="400" w:lineRule="exact"/>
              <w:textAlignment w:val="auto"/>
              <w:rPr>
                <w:rFonts w:ascii="宋体"/>
                <w:color w:val="000000"/>
                <w:highlight w:val="none"/>
              </w:rPr>
            </w:pPr>
            <w:r>
              <w:rPr>
                <w:rFonts w:ascii="宋体" w:hAnsi="宋体"/>
                <w:color w:val="000000"/>
                <w:highlight w:val="none"/>
              </w:rPr>
              <w:t>1</w:t>
            </w:r>
            <w:r>
              <w:rPr>
                <w:rFonts w:hint="eastAsia" w:ascii="宋体" w:hAnsi="宋体"/>
                <w:color w:val="000000"/>
                <w:highlight w:val="none"/>
              </w:rPr>
              <w:t>．辖区的地面保洁。</w:t>
            </w:r>
            <w:r>
              <w:rPr>
                <w:rFonts w:ascii="宋体"/>
                <w:color w:val="000000"/>
                <w:highlight w:val="none"/>
              </w:rPr>
              <w:br w:type="textWrapping"/>
            </w:r>
            <w:r>
              <w:rPr>
                <w:rFonts w:ascii="宋体" w:hAnsi="宋体"/>
                <w:color w:val="000000"/>
                <w:highlight w:val="none"/>
              </w:rPr>
              <w:t>2</w:t>
            </w:r>
            <w:r>
              <w:rPr>
                <w:rFonts w:hint="eastAsia" w:ascii="宋体" w:hAnsi="宋体"/>
                <w:color w:val="000000"/>
                <w:highlight w:val="none"/>
              </w:rPr>
              <w:t>．楼层的出入口以及公共走道的保洁。</w:t>
            </w:r>
            <w:r>
              <w:rPr>
                <w:rFonts w:ascii="宋体"/>
                <w:color w:val="000000"/>
                <w:highlight w:val="none"/>
              </w:rPr>
              <w:br w:type="textWrapping"/>
            </w:r>
            <w:r>
              <w:rPr>
                <w:rFonts w:ascii="宋体" w:hAnsi="宋体"/>
                <w:color w:val="000000"/>
                <w:highlight w:val="none"/>
              </w:rPr>
              <w:t>3</w:t>
            </w:r>
            <w:r>
              <w:rPr>
                <w:rFonts w:hint="eastAsia" w:ascii="宋体" w:hAnsi="宋体"/>
                <w:color w:val="000000"/>
                <w:highlight w:val="none"/>
              </w:rPr>
              <w:t>．各楼层公共走道的扶手栏杆的保洁。</w:t>
            </w:r>
            <w:r>
              <w:rPr>
                <w:rFonts w:ascii="宋体"/>
                <w:color w:val="000000"/>
                <w:highlight w:val="none"/>
              </w:rPr>
              <w:br w:type="textWrapping"/>
            </w:r>
            <w:r>
              <w:rPr>
                <w:rFonts w:ascii="宋体" w:hAnsi="宋体"/>
                <w:color w:val="000000"/>
                <w:highlight w:val="none"/>
              </w:rPr>
              <w:t>4</w:t>
            </w:r>
            <w:r>
              <w:rPr>
                <w:rFonts w:hint="eastAsia" w:ascii="宋体" w:hAnsi="宋体"/>
                <w:color w:val="000000"/>
                <w:highlight w:val="none"/>
              </w:rPr>
              <w:t>．公告牌、导视牌、休闲椅等地方的保洁。</w:t>
            </w:r>
            <w:r>
              <w:rPr>
                <w:rFonts w:ascii="宋体"/>
                <w:color w:val="000000"/>
                <w:highlight w:val="none"/>
              </w:rPr>
              <w:br w:type="textWrapping"/>
            </w:r>
            <w:r>
              <w:rPr>
                <w:rFonts w:ascii="宋体" w:hAnsi="宋体"/>
                <w:color w:val="000000"/>
                <w:highlight w:val="none"/>
              </w:rPr>
              <w:t>5</w:t>
            </w:r>
            <w:r>
              <w:rPr>
                <w:rFonts w:hint="eastAsia" w:ascii="宋体" w:hAnsi="宋体"/>
                <w:color w:val="000000"/>
                <w:highlight w:val="none"/>
              </w:rPr>
              <w:t>．电梯的不锈钢门、电梯间轿厢的保洁。</w:t>
            </w:r>
            <w:r>
              <w:rPr>
                <w:rFonts w:ascii="宋体"/>
                <w:color w:val="000000"/>
                <w:highlight w:val="none"/>
              </w:rPr>
              <w:br w:type="textWrapping"/>
            </w:r>
            <w:r>
              <w:rPr>
                <w:rFonts w:ascii="宋体" w:hAnsi="宋体"/>
                <w:color w:val="000000"/>
                <w:highlight w:val="none"/>
              </w:rPr>
              <w:t>6</w:t>
            </w:r>
            <w:r>
              <w:rPr>
                <w:rFonts w:hint="eastAsia" w:ascii="宋体" w:hAnsi="宋体"/>
                <w:color w:val="000000"/>
                <w:highlight w:val="none"/>
              </w:rPr>
              <w:t>．卫生间的清洁卫生。</w:t>
            </w:r>
            <w:r>
              <w:rPr>
                <w:rFonts w:ascii="宋体"/>
                <w:color w:val="000000"/>
                <w:highlight w:val="none"/>
              </w:rPr>
              <w:br w:type="textWrapping"/>
            </w:r>
            <w:r>
              <w:rPr>
                <w:rFonts w:hint="eastAsia" w:ascii="宋体"/>
                <w:color w:val="000000"/>
                <w:highlight w:val="none"/>
              </w:rPr>
              <w:t>7</w:t>
            </w:r>
            <w:r>
              <w:rPr>
                <w:rFonts w:hint="eastAsia" w:ascii="宋体" w:hAnsi="宋体"/>
                <w:color w:val="000000"/>
                <w:highlight w:val="none"/>
              </w:rPr>
              <w:t>．所有墙面、墙柱的保洁。</w:t>
            </w:r>
          </w:p>
          <w:p w14:paraId="14211D02">
            <w:pPr>
              <w:keepNext w:val="0"/>
              <w:keepLines w:val="0"/>
              <w:pageBreakBefore w:val="0"/>
              <w:kinsoku/>
              <w:wordWrap/>
              <w:overflowPunct/>
              <w:topLinePunct w:val="0"/>
              <w:autoSpaceDE/>
              <w:autoSpaceDN/>
              <w:bidi w:val="0"/>
              <w:snapToGrid w:val="0"/>
              <w:spacing w:line="400" w:lineRule="exact"/>
              <w:textAlignment w:val="auto"/>
              <w:rPr>
                <w:rFonts w:ascii="宋体"/>
                <w:color w:val="000000"/>
                <w:highlight w:val="none"/>
              </w:rPr>
            </w:pPr>
            <w:r>
              <w:rPr>
                <w:rFonts w:hint="eastAsia" w:ascii="宋体" w:hAnsi="宋体"/>
                <w:color w:val="000000"/>
                <w:highlight w:val="none"/>
              </w:rPr>
              <w:t>8．天花板、吊顶的保洁。</w:t>
            </w:r>
            <w:r>
              <w:rPr>
                <w:rFonts w:ascii="宋体"/>
                <w:color w:val="000000"/>
                <w:highlight w:val="none"/>
              </w:rPr>
              <w:br w:type="textWrapping"/>
            </w:r>
            <w:r>
              <w:rPr>
                <w:rFonts w:hint="eastAsia" w:ascii="宋体"/>
                <w:color w:val="000000"/>
                <w:highlight w:val="none"/>
              </w:rPr>
              <w:t>9</w:t>
            </w:r>
            <w:r>
              <w:rPr>
                <w:rFonts w:ascii="宋体" w:hAnsi="宋体"/>
                <w:color w:val="000000"/>
                <w:highlight w:val="none"/>
              </w:rPr>
              <w:t xml:space="preserve">. </w:t>
            </w:r>
            <w:r>
              <w:rPr>
                <w:rFonts w:hint="eastAsia" w:ascii="宋体" w:hAnsi="宋体"/>
                <w:color w:val="000000"/>
                <w:highlight w:val="none"/>
              </w:rPr>
              <w:t>停车场的保洁。</w:t>
            </w:r>
            <w:r>
              <w:rPr>
                <w:rFonts w:ascii="宋体"/>
                <w:color w:val="000000"/>
                <w:highlight w:val="none"/>
              </w:rPr>
              <w:br w:type="textWrapping"/>
            </w:r>
            <w:r>
              <w:rPr>
                <w:rFonts w:ascii="宋体" w:hAnsi="宋体"/>
                <w:color w:val="000000"/>
                <w:highlight w:val="none"/>
              </w:rPr>
              <w:t>1</w:t>
            </w:r>
            <w:r>
              <w:rPr>
                <w:rFonts w:hint="eastAsia" w:ascii="宋体" w:hAnsi="宋体"/>
                <w:color w:val="000000"/>
                <w:highlight w:val="none"/>
              </w:rPr>
              <w:t>0</w:t>
            </w:r>
            <w:r>
              <w:rPr>
                <w:rFonts w:ascii="宋体" w:hAnsi="宋体"/>
                <w:color w:val="000000"/>
                <w:highlight w:val="none"/>
              </w:rPr>
              <w:t xml:space="preserve">. </w:t>
            </w:r>
            <w:r>
              <w:rPr>
                <w:rFonts w:hint="eastAsia" w:ascii="宋体" w:hAnsi="宋体"/>
                <w:color w:val="000000"/>
                <w:highlight w:val="none"/>
              </w:rPr>
              <w:t>建筑物、雕像、垃圾桶、垃圾箱清洗。</w:t>
            </w:r>
            <w:r>
              <w:rPr>
                <w:rFonts w:ascii="宋体"/>
                <w:color w:val="000000"/>
                <w:highlight w:val="none"/>
              </w:rPr>
              <w:br w:type="textWrapping"/>
            </w:r>
            <w:r>
              <w:rPr>
                <w:rFonts w:ascii="宋体" w:hAnsi="宋体"/>
                <w:color w:val="000000"/>
                <w:highlight w:val="none"/>
              </w:rPr>
              <w:t>1</w:t>
            </w:r>
            <w:r>
              <w:rPr>
                <w:rFonts w:hint="eastAsia" w:ascii="宋体" w:hAnsi="宋体"/>
                <w:color w:val="000000"/>
                <w:highlight w:val="none"/>
              </w:rPr>
              <w:t>1</w:t>
            </w:r>
            <w:r>
              <w:rPr>
                <w:rFonts w:ascii="宋体" w:hAnsi="宋体"/>
                <w:color w:val="000000"/>
                <w:highlight w:val="none"/>
              </w:rPr>
              <w:t xml:space="preserve">. </w:t>
            </w:r>
            <w:r>
              <w:rPr>
                <w:rFonts w:hint="eastAsia" w:ascii="宋体" w:hAnsi="宋体"/>
                <w:color w:val="000000"/>
                <w:highlight w:val="none"/>
              </w:rPr>
              <w:t>教室内地板、课桌椅等保洁。</w:t>
            </w:r>
          </w:p>
          <w:p w14:paraId="47A64235">
            <w:pPr>
              <w:keepNext w:val="0"/>
              <w:keepLines w:val="0"/>
              <w:pageBreakBefore w:val="0"/>
              <w:kinsoku/>
              <w:wordWrap/>
              <w:overflowPunct/>
              <w:topLinePunct w:val="0"/>
              <w:autoSpaceDE/>
              <w:autoSpaceDN/>
              <w:bidi w:val="0"/>
              <w:snapToGrid w:val="0"/>
              <w:spacing w:line="400" w:lineRule="exact"/>
              <w:textAlignment w:val="auto"/>
              <w:rPr>
                <w:rFonts w:ascii="宋体"/>
                <w:color w:val="000000"/>
                <w:highlight w:val="none"/>
              </w:rPr>
            </w:pPr>
            <w:r>
              <w:rPr>
                <w:rFonts w:ascii="宋体" w:hAnsi="宋体"/>
                <w:color w:val="000000"/>
                <w:highlight w:val="none"/>
              </w:rPr>
              <w:t>1</w:t>
            </w:r>
            <w:r>
              <w:rPr>
                <w:rFonts w:hint="eastAsia" w:ascii="宋体" w:hAnsi="宋体"/>
                <w:color w:val="000000"/>
                <w:highlight w:val="none"/>
              </w:rPr>
              <w:t>2</w:t>
            </w:r>
            <w:r>
              <w:rPr>
                <w:rFonts w:ascii="宋体" w:hAnsi="宋体"/>
                <w:color w:val="000000"/>
                <w:highlight w:val="none"/>
              </w:rPr>
              <w:t xml:space="preserve">. </w:t>
            </w:r>
            <w:r>
              <w:rPr>
                <w:rFonts w:hint="eastAsia" w:ascii="宋体" w:hAnsi="宋体"/>
                <w:color w:val="000000"/>
                <w:highlight w:val="none"/>
              </w:rPr>
              <w:t>校园健康驿站（包括楼梯、扶手、门把手等设备）的保洁消杀工作。</w:t>
            </w:r>
          </w:p>
          <w:p w14:paraId="315F8BF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ascii="宋体" w:hAnsi="宋体"/>
                <w:color w:val="000000"/>
                <w:highlight w:val="none"/>
              </w:rPr>
              <w:t>1</w:t>
            </w:r>
            <w:r>
              <w:rPr>
                <w:rFonts w:hint="eastAsia" w:ascii="宋体" w:hAnsi="宋体"/>
                <w:color w:val="000000"/>
                <w:highlight w:val="none"/>
              </w:rPr>
              <w:t>3</w:t>
            </w:r>
            <w:r>
              <w:rPr>
                <w:rFonts w:ascii="宋体" w:hAnsi="宋体"/>
                <w:color w:val="000000"/>
                <w:highlight w:val="none"/>
              </w:rPr>
              <w:t xml:space="preserve">. </w:t>
            </w:r>
            <w:r>
              <w:rPr>
                <w:rFonts w:hint="eastAsia" w:ascii="宋体" w:hAnsi="宋体"/>
                <w:color w:val="000000"/>
                <w:highlight w:val="none"/>
              </w:rPr>
              <w:t>配合学校各项大型活动及考试的环境清扫、消毒工作。</w:t>
            </w:r>
          </w:p>
        </w:tc>
      </w:tr>
      <w:tr w14:paraId="5DAF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vMerge w:val="restart"/>
            <w:tcMar>
              <w:top w:w="13" w:type="dxa"/>
              <w:left w:w="57" w:type="dxa"/>
              <w:bottom w:w="0" w:type="dxa"/>
              <w:right w:w="57" w:type="dxa"/>
            </w:tcMar>
            <w:vAlign w:val="center"/>
          </w:tcPr>
          <w:p w14:paraId="24B2760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4</w:t>
            </w:r>
          </w:p>
        </w:tc>
        <w:tc>
          <w:tcPr>
            <w:tcW w:w="984" w:type="pct"/>
            <w:vMerge w:val="restart"/>
            <w:tcMar>
              <w:top w:w="13" w:type="dxa"/>
              <w:left w:w="57" w:type="dxa"/>
              <w:bottom w:w="0" w:type="dxa"/>
              <w:right w:w="57" w:type="dxa"/>
            </w:tcMar>
            <w:vAlign w:val="center"/>
          </w:tcPr>
          <w:p w14:paraId="4F6E65D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保洁工作具体达标标准</w:t>
            </w:r>
          </w:p>
        </w:tc>
        <w:tc>
          <w:tcPr>
            <w:tcW w:w="3662" w:type="pct"/>
            <w:tcMar>
              <w:top w:w="13" w:type="dxa"/>
              <w:left w:w="57" w:type="dxa"/>
              <w:bottom w:w="0" w:type="dxa"/>
              <w:right w:w="57" w:type="dxa"/>
            </w:tcMar>
            <w:vAlign w:val="center"/>
          </w:tcPr>
          <w:p w14:paraId="435B1A10">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color w:val="000000"/>
                <w:sz w:val="24"/>
                <w:szCs w:val="24"/>
                <w:highlight w:val="none"/>
              </w:rPr>
              <w:t>A、学生公寓楼公共部分的保洁工作要求及标准</w:t>
            </w:r>
            <w:r>
              <w:rPr>
                <w:rFonts w:hint="eastAsia" w:asciiTheme="minorEastAsia" w:hAnsiTheme="minorEastAsia" w:eastAsiaTheme="minorEastAsia" w:cstheme="minorEastAsia"/>
                <w:b/>
                <w:bCs/>
                <w:color w:val="000000"/>
                <w:sz w:val="24"/>
                <w:szCs w:val="24"/>
                <w:highlight w:val="none"/>
              </w:rPr>
              <w:br w:type="textWrapping"/>
            </w:r>
            <w:r>
              <w:rPr>
                <w:rFonts w:ascii="宋体" w:hAnsi="宋体"/>
                <w:color w:val="000000"/>
                <w:szCs w:val="21"/>
                <w:highlight w:val="none"/>
              </w:rPr>
              <w:t>1</w:t>
            </w:r>
            <w:r>
              <w:rPr>
                <w:rFonts w:hint="eastAsia" w:ascii="宋体" w:hAnsi="宋体"/>
                <w:color w:val="000000"/>
                <w:szCs w:val="21"/>
                <w:highlight w:val="none"/>
              </w:rPr>
              <w:t>、每天清理走廊、楼道两次。做到：走廊和楼道洁净、无污渍、积水、蛛网、吊灰；楼梯扶手、护栏无灰尘、手印；公共场所玻璃、天花板洁净无明显污渍，房角和消防等设施设备无尘土和蜘蛛网；及时制止、清理乱贴乱挂的小广告等。</w:t>
            </w:r>
            <w:r>
              <w:rPr>
                <w:rFonts w:ascii="宋体"/>
                <w:color w:val="000000"/>
                <w:szCs w:val="21"/>
                <w:highlight w:val="none"/>
              </w:rPr>
              <w:br w:type="textWrapping"/>
            </w:r>
            <w:r>
              <w:rPr>
                <w:rFonts w:ascii="宋体" w:hAnsi="宋体"/>
                <w:color w:val="000000"/>
                <w:szCs w:val="21"/>
                <w:highlight w:val="none"/>
              </w:rPr>
              <w:t>2</w:t>
            </w:r>
            <w:r>
              <w:rPr>
                <w:rFonts w:hint="eastAsia" w:ascii="宋体" w:hAnsi="宋体"/>
                <w:color w:val="000000"/>
                <w:szCs w:val="21"/>
                <w:highlight w:val="none"/>
              </w:rPr>
              <w:t>、垃圾要及时清理到指定位置，垃圾桶边不能有溢出的垃圾，保持好清洁卫生。</w:t>
            </w:r>
            <w:r>
              <w:rPr>
                <w:rFonts w:ascii="宋体"/>
                <w:color w:val="000000"/>
                <w:szCs w:val="21"/>
                <w:highlight w:val="none"/>
              </w:rPr>
              <w:br w:type="textWrapping"/>
            </w:r>
            <w:r>
              <w:rPr>
                <w:rFonts w:ascii="宋体" w:hAnsi="宋体"/>
                <w:color w:val="000000"/>
                <w:szCs w:val="21"/>
                <w:highlight w:val="none"/>
              </w:rPr>
              <w:t>3</w:t>
            </w:r>
            <w:r>
              <w:rPr>
                <w:rFonts w:hint="eastAsia" w:ascii="宋体" w:hAnsi="宋体"/>
                <w:color w:val="000000"/>
                <w:szCs w:val="21"/>
                <w:highlight w:val="none"/>
              </w:rPr>
              <w:t>、保洁用具要及时清洗干净，按指定位置放好。</w:t>
            </w:r>
            <w:r>
              <w:rPr>
                <w:rFonts w:ascii="宋体"/>
                <w:color w:val="000000"/>
                <w:szCs w:val="21"/>
                <w:highlight w:val="none"/>
              </w:rPr>
              <w:br w:type="textWrapping"/>
            </w:r>
            <w:r>
              <w:rPr>
                <w:rFonts w:ascii="宋体" w:hAnsi="宋体"/>
                <w:color w:val="000000"/>
                <w:szCs w:val="21"/>
                <w:highlight w:val="none"/>
              </w:rPr>
              <w:t>4</w:t>
            </w:r>
            <w:r>
              <w:rPr>
                <w:rFonts w:hint="eastAsia" w:ascii="宋体" w:hAnsi="宋体"/>
                <w:color w:val="000000"/>
                <w:szCs w:val="21"/>
                <w:highlight w:val="none"/>
              </w:rPr>
              <w:t>、工作时间内不得捡废旧品，捡拾的废旧品需及时处理，严禁堆放在校园内。</w:t>
            </w:r>
            <w:r>
              <w:rPr>
                <w:rFonts w:ascii="宋体"/>
                <w:color w:val="000000"/>
                <w:szCs w:val="21"/>
                <w:highlight w:val="none"/>
              </w:rPr>
              <w:br w:type="textWrapping"/>
            </w:r>
            <w:r>
              <w:rPr>
                <w:rFonts w:ascii="宋体" w:hAnsi="宋体"/>
                <w:color w:val="000000"/>
                <w:szCs w:val="21"/>
                <w:highlight w:val="none"/>
              </w:rPr>
              <w:t>5</w:t>
            </w:r>
            <w:r>
              <w:rPr>
                <w:rFonts w:hint="eastAsia" w:ascii="宋体" w:hAnsi="宋体"/>
                <w:color w:val="000000"/>
                <w:szCs w:val="21"/>
                <w:highlight w:val="none"/>
              </w:rPr>
              <w:t>、每隔一小时巡视检查楼道、公共路面卫生，及时进行巡扫及垃圾清理。</w:t>
            </w:r>
            <w:r>
              <w:rPr>
                <w:rFonts w:ascii="宋体"/>
                <w:color w:val="000000"/>
                <w:szCs w:val="21"/>
                <w:highlight w:val="none"/>
              </w:rPr>
              <w:br w:type="textWrapping"/>
            </w:r>
            <w:r>
              <w:rPr>
                <w:rFonts w:ascii="宋体" w:hAnsi="宋体"/>
                <w:color w:val="000000"/>
                <w:szCs w:val="21"/>
                <w:highlight w:val="none"/>
              </w:rPr>
              <w:t>6</w:t>
            </w:r>
            <w:r>
              <w:rPr>
                <w:rFonts w:hint="eastAsia" w:ascii="宋体" w:hAnsi="宋体"/>
                <w:color w:val="000000"/>
                <w:szCs w:val="21"/>
                <w:highlight w:val="none"/>
              </w:rPr>
              <w:t>、负责毕业生及搬迁学生宿舍室内卫生清洁工作。</w:t>
            </w:r>
            <w:r>
              <w:rPr>
                <w:rFonts w:ascii="宋体"/>
                <w:color w:val="000000"/>
                <w:szCs w:val="21"/>
                <w:highlight w:val="none"/>
              </w:rPr>
              <w:br w:type="textWrapping"/>
            </w:r>
            <w:r>
              <w:rPr>
                <w:rFonts w:ascii="宋体" w:hAnsi="宋体"/>
                <w:color w:val="000000"/>
                <w:szCs w:val="21"/>
                <w:highlight w:val="none"/>
              </w:rPr>
              <w:t>7</w:t>
            </w:r>
            <w:r>
              <w:rPr>
                <w:rFonts w:hint="eastAsia" w:ascii="宋体" w:hAnsi="宋体"/>
                <w:color w:val="000000"/>
                <w:szCs w:val="21"/>
                <w:highlight w:val="none"/>
              </w:rPr>
              <w:t>、配合学校做好卫生检查和</w:t>
            </w:r>
            <w:r>
              <w:rPr>
                <w:rFonts w:hint="eastAsia" w:ascii="宋体" w:hAnsi="宋体"/>
                <w:color w:val="000000"/>
                <w:highlight w:val="none"/>
              </w:rPr>
              <w:t>各类传染病环境消毒</w:t>
            </w:r>
            <w:r>
              <w:rPr>
                <w:rFonts w:hint="eastAsia" w:ascii="宋体" w:hAnsi="宋体"/>
                <w:color w:val="000000"/>
                <w:szCs w:val="21"/>
                <w:highlight w:val="none"/>
              </w:rPr>
              <w:t>。</w:t>
            </w:r>
          </w:p>
        </w:tc>
      </w:tr>
      <w:tr w14:paraId="15F8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vMerge w:val="continue"/>
            <w:tcMar>
              <w:top w:w="13" w:type="dxa"/>
              <w:left w:w="57" w:type="dxa"/>
              <w:bottom w:w="0" w:type="dxa"/>
              <w:right w:w="57" w:type="dxa"/>
            </w:tcMar>
            <w:vAlign w:val="center"/>
          </w:tcPr>
          <w:p w14:paraId="33394550">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sz w:val="24"/>
                <w:szCs w:val="24"/>
                <w:highlight w:val="none"/>
                <w:lang w:val="en-US" w:eastAsia="zh-CN"/>
              </w:rPr>
            </w:pPr>
          </w:p>
        </w:tc>
        <w:tc>
          <w:tcPr>
            <w:tcW w:w="984" w:type="pct"/>
            <w:vMerge w:val="continue"/>
            <w:tcMar>
              <w:top w:w="13" w:type="dxa"/>
              <w:left w:w="57" w:type="dxa"/>
              <w:bottom w:w="0" w:type="dxa"/>
              <w:right w:w="57" w:type="dxa"/>
            </w:tcMar>
            <w:vAlign w:val="center"/>
          </w:tcPr>
          <w:p w14:paraId="599118BA">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bCs/>
                <w:color w:val="000000"/>
                <w:sz w:val="24"/>
                <w:szCs w:val="24"/>
                <w:highlight w:val="none"/>
              </w:rPr>
            </w:pPr>
          </w:p>
        </w:tc>
        <w:tc>
          <w:tcPr>
            <w:tcW w:w="3662" w:type="pct"/>
            <w:tcMar>
              <w:top w:w="13" w:type="dxa"/>
              <w:left w:w="57" w:type="dxa"/>
              <w:bottom w:w="0" w:type="dxa"/>
              <w:right w:w="57" w:type="dxa"/>
            </w:tcMar>
            <w:vAlign w:val="center"/>
          </w:tcPr>
          <w:p w14:paraId="2223CD8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color w:val="000000"/>
                <w:sz w:val="24"/>
                <w:szCs w:val="24"/>
                <w:highlight w:val="none"/>
              </w:rPr>
              <w:t>B、公用卫生间保洁工作要求及标准</w:t>
            </w:r>
            <w:r>
              <w:rPr>
                <w:rFonts w:hint="eastAsia" w:asciiTheme="minorEastAsia" w:hAnsiTheme="minorEastAsia" w:eastAsiaTheme="minorEastAsia" w:cstheme="minorEastAsia"/>
                <w:b/>
                <w:bCs/>
                <w:color w:val="000000"/>
                <w:sz w:val="24"/>
                <w:szCs w:val="24"/>
                <w:highlight w:val="none"/>
              </w:rPr>
              <w:br w:type="textWrapping"/>
            </w:r>
            <w:r>
              <w:rPr>
                <w:rFonts w:ascii="宋体" w:hAnsi="宋体"/>
                <w:color w:val="000000"/>
                <w:highlight w:val="none"/>
              </w:rPr>
              <w:t>1</w:t>
            </w:r>
            <w:r>
              <w:rPr>
                <w:rFonts w:hint="eastAsia" w:ascii="宋体" w:hAnsi="宋体"/>
                <w:color w:val="000000"/>
                <w:highlight w:val="none"/>
              </w:rPr>
              <w:t>、每天上午和下午两次重点清洗公共卫生间，及时清倒垃圾篓的垃圾，纸篓每周要涮洗一次。</w:t>
            </w:r>
            <w:r>
              <w:rPr>
                <w:rFonts w:ascii="宋体"/>
                <w:color w:val="000000"/>
                <w:highlight w:val="none"/>
              </w:rPr>
              <w:br w:type="textWrapping"/>
            </w:r>
            <w:r>
              <w:rPr>
                <w:rFonts w:ascii="宋体" w:hAnsi="宋体"/>
                <w:color w:val="000000"/>
                <w:highlight w:val="none"/>
              </w:rPr>
              <w:t>2</w:t>
            </w:r>
            <w:r>
              <w:rPr>
                <w:rFonts w:hint="eastAsia" w:ascii="宋体" w:hAnsi="宋体"/>
                <w:color w:val="000000"/>
                <w:highlight w:val="none"/>
              </w:rPr>
              <w:t>、打开门窗通风，刷洗大小便器。做到便器洁净无黄渍，室内无异味、臭味。</w:t>
            </w:r>
            <w:r>
              <w:rPr>
                <w:rFonts w:ascii="宋体"/>
                <w:color w:val="000000"/>
                <w:highlight w:val="none"/>
              </w:rPr>
              <w:br w:type="textWrapping"/>
            </w:r>
            <w:r>
              <w:rPr>
                <w:rFonts w:ascii="宋体" w:hAnsi="宋体"/>
                <w:color w:val="000000"/>
                <w:highlight w:val="none"/>
              </w:rPr>
              <w:t>3</w:t>
            </w:r>
            <w:r>
              <w:rPr>
                <w:rFonts w:hint="eastAsia" w:ascii="宋体" w:hAnsi="宋体"/>
                <w:color w:val="000000"/>
                <w:highlight w:val="none"/>
              </w:rPr>
              <w:t>、每两小时进行保洁一次，清理地面的垃圾、积水等。做到地面无烟头、污渍、积水、纸屑、果皮、痰迹。</w:t>
            </w:r>
            <w:r>
              <w:rPr>
                <w:rFonts w:ascii="宋体"/>
                <w:color w:val="000000"/>
                <w:highlight w:val="none"/>
              </w:rPr>
              <w:br w:type="textWrapping"/>
            </w:r>
            <w:r>
              <w:rPr>
                <w:rFonts w:ascii="宋体" w:hAnsi="宋体"/>
                <w:color w:val="000000"/>
                <w:highlight w:val="none"/>
              </w:rPr>
              <w:t>4</w:t>
            </w:r>
            <w:r>
              <w:rPr>
                <w:rFonts w:hint="eastAsia" w:ascii="宋体" w:hAnsi="宋体"/>
                <w:color w:val="000000"/>
                <w:highlight w:val="none"/>
              </w:rPr>
              <w:t>、每月用干毛巾擦灯具一次，清扫天花板一次。做到灯具、天花板、墙角、墙壁目视无灰尘、蜘蛛网。</w:t>
            </w:r>
            <w:r>
              <w:rPr>
                <w:rFonts w:ascii="宋体"/>
                <w:color w:val="000000"/>
                <w:highlight w:val="none"/>
              </w:rPr>
              <w:br w:type="textWrapping"/>
            </w:r>
            <w:r>
              <w:rPr>
                <w:rFonts w:ascii="宋体" w:hAnsi="宋体"/>
                <w:color w:val="000000"/>
                <w:highlight w:val="none"/>
              </w:rPr>
              <w:t>5</w:t>
            </w:r>
            <w:r>
              <w:rPr>
                <w:rFonts w:hint="eastAsia" w:ascii="宋体" w:hAnsi="宋体"/>
                <w:color w:val="000000"/>
                <w:highlight w:val="none"/>
              </w:rPr>
              <w:t>、每天清洗洗手盆、洗手台至少一次，做到洗手盆、镜面、台面干净无污渍、水渍、不堵塞，保持洁白光亮。</w:t>
            </w:r>
            <w:r>
              <w:rPr>
                <w:rFonts w:ascii="宋体"/>
                <w:color w:val="000000"/>
                <w:highlight w:val="none"/>
              </w:rPr>
              <w:br w:type="textWrapping"/>
            </w:r>
            <w:r>
              <w:rPr>
                <w:rFonts w:ascii="宋体" w:hAnsi="宋体"/>
                <w:color w:val="000000"/>
                <w:highlight w:val="none"/>
              </w:rPr>
              <w:t>6</w:t>
            </w:r>
            <w:r>
              <w:rPr>
                <w:rFonts w:hint="eastAsia" w:ascii="宋体" w:hAnsi="宋体"/>
                <w:color w:val="000000"/>
                <w:highlight w:val="none"/>
              </w:rPr>
              <w:t>、每天擦拭窗户、窗台、门、窗、面砖一次，做好门、窗、面砖无脚印、无乱写、乱画。窗户、窗台无污垢、无灰尘。</w:t>
            </w:r>
          </w:p>
        </w:tc>
      </w:tr>
      <w:tr w14:paraId="2EB5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vMerge w:val="continue"/>
            <w:tcMar>
              <w:top w:w="13" w:type="dxa"/>
              <w:left w:w="57" w:type="dxa"/>
              <w:bottom w:w="0" w:type="dxa"/>
              <w:right w:w="57" w:type="dxa"/>
            </w:tcMar>
            <w:vAlign w:val="center"/>
          </w:tcPr>
          <w:p w14:paraId="4CE3F6FE">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sz w:val="24"/>
                <w:szCs w:val="24"/>
                <w:highlight w:val="none"/>
                <w:lang w:val="en-US" w:eastAsia="zh-CN"/>
              </w:rPr>
            </w:pPr>
          </w:p>
        </w:tc>
        <w:tc>
          <w:tcPr>
            <w:tcW w:w="984" w:type="pct"/>
            <w:vMerge w:val="continue"/>
            <w:tcMar>
              <w:top w:w="13" w:type="dxa"/>
              <w:left w:w="57" w:type="dxa"/>
              <w:bottom w:w="0" w:type="dxa"/>
              <w:right w:w="57" w:type="dxa"/>
            </w:tcMar>
            <w:vAlign w:val="center"/>
          </w:tcPr>
          <w:p w14:paraId="05ABD46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bCs/>
                <w:color w:val="000000"/>
                <w:sz w:val="24"/>
                <w:szCs w:val="24"/>
                <w:highlight w:val="none"/>
              </w:rPr>
            </w:pPr>
          </w:p>
        </w:tc>
        <w:tc>
          <w:tcPr>
            <w:tcW w:w="3662" w:type="pct"/>
            <w:tcMar>
              <w:top w:w="13" w:type="dxa"/>
              <w:left w:w="57" w:type="dxa"/>
              <w:bottom w:w="0" w:type="dxa"/>
              <w:right w:w="57" w:type="dxa"/>
            </w:tcMar>
            <w:vAlign w:val="center"/>
          </w:tcPr>
          <w:p w14:paraId="3270DA21">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C、楼梯、公共走廊通道、天面、墙面、转换层等的保洁工作要求及标准</w:t>
            </w:r>
          </w:p>
          <w:p w14:paraId="74DF31D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ascii="宋体" w:hAnsi="宋体"/>
                <w:color w:val="000000"/>
                <w:highlight w:val="none"/>
              </w:rPr>
              <w:t>1</w:t>
            </w:r>
            <w:r>
              <w:rPr>
                <w:rFonts w:hint="eastAsia" w:ascii="宋体" w:hAnsi="宋体"/>
                <w:color w:val="000000"/>
                <w:highlight w:val="none"/>
              </w:rPr>
              <w:t>、每天清扫地面、台阶天面、裙楼平台、转换层地面等两次，清理地面的垃圾、杂物，并将垃圾运到垃圾池。做到地面无烟头、污渍、纸屑、果皮、痰迹，光亮清洁，墙壁四面要无蜘蛛网及小广告。</w:t>
            </w:r>
            <w:r>
              <w:rPr>
                <w:rFonts w:ascii="宋体"/>
                <w:color w:val="000000"/>
                <w:highlight w:val="none"/>
              </w:rPr>
              <w:br w:type="textWrapping"/>
            </w:r>
            <w:r>
              <w:rPr>
                <w:rFonts w:ascii="宋体" w:hAnsi="宋体"/>
                <w:color w:val="000000"/>
                <w:highlight w:val="none"/>
              </w:rPr>
              <w:t>2</w:t>
            </w:r>
            <w:r>
              <w:rPr>
                <w:rFonts w:hint="eastAsia" w:ascii="宋体" w:hAnsi="宋体"/>
                <w:color w:val="000000"/>
                <w:highlight w:val="none"/>
              </w:rPr>
              <w:t>、窗户、窗台、大门、墙裙每天擦一次，做到无灰尘、污垢、无脚印、无乱写、乱画。</w:t>
            </w:r>
            <w:r>
              <w:rPr>
                <w:rFonts w:ascii="宋体"/>
                <w:color w:val="000000"/>
                <w:highlight w:val="none"/>
              </w:rPr>
              <w:br w:type="textWrapping"/>
            </w:r>
            <w:r>
              <w:rPr>
                <w:rFonts w:ascii="宋体" w:hAnsi="宋体"/>
                <w:color w:val="000000"/>
                <w:highlight w:val="none"/>
              </w:rPr>
              <w:t>3</w:t>
            </w:r>
            <w:r>
              <w:rPr>
                <w:rFonts w:hint="eastAsia" w:ascii="宋体" w:hAnsi="宋体"/>
                <w:color w:val="000000"/>
                <w:highlight w:val="none"/>
              </w:rPr>
              <w:t>、公共大厅所属玻璃门及一楼玻璃窗每天用布清洁一次，保持玻璃明亮干净。</w:t>
            </w:r>
            <w:r>
              <w:rPr>
                <w:rFonts w:ascii="宋体"/>
                <w:color w:val="000000"/>
                <w:highlight w:val="none"/>
              </w:rPr>
              <w:br w:type="textWrapping"/>
            </w:r>
            <w:r>
              <w:rPr>
                <w:rFonts w:ascii="宋体" w:hAnsi="宋体"/>
                <w:color w:val="000000"/>
                <w:highlight w:val="none"/>
              </w:rPr>
              <w:t>4</w:t>
            </w:r>
            <w:r>
              <w:rPr>
                <w:rFonts w:hint="eastAsia" w:ascii="宋体" w:hAnsi="宋体"/>
                <w:color w:val="000000"/>
                <w:highlight w:val="none"/>
              </w:rPr>
              <w:t>、楼梯扶手及护栏，每天用抹布自下而上擦拭干净无尘土，缝隙内无杂物。</w:t>
            </w:r>
            <w:r>
              <w:rPr>
                <w:rFonts w:ascii="宋体"/>
                <w:color w:val="000000"/>
                <w:highlight w:val="none"/>
              </w:rPr>
              <w:br w:type="textWrapping"/>
            </w:r>
            <w:r>
              <w:rPr>
                <w:rFonts w:ascii="宋体" w:hAnsi="宋体"/>
                <w:color w:val="000000"/>
                <w:highlight w:val="none"/>
              </w:rPr>
              <w:t>5</w:t>
            </w:r>
            <w:r>
              <w:rPr>
                <w:rFonts w:hint="eastAsia" w:ascii="宋体" w:hAnsi="宋体"/>
                <w:color w:val="000000"/>
                <w:highlight w:val="none"/>
              </w:rPr>
              <w:t>、每月用清洁液擦拭一遍消防栓、指示牌、指示灯、防火门等公共设施，做到干净无灰尘。</w:t>
            </w:r>
          </w:p>
        </w:tc>
      </w:tr>
      <w:tr w14:paraId="1E98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vMerge w:val="continue"/>
            <w:tcMar>
              <w:top w:w="13" w:type="dxa"/>
              <w:left w:w="57" w:type="dxa"/>
              <w:bottom w:w="0" w:type="dxa"/>
              <w:right w:w="57" w:type="dxa"/>
            </w:tcMar>
            <w:vAlign w:val="center"/>
          </w:tcPr>
          <w:p w14:paraId="01CC0F15">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sz w:val="24"/>
                <w:szCs w:val="24"/>
                <w:highlight w:val="none"/>
                <w:lang w:val="en-US" w:eastAsia="zh-CN"/>
              </w:rPr>
            </w:pPr>
          </w:p>
        </w:tc>
        <w:tc>
          <w:tcPr>
            <w:tcW w:w="984" w:type="pct"/>
            <w:vMerge w:val="continue"/>
            <w:tcMar>
              <w:top w:w="13" w:type="dxa"/>
              <w:left w:w="57" w:type="dxa"/>
              <w:bottom w:w="0" w:type="dxa"/>
              <w:right w:w="57" w:type="dxa"/>
            </w:tcMar>
            <w:vAlign w:val="center"/>
          </w:tcPr>
          <w:p w14:paraId="71BA38A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bCs/>
                <w:color w:val="000000"/>
                <w:sz w:val="24"/>
                <w:szCs w:val="24"/>
                <w:highlight w:val="none"/>
              </w:rPr>
            </w:pPr>
          </w:p>
        </w:tc>
        <w:tc>
          <w:tcPr>
            <w:tcW w:w="3662" w:type="pct"/>
            <w:tcMar>
              <w:top w:w="13" w:type="dxa"/>
              <w:left w:w="57" w:type="dxa"/>
              <w:bottom w:w="0" w:type="dxa"/>
              <w:right w:w="57" w:type="dxa"/>
            </w:tcMar>
            <w:vAlign w:val="center"/>
          </w:tcPr>
          <w:p w14:paraId="6A867FD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D、教学楼室内的保洁工作要求及标准</w:t>
            </w:r>
          </w:p>
          <w:p w14:paraId="1F61980C">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1、每天清扫地面（包括拖地）至少两次。</w:t>
            </w:r>
          </w:p>
          <w:p w14:paraId="09351474">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2、讲台及课桌椅每天擦拭至少一次，保持室内教学设备表面清洁。</w:t>
            </w:r>
          </w:p>
          <w:p w14:paraId="371D9029">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3、玻璃窗户、窗台、大门、墙裙每天擦一次，做到无灰尘、污垢，保持清洁。</w:t>
            </w:r>
          </w:p>
          <w:p w14:paraId="2B9034C9">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4、室内灯具、电风扇每星期至少清洁一次，做到无灰尘，灯具内无蚊虫，灯罩、灯盖明亮、清洁。</w:t>
            </w:r>
          </w:p>
          <w:p w14:paraId="708D0F33">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5、每周清扫天花板一次，避免积尘及布蜘蛛网。</w:t>
            </w:r>
          </w:p>
          <w:p w14:paraId="3F67FBF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color w:val="000000"/>
                <w:sz w:val="24"/>
                <w:szCs w:val="24"/>
                <w:highlight w:val="none"/>
              </w:rPr>
              <w:t>6、垃圾篓及时清倒。</w:t>
            </w:r>
          </w:p>
        </w:tc>
      </w:tr>
      <w:tr w14:paraId="00D9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vMerge w:val="continue"/>
            <w:tcMar>
              <w:top w:w="13" w:type="dxa"/>
              <w:left w:w="57" w:type="dxa"/>
              <w:bottom w:w="0" w:type="dxa"/>
              <w:right w:w="57" w:type="dxa"/>
            </w:tcMar>
            <w:vAlign w:val="center"/>
          </w:tcPr>
          <w:p w14:paraId="5EBCCAB7">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sz w:val="24"/>
                <w:szCs w:val="24"/>
                <w:highlight w:val="none"/>
                <w:lang w:val="en-US" w:eastAsia="zh-CN"/>
              </w:rPr>
            </w:pPr>
          </w:p>
        </w:tc>
        <w:tc>
          <w:tcPr>
            <w:tcW w:w="984" w:type="pct"/>
            <w:vMerge w:val="continue"/>
            <w:tcMar>
              <w:top w:w="13" w:type="dxa"/>
              <w:left w:w="57" w:type="dxa"/>
              <w:bottom w:w="0" w:type="dxa"/>
              <w:right w:w="57" w:type="dxa"/>
            </w:tcMar>
            <w:vAlign w:val="center"/>
          </w:tcPr>
          <w:p w14:paraId="1B3EF1A3">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bCs/>
                <w:color w:val="000000"/>
                <w:sz w:val="24"/>
                <w:szCs w:val="24"/>
                <w:highlight w:val="none"/>
              </w:rPr>
            </w:pPr>
          </w:p>
        </w:tc>
        <w:tc>
          <w:tcPr>
            <w:tcW w:w="3662" w:type="pct"/>
            <w:tcMar>
              <w:top w:w="13" w:type="dxa"/>
              <w:left w:w="57" w:type="dxa"/>
              <w:bottom w:w="0" w:type="dxa"/>
              <w:right w:w="57" w:type="dxa"/>
            </w:tcMar>
            <w:vAlign w:val="center"/>
          </w:tcPr>
          <w:p w14:paraId="23C3F761">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E、校园主干道、公共区域的保洁工作要求及标准</w:t>
            </w:r>
          </w:p>
          <w:p w14:paraId="2EF647B9">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1、主干道重点地段实行每天一扫三保， 要求在8：00前完成第一次清扫，8：30～12：00、12：00～13：00 、14：00～17：30三个时段进行维保，每60分钟内巡回保洁1次。做到路面清洁及八净（路面净、路牙净、人行道净、灯柱净、树穴净、流沙井口净、墙根净、墙面净）；八无（无堆积物、无果皮纸屑、无砖瓦石、无污泥积水、无泼洒食物、无人畜粪便、无动物尸体、无堆积垃圾）。公共场所地面要保持卫生、清洁，做到抽查50平方米地面无烟头、果皮、纸屑、香口胶等垃圾杂物。</w:t>
            </w:r>
          </w:p>
          <w:p w14:paraId="6C39211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2、次干道每天一扫二保，每天8：30时前完成第一次清扫，11：00～13：00、14：00 ～ 17：00进行维保，每60分钟内巡回保洁1次。做到道路清洁无明显泥沙、污垢、无直径2厘米以上的石子或杂物，无落叶、纸屑、果皮、塑料袋、垃圾。</w:t>
            </w:r>
          </w:p>
          <w:p w14:paraId="4860CD15">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3、公共场地（道路、绿化带）每天上午9：00前清扫一遍。14：30 ～ 17：00进行保洁，每60分钟内巡回保洁1次。无明显泥沙、污垢、无直径2厘米以上的石子或杂物，无落叶、纸屑、果皮、塑料袋、垃圾。</w:t>
            </w:r>
          </w:p>
          <w:p w14:paraId="7DC466DD">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4、果皮箱、垃圾桶、广告垃圾箱每天清洁一次，保持外表干净，无明显污渍、无垃圾粘附物、无广告纸。</w:t>
            </w:r>
          </w:p>
          <w:p w14:paraId="7CB27B52">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5、室外的宣传栏杆，路牌、雕塑物、标识每周清洁一次，做到无污迹、积尘。</w:t>
            </w:r>
          </w:p>
          <w:p w14:paraId="72596AC8">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6、绿化盆景（外包除外）及其他工艺或公共设施每周清洁一次，保持清洁。</w:t>
            </w:r>
          </w:p>
          <w:p w14:paraId="1C09F94C">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7、公共场所所有明沟或室外排水沟，应每天清扫一次，每周冲洗明沟一次，做到无烟头、泥沙等垃圾物，无污水、无臭味。校内水泥挡板下浅沟每月清理一次。</w:t>
            </w:r>
          </w:p>
          <w:p w14:paraId="6EB9BDC8">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8、每天清扫电梯轿厢2次，用湿拖把拖轿厢内地面，保持轿厢清洁光亮，无污渍、无灰尘、无广告纸。电梯轿厢周围使用不锈钢油护理每月至少1次。</w:t>
            </w:r>
          </w:p>
          <w:p w14:paraId="731F4D89">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9、清扫绿化带、绿地的杂物，保持清洁，做到绿化带、草地内无垃圾、落叶等杂物，花坛、花带周边的瓷砖保持干净清洁。</w:t>
            </w:r>
          </w:p>
          <w:p w14:paraId="44D2D9A1">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color w:val="000000"/>
                <w:sz w:val="24"/>
                <w:szCs w:val="24"/>
                <w:highlight w:val="none"/>
              </w:rPr>
              <w:t>10、保持外墙清洁，做到墙面无污迹、无乱张贴物。</w:t>
            </w:r>
          </w:p>
        </w:tc>
      </w:tr>
      <w:tr w14:paraId="643A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vMerge w:val="continue"/>
            <w:tcMar>
              <w:top w:w="13" w:type="dxa"/>
              <w:left w:w="57" w:type="dxa"/>
              <w:bottom w:w="0" w:type="dxa"/>
              <w:right w:w="57" w:type="dxa"/>
            </w:tcMar>
            <w:vAlign w:val="center"/>
          </w:tcPr>
          <w:p w14:paraId="016F9D90">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sz w:val="24"/>
                <w:szCs w:val="24"/>
                <w:highlight w:val="none"/>
                <w:lang w:val="en-US" w:eastAsia="zh-CN"/>
              </w:rPr>
            </w:pPr>
          </w:p>
        </w:tc>
        <w:tc>
          <w:tcPr>
            <w:tcW w:w="984" w:type="pct"/>
            <w:vMerge w:val="continue"/>
            <w:tcMar>
              <w:top w:w="13" w:type="dxa"/>
              <w:left w:w="57" w:type="dxa"/>
              <w:bottom w:w="0" w:type="dxa"/>
              <w:right w:w="57" w:type="dxa"/>
            </w:tcMar>
            <w:vAlign w:val="center"/>
          </w:tcPr>
          <w:p w14:paraId="7EE2A80D">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bCs/>
                <w:color w:val="000000"/>
                <w:sz w:val="24"/>
                <w:szCs w:val="24"/>
                <w:highlight w:val="none"/>
              </w:rPr>
            </w:pPr>
          </w:p>
        </w:tc>
        <w:tc>
          <w:tcPr>
            <w:tcW w:w="3662" w:type="pct"/>
            <w:tcMar>
              <w:top w:w="13" w:type="dxa"/>
              <w:left w:w="57" w:type="dxa"/>
              <w:bottom w:w="0" w:type="dxa"/>
              <w:right w:w="57" w:type="dxa"/>
            </w:tcMar>
            <w:vAlign w:val="center"/>
          </w:tcPr>
          <w:p w14:paraId="5D150959">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F、办公楼、院系实验楼、图书馆等公共区域的保洁工作要求及标准</w:t>
            </w:r>
          </w:p>
          <w:p w14:paraId="5646DA5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1、对各楼层走道地面和楼梯台阶每日清扫至少2次，拖把拖拭两次。做到地面无烟头、污渍、纸屑、果皮、痰迹，光亮清洁，墙壁四面要无蜘蛛网。</w:t>
            </w:r>
          </w:p>
          <w:p w14:paraId="6DCAB75C">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2、玻璃窗户、窗台、大门、墙裙等保持清洁，无灰尘、污垢。</w:t>
            </w:r>
          </w:p>
          <w:p w14:paraId="32D7DE55">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color w:val="000000"/>
                <w:sz w:val="24"/>
                <w:szCs w:val="24"/>
                <w:highlight w:val="none"/>
              </w:rPr>
              <w:t>3、每天清倒垃圾篓垃圾两次，每周清洗垃圾篓一次。</w:t>
            </w:r>
          </w:p>
        </w:tc>
      </w:tr>
      <w:tr w14:paraId="38BB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5FAA5657">
            <w:pPr>
              <w:keepNext w:val="0"/>
              <w:keepLines w:val="0"/>
              <w:pageBreakBefore w:val="0"/>
              <w:widowControl/>
              <w:numPr>
                <w:ilvl w:val="0"/>
                <w:numId w:val="9"/>
              </w:numPr>
              <w:kinsoku/>
              <w:wordWrap/>
              <w:overflowPunct/>
              <w:topLinePunct w:val="0"/>
              <w:autoSpaceDE/>
              <w:autoSpaceDN/>
              <w:bidi w:val="0"/>
              <w:spacing w:line="400" w:lineRule="exact"/>
              <w:ind w:left="0" w:leftChars="0" w:firstLine="420" w:firstLineChars="0"/>
              <w:jc w:val="left"/>
              <w:textAlignment w:val="auto"/>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垃圾清运工作要求</w:t>
            </w:r>
          </w:p>
        </w:tc>
      </w:tr>
      <w:tr w14:paraId="6A3A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3"/>
            <w:tcMar>
              <w:top w:w="13" w:type="dxa"/>
              <w:left w:w="57" w:type="dxa"/>
              <w:bottom w:w="0" w:type="dxa"/>
              <w:right w:w="57" w:type="dxa"/>
            </w:tcMar>
            <w:vAlign w:val="center"/>
          </w:tcPr>
          <w:p w14:paraId="2F92F4F6">
            <w:pPr>
              <w:pStyle w:val="3"/>
              <w:keepNext w:val="0"/>
              <w:keepLines w:val="0"/>
              <w:pageBreakBefore w:val="0"/>
              <w:widowControl w:val="0"/>
              <w:numPr>
                <w:ilvl w:val="0"/>
                <w:numId w:val="1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学校垃圾转运由承包者自行与属地环卫部门协调，办理好垃圾搬运及垃圾处置等有关手续。</w:t>
            </w:r>
          </w:p>
          <w:p w14:paraId="6ADBA379">
            <w:pPr>
              <w:pStyle w:val="3"/>
              <w:keepNext w:val="0"/>
              <w:keepLines w:val="0"/>
              <w:pageBreakBefore w:val="0"/>
              <w:widowControl w:val="0"/>
              <w:numPr>
                <w:ilvl w:val="0"/>
                <w:numId w:val="1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教学、办公区域每天清倒垃圾两次以上：早上8：00前完成第一次清倒；晚上18：00前清倒一次。做到垃圾及时清运，堆放在桶内的垃圾不超过桶口；保持垃圾桶周边地面、墙面干净整洁，垃圾桶桶体光洁无痰渍、干净无污迹。</w:t>
            </w:r>
          </w:p>
          <w:p w14:paraId="08EB61D1">
            <w:pPr>
              <w:pStyle w:val="3"/>
              <w:keepNext w:val="0"/>
              <w:keepLines w:val="0"/>
              <w:pageBreakBefore w:val="0"/>
              <w:widowControl w:val="0"/>
              <w:numPr>
                <w:ilvl w:val="0"/>
                <w:numId w:val="1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学生公寓垃圾集中收放点每天清运垃圾两次以上：早上8：00前完成第一次清运；；下午18：30～19：30清运一次。做到垃圾及时清运，堆放在桶内的垃圾不超过桶口；保持垃圾桶周边地面、墙面干净整洁，垃圾桶桶体光洁无痰渍、干净无污迹。</w:t>
            </w:r>
          </w:p>
          <w:p w14:paraId="68F5C7B2">
            <w:pPr>
              <w:pStyle w:val="3"/>
              <w:keepNext w:val="0"/>
              <w:keepLines w:val="0"/>
              <w:pageBreakBefore w:val="0"/>
              <w:widowControl w:val="0"/>
              <w:numPr>
                <w:ilvl w:val="0"/>
                <w:numId w:val="10"/>
              </w:numPr>
              <w:kinsoku/>
              <w:wordWrap/>
              <w:overflowPunct/>
              <w:topLinePunct w:val="0"/>
              <w:autoSpaceDE/>
              <w:autoSpaceDN/>
              <w:bidi w:val="0"/>
              <w:adjustRightInd/>
              <w:snapToGrid/>
              <w:spacing w:line="400" w:lineRule="exact"/>
              <w:ind w:firstLine="480" w:firstLineChars="200"/>
              <w:textAlignment w:val="auto"/>
              <w:rPr>
                <w:rFonts w:hint="eastAsia" w:eastAsia="黑体"/>
                <w:sz w:val="24"/>
                <w:szCs w:val="24"/>
                <w:highlight w:val="none"/>
                <w:lang w:val="en-US" w:eastAsia="zh-CN"/>
              </w:rPr>
            </w:pPr>
            <w:r>
              <w:rPr>
                <w:rFonts w:hint="eastAsia" w:asciiTheme="minorEastAsia" w:hAnsiTheme="minorEastAsia" w:eastAsiaTheme="minorEastAsia" w:cstheme="minorEastAsia"/>
                <w:color w:val="000000"/>
                <w:kern w:val="2"/>
                <w:sz w:val="24"/>
                <w:szCs w:val="24"/>
                <w:highlight w:val="none"/>
                <w:lang w:val="en-US" w:eastAsia="zh-CN" w:bidi="ar-SA"/>
              </w:rPr>
              <w:t>食堂外生活垃圾集中存放点每天清运垃圾两次以上：早上8：30～10：30完成第一次清运；下午18：00～20：30清运一次。做到垃圾及时清运，堆放在桶内的垃圾不超过桶口；保持垃圾桶周边地面、墙面干净整洁，垃圾桶桶体光洁无痰渍、干净无污迹。</w:t>
            </w:r>
          </w:p>
          <w:p w14:paraId="6E8E052B">
            <w:pPr>
              <w:pStyle w:val="3"/>
              <w:keepNext w:val="0"/>
              <w:keepLines w:val="0"/>
              <w:pageBreakBefore w:val="0"/>
              <w:widowControl w:val="0"/>
              <w:numPr>
                <w:ilvl w:val="0"/>
                <w:numId w:val="10"/>
              </w:numPr>
              <w:kinsoku/>
              <w:wordWrap/>
              <w:overflowPunct/>
              <w:topLinePunct w:val="0"/>
              <w:autoSpaceDE/>
              <w:autoSpaceDN/>
              <w:bidi w:val="0"/>
              <w:adjustRightInd/>
              <w:snapToGrid/>
              <w:spacing w:line="400" w:lineRule="exact"/>
              <w:ind w:firstLine="480" w:firstLineChars="200"/>
              <w:textAlignment w:val="auto"/>
              <w:rPr>
                <w:rFonts w:hint="eastAsia" w:eastAsia="黑体"/>
                <w:highlight w:val="none"/>
                <w:lang w:val="en-US" w:eastAsia="zh-CN"/>
              </w:rPr>
            </w:pPr>
            <w:r>
              <w:rPr>
                <w:rFonts w:hint="eastAsia" w:asciiTheme="minorEastAsia" w:hAnsiTheme="minorEastAsia" w:eastAsiaTheme="minorEastAsia" w:cstheme="minorEastAsia"/>
                <w:color w:val="000000"/>
                <w:kern w:val="2"/>
                <w:sz w:val="24"/>
                <w:szCs w:val="24"/>
                <w:highlight w:val="none"/>
                <w:lang w:val="en-US" w:eastAsia="zh-CN" w:bidi="ar-SA"/>
              </w:rPr>
              <w:t>负责校内合理布局垃圾桶。按照南宁市城区的要求，做好垃圾四分类工作，并且负责采购校内的使用垃圾桶以及费用。</w:t>
            </w:r>
          </w:p>
        </w:tc>
      </w:tr>
      <w:tr w14:paraId="0723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44E2CE6F">
            <w:pPr>
              <w:keepNext w:val="0"/>
              <w:keepLines w:val="0"/>
              <w:pageBreakBefore w:val="0"/>
              <w:widowControl/>
              <w:numPr>
                <w:ilvl w:val="0"/>
                <w:numId w:val="9"/>
              </w:numPr>
              <w:kinsoku/>
              <w:wordWrap/>
              <w:overflowPunct/>
              <w:topLinePunct w:val="0"/>
              <w:autoSpaceDE/>
              <w:autoSpaceDN/>
              <w:bidi w:val="0"/>
              <w:spacing w:line="400" w:lineRule="exact"/>
              <w:ind w:left="0" w:leftChars="0" w:firstLine="420" w:firstLineChars="0"/>
              <w:jc w:val="left"/>
              <w:textAlignment w:val="auto"/>
              <w:rPr>
                <w:rFonts w:hint="eastAsia" w:ascii="宋体" w:hAnsi="宋体" w:eastAsia="宋体" w:cs="仿宋_GB2312"/>
                <w:b/>
                <w:bCs/>
                <w:kern w:val="0"/>
                <w:szCs w:val="21"/>
                <w:highlight w:val="none"/>
              </w:rPr>
            </w:pPr>
            <w:r>
              <w:rPr>
                <w:rFonts w:hint="eastAsia" w:asciiTheme="minorEastAsia" w:hAnsiTheme="minorEastAsia" w:eastAsiaTheme="minorEastAsia" w:cstheme="minorEastAsia"/>
                <w:b/>
                <w:sz w:val="24"/>
                <w:szCs w:val="24"/>
                <w:highlight w:val="none"/>
                <w:lang w:val="en-US" w:eastAsia="zh-CN"/>
              </w:rPr>
              <w:t>其它工作范围</w:t>
            </w:r>
          </w:p>
        </w:tc>
      </w:tr>
      <w:tr w14:paraId="76C4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3"/>
            <w:tcMar>
              <w:top w:w="13" w:type="dxa"/>
              <w:left w:w="57" w:type="dxa"/>
              <w:bottom w:w="0" w:type="dxa"/>
              <w:right w:w="57" w:type="dxa"/>
            </w:tcMar>
            <w:vAlign w:val="center"/>
          </w:tcPr>
          <w:p w14:paraId="56BCB5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1、协助学校爱卫会做好爱国卫生、除四害等工作（药品投放按有关部门规定执行）。</w:t>
            </w:r>
          </w:p>
          <w:p w14:paraId="088405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2、负责放置办公楼卫生间洗手液、卫生纸、除臭剂等用品，用品由校方提供。</w:t>
            </w:r>
          </w:p>
          <w:p w14:paraId="7E8C9F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3、办公楼和公共卫生间的垃圾篓要放置塑料垃圾袋，塑料垃圾袋由承包方承担，每天更换一次以上。</w:t>
            </w:r>
          </w:p>
          <w:p w14:paraId="0DDE6B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b/>
                <w:bCs/>
                <w:color w:val="000000"/>
                <w:highlight w:val="none"/>
              </w:rPr>
            </w:pPr>
            <w:r>
              <w:rPr>
                <w:rFonts w:hint="eastAsia" w:asciiTheme="minorEastAsia" w:hAnsiTheme="minorEastAsia" w:eastAsiaTheme="minorEastAsia" w:cstheme="minorEastAsia"/>
                <w:color w:val="000000"/>
                <w:sz w:val="24"/>
                <w:szCs w:val="24"/>
                <w:highlight w:val="none"/>
              </w:rPr>
              <w:t>4、承包方的员工在日常保洁工作中发现有需要维修的，如房门、水龙头、冲水阀漏水及损坏等情况，要及时向校方相关维修部门报修。</w:t>
            </w:r>
          </w:p>
        </w:tc>
      </w:tr>
      <w:tr w14:paraId="20DC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6EA35477">
            <w:pPr>
              <w:keepNext w:val="0"/>
              <w:keepLines w:val="0"/>
              <w:pageBreakBefore w:val="0"/>
              <w:widowControl/>
              <w:numPr>
                <w:ilvl w:val="0"/>
                <w:numId w:val="9"/>
              </w:numPr>
              <w:kinsoku/>
              <w:wordWrap/>
              <w:overflowPunct/>
              <w:topLinePunct w:val="0"/>
              <w:autoSpaceDE/>
              <w:autoSpaceDN/>
              <w:bidi w:val="0"/>
              <w:spacing w:line="400" w:lineRule="exact"/>
              <w:ind w:left="0" w:leftChars="0" w:firstLine="420" w:firstLineChars="0"/>
              <w:jc w:val="left"/>
              <w:textAlignment w:val="auto"/>
              <w:rPr>
                <w:rFonts w:hint="eastAsia" w:ascii="宋体" w:hAnsi="宋体" w:eastAsia="宋体" w:cs="仿宋_GB2312"/>
                <w:b/>
                <w:bCs/>
                <w:kern w:val="0"/>
                <w:szCs w:val="21"/>
                <w:highlight w:val="none"/>
              </w:rPr>
            </w:pPr>
            <w:r>
              <w:rPr>
                <w:rFonts w:hint="eastAsia" w:asciiTheme="minorEastAsia" w:hAnsiTheme="minorEastAsia" w:eastAsiaTheme="minorEastAsia" w:cstheme="minorEastAsia"/>
                <w:b/>
                <w:sz w:val="24"/>
                <w:szCs w:val="24"/>
                <w:highlight w:val="none"/>
                <w:lang w:val="en-US" w:eastAsia="zh-CN"/>
              </w:rPr>
              <w:t>人员要求</w:t>
            </w:r>
          </w:p>
        </w:tc>
      </w:tr>
      <w:tr w14:paraId="565D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3"/>
            <w:tcMar>
              <w:top w:w="13" w:type="dxa"/>
              <w:left w:w="57" w:type="dxa"/>
              <w:bottom w:w="0" w:type="dxa"/>
              <w:right w:w="57" w:type="dxa"/>
            </w:tcMar>
            <w:vAlign w:val="center"/>
          </w:tcPr>
          <w:p w14:paraId="01C268BC">
            <w:pPr>
              <w:keepNext w:val="0"/>
              <w:keepLines w:val="0"/>
              <w:pageBreakBefore w:val="0"/>
              <w:kinsoku/>
              <w:wordWrap/>
              <w:overflowPunct/>
              <w:topLinePunct w:val="0"/>
              <w:autoSpaceDE/>
              <w:autoSpaceDN/>
              <w:bidi w:val="0"/>
              <w:snapToGrid w:val="0"/>
              <w:spacing w:line="400" w:lineRule="exact"/>
              <w:ind w:firstLine="240" w:firstLineChars="1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女性：年龄在55周岁以下，男性：在60岁周岁以下，要求身体健康，能吃苦耐劳，工作认真负责。</w:t>
            </w:r>
          </w:p>
          <w:p w14:paraId="63D222AC">
            <w:pPr>
              <w:keepNext w:val="0"/>
              <w:keepLines w:val="0"/>
              <w:pageBreakBefore w:val="0"/>
              <w:kinsoku/>
              <w:wordWrap/>
              <w:overflowPunct/>
              <w:topLinePunct w:val="0"/>
              <w:autoSpaceDE/>
              <w:autoSpaceDN/>
              <w:bidi w:val="0"/>
              <w:snapToGrid w:val="0"/>
              <w:spacing w:line="400" w:lineRule="exact"/>
              <w:ind w:firstLine="240" w:firstLineChars="100"/>
              <w:textAlignment w:val="auto"/>
              <w:rPr>
                <w:rFonts w:hint="eastAsia" w:ascii="宋体" w:hAnsi="宋体"/>
                <w:b/>
                <w:bCs/>
                <w:color w:val="000000"/>
                <w:highlight w:val="none"/>
              </w:rPr>
            </w:pPr>
            <w:r>
              <w:rPr>
                <w:rFonts w:hint="eastAsia" w:asciiTheme="minorEastAsia" w:hAnsiTheme="minorEastAsia" w:eastAsiaTheme="minorEastAsia" w:cstheme="minorEastAsia"/>
                <w:color w:val="000000"/>
                <w:sz w:val="24"/>
                <w:szCs w:val="24"/>
                <w:highlight w:val="none"/>
              </w:rPr>
              <w:t>需配备一名该校区保洁项目主任，随时配合校方工作，统筹管理该校区保洁人员和具体保洁事项。</w:t>
            </w:r>
          </w:p>
        </w:tc>
      </w:tr>
      <w:tr w14:paraId="5B03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505B1F8F">
            <w:pPr>
              <w:keepNext w:val="0"/>
              <w:keepLines w:val="0"/>
              <w:pageBreakBefore w:val="0"/>
              <w:widowControl/>
              <w:numPr>
                <w:ilvl w:val="0"/>
                <w:numId w:val="9"/>
              </w:numPr>
              <w:kinsoku/>
              <w:wordWrap/>
              <w:overflowPunct/>
              <w:topLinePunct w:val="0"/>
              <w:autoSpaceDE/>
              <w:autoSpaceDN/>
              <w:bidi w:val="0"/>
              <w:spacing w:line="400" w:lineRule="exact"/>
              <w:ind w:left="0" w:leftChars="0" w:firstLine="420" w:firstLineChars="0"/>
              <w:jc w:val="left"/>
              <w:textAlignment w:val="auto"/>
              <w:rPr>
                <w:rFonts w:hint="eastAsia" w:ascii="宋体" w:hAnsi="宋体" w:eastAsia="宋体" w:cs="仿宋_GB2312"/>
                <w:b/>
                <w:bCs/>
                <w:kern w:val="0"/>
                <w:szCs w:val="21"/>
                <w:highlight w:val="none"/>
              </w:rPr>
            </w:pPr>
            <w:r>
              <w:rPr>
                <w:rFonts w:hint="eastAsia" w:asciiTheme="minorEastAsia" w:hAnsiTheme="minorEastAsia" w:eastAsiaTheme="minorEastAsia" w:cstheme="minorEastAsia"/>
                <w:b/>
                <w:sz w:val="24"/>
                <w:szCs w:val="24"/>
                <w:highlight w:val="none"/>
                <w:lang w:val="en-US" w:eastAsia="zh-CN"/>
              </w:rPr>
              <w:t>保洁人员配备</w:t>
            </w:r>
          </w:p>
        </w:tc>
      </w:tr>
      <w:tr w14:paraId="62EE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3"/>
            <w:tcMar>
              <w:top w:w="13" w:type="dxa"/>
              <w:left w:w="57" w:type="dxa"/>
              <w:bottom w:w="0" w:type="dxa"/>
              <w:right w:w="57" w:type="dxa"/>
            </w:tcMar>
            <w:vAlign w:val="center"/>
          </w:tcPr>
          <w:p w14:paraId="2E132742">
            <w:pPr>
              <w:keepNext w:val="0"/>
              <w:keepLines w:val="0"/>
              <w:pageBreakBefore w:val="0"/>
              <w:widowControl w:val="0"/>
              <w:kinsoku/>
              <w:wordWrap/>
              <w:overflowPunct/>
              <w:topLinePunct w:val="0"/>
              <w:autoSpaceDE/>
              <w:autoSpaceDN/>
              <w:bidi w:val="0"/>
              <w:adjustRightInd/>
              <w:snapToGrid w:val="0"/>
              <w:spacing w:line="400" w:lineRule="exact"/>
              <w:ind w:firstLine="240" w:firstLineChars="100"/>
              <w:textAlignment w:val="auto"/>
              <w:rPr>
                <w:rFonts w:hint="eastAsia" w:ascii="宋体" w:hAnsi="宋体"/>
                <w:b/>
                <w:bCs/>
                <w:color w:val="000000"/>
                <w:highlight w:val="none"/>
              </w:rPr>
            </w:pPr>
            <w:r>
              <w:rPr>
                <w:rFonts w:hint="eastAsia" w:asciiTheme="minorEastAsia" w:hAnsiTheme="minorEastAsia" w:eastAsiaTheme="minorEastAsia" w:cstheme="minorEastAsia"/>
                <w:b w:val="0"/>
                <w:bCs w:val="0"/>
                <w:color w:val="000000"/>
                <w:sz w:val="24"/>
                <w:szCs w:val="24"/>
                <w:highlight w:val="none"/>
              </w:rPr>
              <w:t>人员配备标准：采用项目包干制，设最低人数投入标准，仙葫校区投入人数不应少于56人，乙方按甲方实际工作量，自行配备相关人员，按合同要求完成工作任务。甲方在乙方工作质量不达标的情况下，有权要求乙方增加保洁人员数量以达到合同约定的工作效果。</w:t>
            </w:r>
          </w:p>
        </w:tc>
      </w:tr>
      <w:tr w14:paraId="423B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49144A5A">
            <w:pPr>
              <w:keepNext w:val="0"/>
              <w:keepLines w:val="0"/>
              <w:pageBreakBefore w:val="0"/>
              <w:widowControl/>
              <w:numPr>
                <w:ilvl w:val="0"/>
                <w:numId w:val="9"/>
              </w:numPr>
              <w:kinsoku/>
              <w:wordWrap/>
              <w:overflowPunct/>
              <w:topLinePunct w:val="0"/>
              <w:autoSpaceDE/>
              <w:autoSpaceDN/>
              <w:bidi w:val="0"/>
              <w:spacing w:line="400" w:lineRule="exact"/>
              <w:ind w:left="0" w:leftChars="0" w:firstLine="420" w:firstLineChars="0"/>
              <w:jc w:val="left"/>
              <w:textAlignment w:val="auto"/>
              <w:rPr>
                <w:rFonts w:ascii="宋体" w:hAnsi="宋体"/>
                <w:b/>
                <w:bCs/>
                <w:sz w:val="24"/>
                <w:szCs w:val="24"/>
                <w:highlight w:val="none"/>
              </w:rPr>
            </w:pPr>
            <w:r>
              <w:rPr>
                <w:rFonts w:hint="eastAsia" w:asciiTheme="minorEastAsia" w:hAnsiTheme="minorEastAsia" w:eastAsiaTheme="minorEastAsia" w:cstheme="minorEastAsia"/>
                <w:b/>
                <w:sz w:val="24"/>
                <w:szCs w:val="24"/>
                <w:highlight w:val="none"/>
                <w:lang w:val="en-US" w:eastAsia="zh-CN"/>
              </w:rPr>
              <w:t>应承诺的其他要求</w:t>
            </w:r>
          </w:p>
        </w:tc>
      </w:tr>
      <w:tr w14:paraId="176F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141340C8">
            <w:pPr>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leftChars="0" w:firstLine="482" w:firstLineChars="200"/>
              <w:textAlignment w:val="auto"/>
              <w:rPr>
                <w:rFonts w:hint="eastAsia"/>
                <w:highlight w:val="none"/>
              </w:rPr>
            </w:pPr>
            <w:r>
              <w:rPr>
                <w:rFonts w:hint="eastAsia" w:asciiTheme="minorEastAsia" w:hAnsiTheme="minorEastAsia" w:eastAsiaTheme="minorEastAsia" w:cstheme="minorEastAsia"/>
                <w:b/>
                <w:bCs/>
                <w:color w:val="000000"/>
                <w:kern w:val="0"/>
                <w:sz w:val="24"/>
                <w:szCs w:val="24"/>
                <w:highlight w:val="none"/>
              </w:rPr>
              <w:t>其他要求</w:t>
            </w:r>
          </w:p>
          <w:p w14:paraId="7075ED9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cstheme="minorEastAsia"/>
                <w:color w:val="000000"/>
                <w:kern w:val="0"/>
                <w:sz w:val="24"/>
                <w:szCs w:val="24"/>
                <w:highlight w:val="none"/>
                <w:lang w:val="en-US" w:eastAsia="zh-CN"/>
              </w:rPr>
              <w:t>1</w:t>
            </w: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中标单位(公司)负责提供进驻保洁人员工作所需的劳动工具、劳保用品和常用办公耗材等。承包期间，中标单位(公司)办公所需设备设施、用品自行解决，办公室、值班室所消耗的水电费超过定额部分（每间办公室、值班室的定额为：10吨水/月、20度电/月）由中标单位(公司)支付，按物价部门规定的收费标准向校方缴纳。</w:t>
            </w:r>
          </w:p>
          <w:p w14:paraId="3BB2AFC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cstheme="minorEastAsia"/>
                <w:color w:val="000000"/>
                <w:kern w:val="0"/>
                <w:sz w:val="24"/>
                <w:szCs w:val="24"/>
                <w:highlight w:val="none"/>
                <w:lang w:val="en-US" w:eastAsia="zh-CN"/>
              </w:rPr>
              <w:t>2</w:t>
            </w: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中标单位负责缴纳所聘用员工的失业保险金、养老保险、医疗保险及其他费用，在工作期间发生的工伤事故，由中标单位负责。对违规操作或在没有警示的情况下开展工作造成甲方人员伤害的，由中标单位赔偿负责。</w:t>
            </w:r>
          </w:p>
          <w:p w14:paraId="4CA8336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cstheme="minorEastAsia"/>
                <w:color w:val="000000"/>
                <w:kern w:val="0"/>
                <w:sz w:val="24"/>
                <w:szCs w:val="24"/>
                <w:highlight w:val="none"/>
                <w:lang w:val="en-US" w:eastAsia="zh-CN"/>
              </w:rPr>
              <w:t>3</w:t>
            </w: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从工作实际出发，经常性开展在岗人员业务培训（每学期不少于5次）。</w:t>
            </w:r>
          </w:p>
          <w:p w14:paraId="62E7851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cstheme="minorEastAsia"/>
                <w:color w:val="000000"/>
                <w:kern w:val="0"/>
                <w:sz w:val="24"/>
                <w:szCs w:val="24"/>
                <w:highlight w:val="none"/>
                <w:lang w:val="en-US" w:eastAsia="zh-CN"/>
              </w:rPr>
              <w:t>4</w:t>
            </w: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内部管理制度（如质量管理、财务管理、档案管理等制度）健全，执行到位；设立保洁、宿管负责人，全面负责保洁宿管队伍的日常管理。</w:t>
            </w:r>
          </w:p>
          <w:p w14:paraId="786E00E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cstheme="minorEastAsia"/>
                <w:color w:val="000000"/>
                <w:kern w:val="0"/>
                <w:sz w:val="24"/>
                <w:szCs w:val="24"/>
                <w:highlight w:val="none"/>
                <w:lang w:val="en-US" w:eastAsia="zh-CN"/>
              </w:rPr>
              <w:t>5</w:t>
            </w: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中标单位(公司)必须采取切实有效的措施保持保洁、宿管队伍的稳定，严格控制非违纪人员轮换岗比例，合同期限内轮换岗人员人数不得超过合同编制的60%，并在投标书中作出承诺；主要管理人员更换，应提前一个月以书面形式通知学校后勤基建处，其他人员更换要提前三天告知学校后勤基建处，确保服务质量不因人员变动而受影响。</w:t>
            </w:r>
          </w:p>
          <w:p w14:paraId="6A7CAAC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cstheme="minorEastAsia"/>
                <w:color w:val="000000"/>
                <w:kern w:val="0"/>
                <w:sz w:val="24"/>
                <w:szCs w:val="24"/>
                <w:highlight w:val="none"/>
                <w:lang w:val="en-US" w:eastAsia="zh-CN"/>
              </w:rPr>
              <w:t>6</w:t>
            </w: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中标单位(公司)聘用相应岗位人员的最低工资标准，试用期满转正后不得低于合同岗位的工资标准，该标准应高于南宁市最低工资标准并随着南宁市最低工资标准的调整同步浮动。</w:t>
            </w:r>
          </w:p>
          <w:p w14:paraId="26C0000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cstheme="minorEastAsia"/>
                <w:color w:val="000000"/>
                <w:kern w:val="0"/>
                <w:sz w:val="24"/>
                <w:szCs w:val="24"/>
                <w:highlight w:val="none"/>
                <w:lang w:val="en-US" w:eastAsia="zh-CN"/>
              </w:rPr>
              <w:t>7</w:t>
            </w: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保洁人员的应聘、录用、离职等管理档案规范，手续齐全，相应资料必须报学校后勤基建处。</w:t>
            </w:r>
          </w:p>
          <w:p w14:paraId="0B7AE24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textAlignment w:val="auto"/>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cstheme="minorEastAsia"/>
                <w:color w:val="000000"/>
                <w:kern w:val="0"/>
                <w:sz w:val="24"/>
                <w:szCs w:val="24"/>
                <w:highlight w:val="none"/>
                <w:lang w:val="en-US" w:eastAsia="zh-CN"/>
              </w:rPr>
              <w:t>8</w:t>
            </w: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为保证工作的连续性，乙方必须按不少于65％的比例继续聘用上一年表现优秀的员工。</w:t>
            </w:r>
          </w:p>
          <w:p w14:paraId="5D858F0A">
            <w:pPr>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b/>
                <w:bCs/>
                <w:color w:val="000000"/>
                <w:kern w:val="0"/>
                <w:sz w:val="24"/>
                <w:szCs w:val="24"/>
                <w:highlight w:val="none"/>
              </w:rPr>
              <w:t>工作衔接要求</w:t>
            </w:r>
          </w:p>
          <w:p w14:paraId="4BD2BA3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rPr>
            </w:pPr>
            <w:r>
              <w:rPr>
                <w:rFonts w:hint="eastAsia" w:asciiTheme="minorEastAsia" w:hAnsiTheme="minorEastAsia" w:cstheme="minorEastAsia"/>
                <w:b w:val="0"/>
                <w:bCs w:val="0"/>
                <w:color w:val="000000"/>
                <w:kern w:val="0"/>
                <w:sz w:val="24"/>
                <w:szCs w:val="24"/>
                <w:highlight w:val="none"/>
                <w:lang w:val="en-US" w:eastAsia="zh-CN"/>
              </w:rPr>
              <w:t>(1)</w:t>
            </w:r>
            <w:r>
              <w:rPr>
                <w:rFonts w:hint="eastAsia" w:asciiTheme="minorEastAsia" w:hAnsiTheme="minorEastAsia" w:eastAsiaTheme="minorEastAsia" w:cstheme="minorEastAsia"/>
                <w:b w:val="0"/>
                <w:bCs w:val="0"/>
                <w:color w:val="000000"/>
                <w:kern w:val="0"/>
                <w:sz w:val="24"/>
                <w:szCs w:val="24"/>
                <w:highlight w:val="none"/>
              </w:rPr>
              <w:t>根据行业服务标准与学校规定要求，独立运作，分别落实校园保洁整体方案，并结合校园变化实际在实践中不断完善。</w:t>
            </w:r>
          </w:p>
          <w:p w14:paraId="1489539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cstheme="minorEastAsia"/>
                <w:b w:val="0"/>
                <w:bCs w:val="0"/>
                <w:color w:val="000000"/>
                <w:kern w:val="0"/>
                <w:sz w:val="24"/>
                <w:szCs w:val="24"/>
                <w:highlight w:val="none"/>
                <w:lang w:val="en-US" w:eastAsia="zh-CN"/>
              </w:rPr>
              <w:t>(2)</w:t>
            </w:r>
            <w:r>
              <w:rPr>
                <w:rFonts w:hint="eastAsia" w:asciiTheme="minorEastAsia" w:hAnsiTheme="minorEastAsia" w:eastAsiaTheme="minorEastAsia" w:cstheme="minorEastAsia"/>
                <w:b w:val="0"/>
                <w:bCs w:val="0"/>
                <w:color w:val="000000"/>
                <w:kern w:val="0"/>
                <w:sz w:val="24"/>
                <w:szCs w:val="24"/>
                <w:highlight w:val="none"/>
              </w:rPr>
              <w:t>项目负责人须与学校后勤基建处保持必要的工作交流，每星期一次向学校后勤基建处书面或口头汇报所承担的保洁工作开展情况及信息反馈，重大情况须及时报告；每学期要有书面总结汇报材料上交到后勤基建处校园管理科。</w:t>
            </w:r>
          </w:p>
          <w:p w14:paraId="6A6B4BE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cstheme="minorEastAsia"/>
                <w:b w:val="0"/>
                <w:bCs w:val="0"/>
                <w:color w:val="000000"/>
                <w:kern w:val="0"/>
                <w:sz w:val="24"/>
                <w:szCs w:val="24"/>
                <w:highlight w:val="none"/>
                <w:lang w:val="en-US" w:eastAsia="zh-CN"/>
              </w:rPr>
              <w:t>(3)</w:t>
            </w:r>
            <w:r>
              <w:rPr>
                <w:rFonts w:hint="eastAsia" w:asciiTheme="minorEastAsia" w:hAnsiTheme="minorEastAsia" w:eastAsiaTheme="minorEastAsia" w:cstheme="minorEastAsia"/>
                <w:b w:val="0"/>
                <w:bCs w:val="0"/>
                <w:color w:val="000000"/>
                <w:kern w:val="0"/>
                <w:sz w:val="24"/>
                <w:szCs w:val="24"/>
                <w:highlight w:val="none"/>
              </w:rPr>
              <w:t>服从学校后勤基建处领导及值班人员的工作安排和指导督查。</w:t>
            </w:r>
          </w:p>
          <w:p w14:paraId="12A4DBA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cstheme="minorEastAsia"/>
                <w:b w:val="0"/>
                <w:bCs w:val="0"/>
                <w:color w:val="000000"/>
                <w:kern w:val="0"/>
                <w:sz w:val="24"/>
                <w:szCs w:val="24"/>
                <w:highlight w:val="none"/>
                <w:lang w:val="en-US" w:eastAsia="zh-CN"/>
              </w:rPr>
              <w:t>(4)</w:t>
            </w:r>
            <w:r>
              <w:rPr>
                <w:rFonts w:hint="eastAsia" w:asciiTheme="minorEastAsia" w:hAnsiTheme="minorEastAsia" w:eastAsiaTheme="minorEastAsia" w:cstheme="minorEastAsia"/>
                <w:b w:val="0"/>
                <w:bCs w:val="0"/>
                <w:color w:val="000000"/>
                <w:kern w:val="0"/>
                <w:sz w:val="24"/>
                <w:szCs w:val="24"/>
                <w:highlight w:val="none"/>
              </w:rPr>
              <w:t>执勤人员要做好详细的执勤记录，原始台帐保存完好，以备核查。</w:t>
            </w:r>
          </w:p>
          <w:p w14:paraId="69AA4AC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cstheme="minorEastAsia"/>
                <w:b w:val="0"/>
                <w:bCs w:val="0"/>
                <w:color w:val="000000"/>
                <w:kern w:val="0"/>
                <w:sz w:val="24"/>
                <w:szCs w:val="24"/>
                <w:highlight w:val="none"/>
                <w:lang w:val="en-US" w:eastAsia="zh-CN"/>
              </w:rPr>
              <w:t>(5)</w:t>
            </w:r>
            <w:r>
              <w:rPr>
                <w:rFonts w:hint="eastAsia" w:asciiTheme="minorEastAsia" w:hAnsiTheme="minorEastAsia" w:eastAsiaTheme="minorEastAsia" w:cstheme="minorEastAsia"/>
                <w:b w:val="0"/>
                <w:bCs w:val="0"/>
                <w:color w:val="000000"/>
                <w:kern w:val="0"/>
                <w:sz w:val="24"/>
                <w:szCs w:val="24"/>
                <w:highlight w:val="none"/>
              </w:rPr>
              <w:t>为学校服务的物业公司之间应加强协作，内外联动，开展一体化安全防范。</w:t>
            </w:r>
          </w:p>
          <w:p w14:paraId="55FB7D4F">
            <w:pPr>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b/>
                <w:bCs/>
                <w:color w:val="000000"/>
                <w:kern w:val="0"/>
                <w:sz w:val="24"/>
                <w:szCs w:val="24"/>
                <w:highlight w:val="none"/>
              </w:rPr>
              <w:t>承担风险</w:t>
            </w:r>
          </w:p>
          <w:p w14:paraId="2CF580E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学校后勤基建处将对保洁服务质量进行全过程监控，中标单位(公司)日常工作不到位、不达标、质量不符合要求、或有违约现象，将依据合同约定，作出相应的违约处理与处罚。</w:t>
            </w:r>
          </w:p>
          <w:p w14:paraId="3F79B90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违约处理与处罚规定：中标方在合同执行期间，如果有下列情形之一者，学校有权从物业管理服务费中视情节轻重予以扣减</w:t>
            </w:r>
            <w:r>
              <w:rPr>
                <w:rFonts w:hint="eastAsia" w:asciiTheme="minorEastAsia" w:hAnsiTheme="minorEastAsia" w:eastAsiaTheme="minorEastAsia" w:cstheme="minorEastAsia"/>
                <w:b/>
                <w:bCs/>
                <w:color w:val="000000"/>
                <w:sz w:val="24"/>
                <w:szCs w:val="24"/>
                <w:highlight w:val="none"/>
              </w:rPr>
              <w:t>（附考核管理服务标准对照表）</w:t>
            </w:r>
            <w:r>
              <w:rPr>
                <w:rFonts w:hint="eastAsia" w:asciiTheme="minorEastAsia" w:hAnsiTheme="minorEastAsia" w:eastAsiaTheme="minorEastAsia" w:cstheme="minorEastAsia"/>
                <w:color w:val="000000"/>
                <w:kern w:val="0"/>
                <w:sz w:val="24"/>
                <w:szCs w:val="24"/>
                <w:highlight w:val="none"/>
              </w:rPr>
              <w:t>：</w:t>
            </w:r>
          </w:p>
          <w:p w14:paraId="616A2B7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lang w:val="en-US" w:eastAsia="zh-CN"/>
              </w:rPr>
              <w:t>(1)</w:t>
            </w:r>
            <w:r>
              <w:rPr>
                <w:rFonts w:hint="eastAsia" w:asciiTheme="minorEastAsia" w:hAnsiTheme="minorEastAsia" w:eastAsiaTheme="minorEastAsia" w:cstheme="minorEastAsia"/>
                <w:color w:val="000000"/>
                <w:kern w:val="0"/>
                <w:sz w:val="24"/>
                <w:szCs w:val="24"/>
                <w:highlight w:val="none"/>
              </w:rPr>
              <w:t>未按合同规定派足人员的（校方所设的投入最低人数标准），按人员缺额数×月人均物业服务费×1.3扣减物业管理服务费。</w:t>
            </w:r>
          </w:p>
          <w:p w14:paraId="21778F2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cstheme="minorEastAsia"/>
                <w:color w:val="000000"/>
                <w:kern w:val="0"/>
                <w:sz w:val="24"/>
                <w:szCs w:val="24"/>
                <w:highlight w:val="none"/>
                <w:lang w:val="en-US" w:eastAsia="zh-CN"/>
              </w:rPr>
              <w:t>(2)</w:t>
            </w:r>
            <w:r>
              <w:rPr>
                <w:rFonts w:hint="eastAsia" w:asciiTheme="minorEastAsia" w:hAnsiTheme="minorEastAsia" w:eastAsiaTheme="minorEastAsia" w:cstheme="minorEastAsia"/>
                <w:b w:val="0"/>
                <w:bCs w:val="0"/>
                <w:color w:val="000000"/>
                <w:kern w:val="0"/>
                <w:sz w:val="24"/>
                <w:szCs w:val="24"/>
                <w:highlight w:val="none"/>
              </w:rPr>
              <w:t>未执行招标文件、合同规定任务的，或对学校后勤基建处要求整改的问题未在规定时间内完成整改的，学校有权扣减月物业管理服务费的2%，直至执行、整改为止。出现以上情形三次以上（含三次）的，学校将终止合同。</w:t>
            </w:r>
          </w:p>
          <w:p w14:paraId="0EF87961">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cstheme="minorEastAsia"/>
                <w:color w:val="000000"/>
                <w:kern w:val="0"/>
                <w:sz w:val="24"/>
                <w:szCs w:val="24"/>
                <w:highlight w:val="none"/>
                <w:lang w:val="en-US" w:eastAsia="zh-CN"/>
              </w:rPr>
              <w:t>(3)</w:t>
            </w:r>
            <w:r>
              <w:rPr>
                <w:rFonts w:hint="eastAsia" w:asciiTheme="minorEastAsia" w:hAnsiTheme="minorEastAsia" w:eastAsiaTheme="minorEastAsia" w:cstheme="minorEastAsia"/>
                <w:b w:val="0"/>
                <w:bCs w:val="0"/>
                <w:color w:val="000000"/>
                <w:kern w:val="0"/>
                <w:sz w:val="24"/>
                <w:szCs w:val="24"/>
                <w:highlight w:val="none"/>
              </w:rPr>
              <w:t>未经学校后勤基建处书面同意，擅自更换物业主管或一次性更换2名以上管理员的，每次扣减3000元。</w:t>
            </w:r>
          </w:p>
          <w:p w14:paraId="2438B47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cstheme="minorEastAsia"/>
                <w:color w:val="000000"/>
                <w:kern w:val="0"/>
                <w:sz w:val="24"/>
                <w:szCs w:val="24"/>
                <w:highlight w:val="none"/>
                <w:lang w:val="en-US" w:eastAsia="zh-CN"/>
              </w:rPr>
              <w:t>(4)</w:t>
            </w:r>
            <w:r>
              <w:rPr>
                <w:rFonts w:hint="eastAsia" w:asciiTheme="minorEastAsia" w:hAnsiTheme="minorEastAsia" w:eastAsiaTheme="minorEastAsia" w:cstheme="minorEastAsia"/>
                <w:b w:val="0"/>
                <w:bCs w:val="0"/>
                <w:color w:val="000000"/>
                <w:kern w:val="0"/>
                <w:sz w:val="24"/>
                <w:szCs w:val="24"/>
                <w:highlight w:val="none"/>
              </w:rPr>
              <w:t>未及时（人员上岗15日内）配备派驻保洁人员的统一服装给工作带来不良影响的，每人每天扣减30元。</w:t>
            </w:r>
          </w:p>
          <w:p w14:paraId="2CE385B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cstheme="minorEastAsia"/>
                <w:color w:val="000000"/>
                <w:kern w:val="0"/>
                <w:sz w:val="24"/>
                <w:szCs w:val="24"/>
                <w:highlight w:val="none"/>
                <w:lang w:val="en-US" w:eastAsia="zh-CN"/>
              </w:rPr>
              <w:t>(5)</w:t>
            </w:r>
            <w:r>
              <w:rPr>
                <w:rFonts w:hint="eastAsia" w:asciiTheme="minorEastAsia" w:hAnsiTheme="minorEastAsia" w:eastAsiaTheme="minorEastAsia" w:cstheme="minorEastAsia"/>
                <w:b w:val="0"/>
                <w:bCs w:val="0"/>
                <w:color w:val="000000"/>
                <w:kern w:val="0"/>
                <w:sz w:val="24"/>
                <w:szCs w:val="24"/>
                <w:highlight w:val="none"/>
              </w:rPr>
              <w:t>学校后勤基建处工作人员在巡查中发现物业人员有离岗、窜岗、睡岗现象或有玩手机、看报刊等不负责任情形的，每人次扣减100元。</w:t>
            </w:r>
          </w:p>
          <w:p w14:paraId="33B5E4D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cstheme="minorEastAsia"/>
                <w:color w:val="000000"/>
                <w:kern w:val="0"/>
                <w:sz w:val="24"/>
                <w:szCs w:val="24"/>
                <w:highlight w:val="none"/>
                <w:lang w:val="en-US" w:eastAsia="zh-CN"/>
              </w:rPr>
              <w:t>(6)</w:t>
            </w:r>
            <w:r>
              <w:rPr>
                <w:rFonts w:hint="eastAsia" w:asciiTheme="minorEastAsia" w:hAnsiTheme="minorEastAsia" w:eastAsiaTheme="minorEastAsia" w:cstheme="minorEastAsia"/>
                <w:b w:val="0"/>
                <w:bCs w:val="0"/>
                <w:color w:val="000000"/>
                <w:kern w:val="0"/>
                <w:sz w:val="24"/>
                <w:szCs w:val="24"/>
                <w:highlight w:val="none"/>
              </w:rPr>
              <w:t>物业人员试用期满转正后最低工资低于南宁市最低工资标准或学校已按南宁市最低工资标准上调额追加支付物业服务费但中标单位(公司)未同步上调人员工资标准的，按人头扣减差额部分。</w:t>
            </w:r>
          </w:p>
          <w:p w14:paraId="35FA285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cstheme="minorEastAsia"/>
                <w:color w:val="000000"/>
                <w:kern w:val="0"/>
                <w:sz w:val="24"/>
                <w:szCs w:val="24"/>
                <w:highlight w:val="none"/>
                <w:lang w:val="en-US" w:eastAsia="zh-CN"/>
              </w:rPr>
              <w:t>(7)</w:t>
            </w:r>
            <w:r>
              <w:rPr>
                <w:rFonts w:hint="eastAsia" w:asciiTheme="minorEastAsia" w:hAnsiTheme="minorEastAsia" w:eastAsiaTheme="minorEastAsia" w:cstheme="minorEastAsia"/>
                <w:b w:val="0"/>
                <w:bCs w:val="0"/>
                <w:color w:val="000000"/>
                <w:kern w:val="0"/>
                <w:sz w:val="24"/>
                <w:szCs w:val="24"/>
                <w:highlight w:val="none"/>
              </w:rPr>
              <w:t>学校后勤基建处工作人员在清洁环境卫生巡查中发现</w:t>
            </w:r>
            <w:r>
              <w:rPr>
                <w:rFonts w:hint="eastAsia" w:asciiTheme="minorEastAsia" w:hAnsiTheme="minorEastAsia" w:eastAsiaTheme="minorEastAsia" w:cstheme="minorEastAsia"/>
                <w:b w:val="0"/>
                <w:bCs w:val="0"/>
                <w:color w:val="000000"/>
                <w:sz w:val="24"/>
                <w:szCs w:val="24"/>
                <w:highlight w:val="none"/>
              </w:rPr>
              <w:t>一次不合格，</w:t>
            </w:r>
            <w:r>
              <w:rPr>
                <w:rFonts w:hint="eastAsia" w:asciiTheme="minorEastAsia" w:hAnsiTheme="minorEastAsia" w:eastAsiaTheme="minorEastAsia" w:cstheme="minorEastAsia"/>
                <w:b w:val="0"/>
                <w:bCs w:val="0"/>
                <w:color w:val="000000"/>
                <w:kern w:val="0"/>
                <w:sz w:val="24"/>
                <w:szCs w:val="24"/>
                <w:highlight w:val="none"/>
              </w:rPr>
              <w:t>如纸屑、果皮或积尘扣20元。</w:t>
            </w:r>
          </w:p>
          <w:p w14:paraId="1A31AE0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bCs/>
                <w:color w:val="000000"/>
                <w:highlight w:val="none"/>
                <w:lang w:val="en-US" w:eastAsia="zh-CN"/>
              </w:rPr>
            </w:pPr>
            <w:r>
              <w:rPr>
                <w:rFonts w:hint="eastAsia" w:asciiTheme="minorEastAsia" w:hAnsiTheme="minorEastAsia" w:cstheme="minorEastAsia"/>
                <w:color w:val="000000"/>
                <w:kern w:val="0"/>
                <w:sz w:val="24"/>
                <w:szCs w:val="24"/>
                <w:highlight w:val="none"/>
                <w:lang w:val="en-US" w:eastAsia="zh-CN"/>
              </w:rPr>
              <w:t>(8)</w:t>
            </w:r>
            <w:r>
              <w:rPr>
                <w:rFonts w:hint="eastAsia" w:asciiTheme="minorEastAsia" w:hAnsiTheme="minorEastAsia" w:eastAsiaTheme="minorEastAsia" w:cstheme="minorEastAsia"/>
                <w:b w:val="0"/>
                <w:bCs w:val="0"/>
                <w:color w:val="000000"/>
                <w:kern w:val="0"/>
                <w:sz w:val="24"/>
                <w:szCs w:val="24"/>
                <w:highlight w:val="none"/>
              </w:rPr>
              <w:t>清洁环境卫生不合格被媒体曝光一次扣5000元。</w:t>
            </w:r>
          </w:p>
        </w:tc>
      </w:tr>
      <w:tr w14:paraId="393D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128AE69C">
            <w:pPr>
              <w:keepNext w:val="0"/>
              <w:keepLines w:val="0"/>
              <w:pageBreakBefore w:val="0"/>
              <w:widowControl/>
              <w:numPr>
                <w:ilvl w:val="0"/>
                <w:numId w:val="9"/>
              </w:numPr>
              <w:kinsoku/>
              <w:wordWrap/>
              <w:overflowPunct/>
              <w:topLinePunct w:val="0"/>
              <w:autoSpaceDE/>
              <w:autoSpaceDN/>
              <w:bidi w:val="0"/>
              <w:spacing w:line="400" w:lineRule="exact"/>
              <w:ind w:left="0" w:leftChars="0" w:firstLine="420" w:firstLineChars="0"/>
              <w:jc w:val="left"/>
              <w:textAlignment w:val="auto"/>
              <w:rPr>
                <w:rFonts w:hint="eastAsia" w:ascii="宋体" w:hAnsi="宋体" w:cs="Arial"/>
                <w:b/>
                <w:bCs/>
                <w:color w:val="000000"/>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广西中医药大学校园保洁管理服务期限</w:t>
            </w:r>
          </w:p>
        </w:tc>
      </w:tr>
      <w:tr w14:paraId="04E7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4B4798E5">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bCs/>
                <w:color w:val="000000"/>
                <w:highlight w:val="none"/>
                <w:lang w:val="en-US" w:eastAsia="zh-CN"/>
              </w:rPr>
            </w:pPr>
            <w:r>
              <w:rPr>
                <w:rFonts w:hint="eastAsia" w:ascii="宋体" w:hAnsi="宋体"/>
                <w:color w:val="000000"/>
                <w:sz w:val="24"/>
                <w:szCs w:val="24"/>
                <w:highlight w:val="none"/>
              </w:rPr>
              <w:t>校园保洁管理服务期限自签订合同生效之日起两年。</w:t>
            </w:r>
          </w:p>
        </w:tc>
      </w:tr>
      <w:tr w14:paraId="4C34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4BFE1F19">
            <w:pPr>
              <w:keepNext w:val="0"/>
              <w:keepLines w:val="0"/>
              <w:pageBreakBefore w:val="0"/>
              <w:kinsoku/>
              <w:wordWrap/>
              <w:overflowPunct/>
              <w:topLinePunct w:val="0"/>
              <w:autoSpaceDE/>
              <w:autoSpaceDN/>
              <w:bidi w:val="0"/>
              <w:adjustRightInd w:val="0"/>
              <w:snapToGrid w:val="0"/>
              <w:spacing w:line="400" w:lineRule="exact"/>
              <w:ind w:firstLine="472" w:firstLineChars="196"/>
              <w:textAlignment w:val="auto"/>
              <w:rPr>
                <w:rFonts w:hint="eastAsia" w:ascii="宋体" w:hAnsi="宋体"/>
                <w:b/>
                <w:bCs/>
                <w:color w:val="000000"/>
                <w:sz w:val="24"/>
                <w:szCs w:val="24"/>
                <w:highlight w:val="none"/>
                <w:lang w:val="en-US" w:eastAsia="zh-CN"/>
              </w:rPr>
            </w:pPr>
            <w:r>
              <w:rPr>
                <w:rFonts w:hint="eastAsia" w:ascii="宋体" w:hAnsi="宋体"/>
                <w:b/>
                <w:bCs/>
                <w:color w:val="000000"/>
                <w:sz w:val="24"/>
                <w:szCs w:val="24"/>
                <w:highlight w:val="none"/>
                <w:lang w:val="en-US" w:eastAsia="zh-CN"/>
              </w:rPr>
              <w:t>三、商务要求</w:t>
            </w:r>
          </w:p>
        </w:tc>
      </w:tr>
      <w:tr w14:paraId="7D73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337" w:type="pct"/>
            <w:gridSpan w:val="2"/>
            <w:shd w:val="clear" w:color="auto" w:fill="auto"/>
            <w:tcMar>
              <w:top w:w="13" w:type="dxa"/>
              <w:left w:w="57" w:type="dxa"/>
              <w:bottom w:w="0" w:type="dxa"/>
              <w:right w:w="57" w:type="dxa"/>
            </w:tcMar>
            <w:vAlign w:val="center"/>
          </w:tcPr>
          <w:p w14:paraId="1E7E6A38">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kern w:val="2"/>
                <w:sz w:val="24"/>
                <w:szCs w:val="24"/>
                <w:highlight w:val="none"/>
                <w:lang w:val="en-US" w:eastAsia="zh-CN" w:bidi="ar-SA"/>
              </w:rPr>
            </w:pPr>
            <w:r>
              <w:rPr>
                <w:rStyle w:val="13"/>
                <w:rFonts w:hint="eastAsia" w:asciiTheme="minorEastAsia" w:hAnsiTheme="minorEastAsia" w:eastAsiaTheme="minorEastAsia" w:cstheme="minorEastAsia"/>
                <w:color w:val="000000"/>
                <w:sz w:val="24"/>
                <w:szCs w:val="24"/>
                <w:highlight w:val="none"/>
              </w:rPr>
              <w:t>资格要求</w:t>
            </w:r>
          </w:p>
        </w:tc>
        <w:tc>
          <w:tcPr>
            <w:tcW w:w="3662" w:type="pct"/>
            <w:shd w:val="clear" w:color="auto" w:fill="auto"/>
            <w:tcMar>
              <w:top w:w="0" w:type="dxa"/>
              <w:left w:w="57" w:type="dxa"/>
              <w:bottom w:w="0" w:type="dxa"/>
              <w:right w:w="57" w:type="dxa"/>
            </w:tcMar>
            <w:vAlign w:val="center"/>
          </w:tcPr>
          <w:p w14:paraId="74AD89B4">
            <w:pPr>
              <w:pStyle w:val="8"/>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240" w:firstLineChars="100"/>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1.满足《中华人民共和国政府采购法》第二十二条规定</w:t>
            </w:r>
            <w:r>
              <w:rPr>
                <w:rFonts w:hint="eastAsia" w:asciiTheme="minorEastAsia" w:hAnsiTheme="minorEastAsia" w:cstheme="minorEastAsia"/>
                <w:color w:val="000000"/>
                <w:sz w:val="24"/>
                <w:szCs w:val="24"/>
                <w:highlight w:val="none"/>
                <w:lang w:eastAsia="zh-CN"/>
              </w:rPr>
              <w:t>。</w:t>
            </w:r>
          </w:p>
          <w:p w14:paraId="2374992D">
            <w:pPr>
              <w:pStyle w:val="8"/>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240" w:firstLineChars="100"/>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2.落实政府采购政策需满足的资格要求：专门面向中小企业</w:t>
            </w:r>
            <w:r>
              <w:rPr>
                <w:rFonts w:hint="eastAsia" w:asciiTheme="minorEastAsia" w:hAnsiTheme="minorEastAsia" w:cstheme="minorEastAsia"/>
                <w:color w:val="000000"/>
                <w:sz w:val="24"/>
                <w:szCs w:val="24"/>
                <w:highlight w:val="none"/>
                <w:lang w:eastAsia="zh-CN"/>
              </w:rPr>
              <w:t>。</w:t>
            </w:r>
          </w:p>
          <w:p w14:paraId="747AD7B2">
            <w:pPr>
              <w:pStyle w:val="8"/>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240" w:firstLineChars="1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3.本项目的特定资格要求：</w:t>
            </w:r>
            <w:r>
              <w:rPr>
                <w:rStyle w:val="28"/>
                <w:rFonts w:hint="eastAsia" w:asciiTheme="minorEastAsia" w:hAnsiTheme="minorEastAsia" w:eastAsiaTheme="minorEastAsia" w:cstheme="minorEastAsia"/>
                <w:color w:val="000000"/>
                <w:sz w:val="24"/>
                <w:szCs w:val="24"/>
                <w:highlight w:val="none"/>
              </w:rPr>
              <w:t>无</w:t>
            </w:r>
          </w:p>
        </w:tc>
      </w:tr>
      <w:tr w14:paraId="184B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37" w:type="pct"/>
            <w:gridSpan w:val="2"/>
            <w:tcMar>
              <w:top w:w="13" w:type="dxa"/>
              <w:left w:w="57" w:type="dxa"/>
              <w:bottom w:w="0" w:type="dxa"/>
              <w:right w:w="57" w:type="dxa"/>
            </w:tcMar>
            <w:vAlign w:val="center"/>
          </w:tcPr>
          <w:p w14:paraId="2AF4C99B">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报价要求</w:t>
            </w:r>
          </w:p>
        </w:tc>
        <w:tc>
          <w:tcPr>
            <w:tcW w:w="3662" w:type="pct"/>
            <w:tcMar>
              <w:top w:w="0" w:type="dxa"/>
              <w:left w:w="57" w:type="dxa"/>
              <w:bottom w:w="0" w:type="dxa"/>
              <w:right w:w="57" w:type="dxa"/>
            </w:tcMar>
            <w:vAlign w:val="center"/>
          </w:tcPr>
          <w:p w14:paraId="6ABB7C73">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宋体" w:hAnsi="宋体" w:eastAsia="宋体" w:cs="Times New Roman"/>
                <w:color w:val="000000"/>
                <w:sz w:val="24"/>
                <w:szCs w:val="24"/>
                <w:highlight w:val="none"/>
              </w:rPr>
              <w:t>本项目采购预算价：</w:t>
            </w:r>
            <w:r>
              <w:rPr>
                <w:rFonts w:hint="eastAsia" w:ascii="宋体" w:hAnsi="宋体" w:eastAsia="宋体" w:cs="Times New Roman"/>
                <w:color w:val="000000"/>
                <w:sz w:val="24"/>
                <w:szCs w:val="24"/>
                <w:highlight w:val="none"/>
                <w:lang w:val="en-US" w:eastAsia="zh-CN"/>
              </w:rPr>
              <w:t>550</w:t>
            </w:r>
            <w:r>
              <w:rPr>
                <w:rFonts w:hint="eastAsia" w:ascii="宋体" w:hAnsi="宋体" w:eastAsia="宋体" w:cs="Times New Roman"/>
                <w:color w:val="000000"/>
                <w:sz w:val="24"/>
                <w:szCs w:val="24"/>
                <w:highlight w:val="none"/>
              </w:rPr>
              <w:t>万元（两年）</w:t>
            </w:r>
            <w:r>
              <w:rPr>
                <w:rFonts w:hint="eastAsia" w:ascii="宋体" w:hAnsi="宋体" w:eastAsia="宋体" w:cs="Times New Roman"/>
                <w:color w:val="000000"/>
                <w:sz w:val="24"/>
                <w:szCs w:val="24"/>
                <w:highlight w:val="none"/>
                <w:lang w:val="en-US" w:eastAsia="zh-CN"/>
              </w:rPr>
              <w:t>，报价不能高于预算价。报价必须包括完成本项目所有工作任务所需的一切费用（含完成项目过程中</w:t>
            </w:r>
            <w:r>
              <w:rPr>
                <w:rFonts w:hint="eastAsia"/>
                <w:sz w:val="24"/>
                <w:szCs w:val="24"/>
                <w:highlight w:val="none"/>
              </w:rPr>
              <w:t>日常使用的垃圾桶、放置办公楼卫生间或重点场所的洗手液、卫生纸、除臭剂等用品，此项费用投入不少于</w:t>
            </w:r>
            <w:r>
              <w:rPr>
                <w:rFonts w:hint="eastAsia"/>
                <w:sz w:val="24"/>
                <w:szCs w:val="24"/>
                <w:highlight w:val="none"/>
                <w:lang w:val="en-US" w:eastAsia="zh-CN"/>
              </w:rPr>
              <w:t>50000元/年</w:t>
            </w:r>
            <w:r>
              <w:rPr>
                <w:rFonts w:hint="eastAsia"/>
                <w:sz w:val="24"/>
                <w:szCs w:val="24"/>
                <w:highlight w:val="none"/>
              </w:rPr>
              <w:t>。以及</w:t>
            </w:r>
            <w:r>
              <w:rPr>
                <w:rFonts w:hint="eastAsia" w:ascii="宋体" w:hAnsi="宋体" w:eastAsia="宋体" w:cs="Times New Roman"/>
                <w:color w:val="000000"/>
                <w:sz w:val="24"/>
                <w:szCs w:val="24"/>
                <w:highlight w:val="none"/>
                <w:lang w:val="en-US" w:eastAsia="zh-CN"/>
              </w:rPr>
              <w:t>所需的相关设备、劳务、管理、材料、维护、保险、利润、税金、政策性文件规定的各项费用及所有风险、责任，以及合同约定的所有责任、义务和一般风险等一切费用在内。）</w:t>
            </w:r>
          </w:p>
        </w:tc>
      </w:tr>
      <w:tr w14:paraId="717C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37" w:type="pct"/>
            <w:gridSpan w:val="2"/>
            <w:tcMar>
              <w:top w:w="13" w:type="dxa"/>
              <w:left w:w="57" w:type="dxa"/>
              <w:bottom w:w="0" w:type="dxa"/>
              <w:right w:w="57" w:type="dxa"/>
            </w:tcMar>
            <w:vAlign w:val="center"/>
          </w:tcPr>
          <w:p w14:paraId="4DE63603">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服务时间、服务地点</w:t>
            </w:r>
          </w:p>
        </w:tc>
        <w:tc>
          <w:tcPr>
            <w:tcW w:w="3662" w:type="pct"/>
            <w:tcMar>
              <w:top w:w="0" w:type="dxa"/>
              <w:left w:w="57" w:type="dxa"/>
              <w:bottom w:w="0" w:type="dxa"/>
              <w:right w:w="57" w:type="dxa"/>
            </w:tcMar>
            <w:vAlign w:val="center"/>
          </w:tcPr>
          <w:p w14:paraId="123D31FB">
            <w:pPr>
              <w:keepNext w:val="0"/>
              <w:keepLines w:val="0"/>
              <w:pageBreakBefore w:val="0"/>
              <w:kinsoku/>
              <w:wordWrap/>
              <w:overflowPunct/>
              <w:topLinePunct w:val="0"/>
              <w:autoSpaceDE/>
              <w:autoSpaceDN/>
              <w:bidi w:val="0"/>
              <w:spacing w:line="400" w:lineRule="exact"/>
              <w:ind w:firstLine="236" w:firstLineChars="100"/>
              <w:textAlignment w:val="auto"/>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1.服务时间：</w:t>
            </w:r>
            <w:r>
              <w:rPr>
                <w:rFonts w:hint="eastAsia" w:asciiTheme="minorEastAsia" w:hAnsiTheme="minorEastAsia" w:eastAsiaTheme="minorEastAsia" w:cstheme="minorEastAsia"/>
                <w:bCs/>
                <w:sz w:val="24"/>
                <w:szCs w:val="24"/>
                <w:highlight w:val="none"/>
              </w:rPr>
              <w:t>合同签订之日起至xxx为止。</w:t>
            </w:r>
          </w:p>
          <w:p w14:paraId="5B9AE9DA">
            <w:pPr>
              <w:keepNext w:val="0"/>
              <w:keepLines w:val="0"/>
              <w:pageBreakBefore w:val="0"/>
              <w:kinsoku/>
              <w:wordWrap/>
              <w:overflowPunct/>
              <w:topLinePunct w:val="0"/>
              <w:autoSpaceDE/>
              <w:autoSpaceDN/>
              <w:bidi w:val="0"/>
              <w:spacing w:line="400" w:lineRule="exact"/>
              <w:ind w:firstLine="240" w:firstLineChars="1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2.服务地点：广西中医药大学</w:t>
            </w:r>
            <w:r>
              <w:rPr>
                <w:rFonts w:hint="eastAsia" w:asciiTheme="minorEastAsia" w:hAnsiTheme="minorEastAsia" w:cstheme="minorEastAsia"/>
                <w:sz w:val="24"/>
                <w:szCs w:val="24"/>
                <w:highlight w:val="none"/>
                <w:lang w:val="en-US" w:eastAsia="zh-CN"/>
              </w:rPr>
              <w:t>仙葫</w:t>
            </w:r>
            <w:r>
              <w:rPr>
                <w:rFonts w:hint="eastAsia" w:asciiTheme="minorEastAsia" w:hAnsiTheme="minorEastAsia" w:eastAsiaTheme="minorEastAsia" w:cstheme="minorEastAsia"/>
                <w:sz w:val="24"/>
                <w:szCs w:val="24"/>
                <w:highlight w:val="none"/>
                <w:lang w:val="en-US" w:eastAsia="zh-CN"/>
              </w:rPr>
              <w:t>校区</w:t>
            </w:r>
            <w:r>
              <w:rPr>
                <w:rFonts w:hint="eastAsia" w:asciiTheme="minorEastAsia" w:hAnsiTheme="minorEastAsia" w:eastAsiaTheme="minorEastAsia" w:cstheme="minorEastAsia"/>
                <w:sz w:val="24"/>
                <w:szCs w:val="24"/>
                <w:highlight w:val="none"/>
              </w:rPr>
              <w:t>。</w:t>
            </w:r>
          </w:p>
        </w:tc>
      </w:tr>
      <w:tr w14:paraId="2A85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37" w:type="pct"/>
            <w:gridSpan w:val="2"/>
            <w:tcMar>
              <w:top w:w="13" w:type="dxa"/>
              <w:left w:w="57" w:type="dxa"/>
              <w:bottom w:w="0" w:type="dxa"/>
              <w:right w:w="57" w:type="dxa"/>
            </w:tcMar>
            <w:vAlign w:val="center"/>
          </w:tcPr>
          <w:p w14:paraId="570F4512">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付款条件</w:t>
            </w:r>
          </w:p>
        </w:tc>
        <w:tc>
          <w:tcPr>
            <w:tcW w:w="3662" w:type="pct"/>
            <w:tcMar>
              <w:top w:w="0" w:type="dxa"/>
              <w:left w:w="57" w:type="dxa"/>
              <w:bottom w:w="0" w:type="dxa"/>
              <w:right w:w="57" w:type="dxa"/>
            </w:tcMar>
            <w:vAlign w:val="center"/>
          </w:tcPr>
          <w:p w14:paraId="753D7FF0">
            <w:pPr>
              <w:keepNext w:val="0"/>
              <w:keepLines w:val="0"/>
              <w:pageBreakBefore w:val="0"/>
              <w:kinsoku/>
              <w:wordWrap/>
              <w:overflowPunct/>
              <w:topLinePunct w:val="0"/>
              <w:autoSpaceDE/>
              <w:autoSpaceDN/>
              <w:bidi w:val="0"/>
              <w:spacing w:line="400" w:lineRule="exact"/>
              <w:ind w:firstLine="480" w:firstLineChars="200"/>
              <w:jc w:val="left"/>
              <w:textAlignment w:val="auto"/>
              <w:rPr>
                <w:rFonts w:hint="default" w:asciiTheme="minorEastAsia" w:hAnsiTheme="minorEastAsia" w:eastAsiaTheme="minorEastAsia" w:cstheme="minorEastAsia"/>
                <w:b/>
                <w:bCs/>
                <w:sz w:val="24"/>
                <w:szCs w:val="24"/>
                <w:highlight w:val="none"/>
                <w:u w:val="single"/>
                <w:lang w:val="en-US" w:eastAsia="zh-CN"/>
              </w:rPr>
            </w:pPr>
            <w:r>
              <w:rPr>
                <w:rFonts w:hint="eastAsia" w:asciiTheme="minorEastAsia" w:hAnsiTheme="minorEastAsia" w:cstheme="minorEastAsia"/>
                <w:b w:val="0"/>
                <w:bCs w:val="0"/>
                <w:sz w:val="24"/>
                <w:szCs w:val="24"/>
                <w:highlight w:val="none"/>
                <w:u w:val="none"/>
                <w:lang w:val="en-US" w:eastAsia="zh-CN"/>
              </w:rPr>
              <w:t>在</w:t>
            </w:r>
            <w:r>
              <w:rPr>
                <w:rFonts w:hint="eastAsia" w:asciiTheme="minorEastAsia" w:hAnsiTheme="minorEastAsia" w:eastAsiaTheme="minorEastAsia" w:cstheme="minorEastAsia"/>
                <w:b w:val="0"/>
                <w:bCs w:val="0"/>
                <w:sz w:val="24"/>
                <w:szCs w:val="24"/>
                <w:highlight w:val="none"/>
                <w:u w:val="none"/>
                <w:lang w:val="en-US" w:eastAsia="zh-CN"/>
              </w:rPr>
              <w:t>乙方工作完成，经甲方考核通过，每月付一次款，甲方收到乙方开具的发票后15个工作日内支付合同总金额的二十四分之一给乙方。如考核中发现乙方日常工作不到位、不达标、质量不符合要求、或有违约现象，甲方将依据合同约定，从当月保洁服务管理费中扣减相应款项后再付款，当月不够扣除的，从后续的保洁服务管理费中扣除。</w:t>
            </w:r>
          </w:p>
        </w:tc>
      </w:tr>
    </w:tbl>
    <w:p w14:paraId="41FA9F67">
      <w:pPr>
        <w:bidi w:val="0"/>
        <w:rPr>
          <w:highlight w:val="none"/>
        </w:rPr>
        <w:sectPr>
          <w:pgSz w:w="11906" w:h="16838"/>
          <w:pgMar w:top="1440" w:right="1474" w:bottom="1417" w:left="1587" w:header="851" w:footer="992" w:gutter="0"/>
          <w:pgNumType w:fmt="decimal"/>
          <w:cols w:space="425" w:num="1"/>
          <w:docGrid w:type="lines" w:linePitch="312" w:charSpace="0"/>
        </w:sectPr>
      </w:pPr>
    </w:p>
    <w:p w14:paraId="1C8FA4EA">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附件1：</w:t>
      </w:r>
    </w:p>
    <w:p w14:paraId="5FC3C397">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广西中医药大学明秀校区保洁服务采购项目</w:t>
      </w:r>
      <w:r>
        <w:rPr>
          <w:rFonts w:hint="eastAsia" w:ascii="宋体" w:hAnsi="宋体" w:eastAsia="宋体" w:cs="宋体"/>
          <w:b/>
          <w:bCs/>
          <w:sz w:val="32"/>
          <w:szCs w:val="32"/>
          <w:highlight w:val="none"/>
          <w:lang w:val="en-US" w:eastAsia="zh-CN"/>
        </w:rPr>
        <w:t>年</w:t>
      </w:r>
      <w:r>
        <w:rPr>
          <w:rFonts w:hint="eastAsia" w:ascii="宋体" w:hAnsi="宋体" w:eastAsia="宋体" w:cs="宋体"/>
          <w:b/>
          <w:bCs/>
          <w:sz w:val="32"/>
          <w:szCs w:val="32"/>
          <w:highlight w:val="none"/>
          <w:lang w:val="en-US" w:eastAsia="zh-CN"/>
        </w:rPr>
        <w:t>预算明细表</w:t>
      </w:r>
    </w:p>
    <w:tbl>
      <w:tblPr>
        <w:tblStyle w:val="10"/>
        <w:tblW w:w="141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99"/>
        <w:gridCol w:w="4548"/>
        <w:gridCol w:w="1893"/>
        <w:gridCol w:w="4333"/>
      </w:tblGrid>
      <w:tr w14:paraId="55F10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7022CA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预算项目</w:t>
            </w:r>
          </w:p>
        </w:tc>
        <w:tc>
          <w:tcPr>
            <w:tcW w:w="4548"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78A9D6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预算金额构成</w:t>
            </w:r>
          </w:p>
        </w:tc>
        <w:tc>
          <w:tcPr>
            <w:tcW w:w="1893"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14EF4D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金额（元）</w:t>
            </w:r>
          </w:p>
        </w:tc>
        <w:tc>
          <w:tcPr>
            <w:tcW w:w="4333"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6B6ECE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备注说明</w:t>
            </w:r>
          </w:p>
        </w:tc>
      </w:tr>
      <w:tr w14:paraId="4705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0F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1、人员经费预算金额</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C6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作业人员（基层绿化工人）等不少于</w:t>
            </w:r>
            <w:r>
              <w:rPr>
                <w:rFonts w:hint="eastAsia" w:ascii="宋体" w:hAnsi="宋体" w:eastAsia="宋体" w:cs="宋体"/>
                <w:i w:val="0"/>
                <w:iCs w:val="0"/>
                <w:color w:val="0000FF"/>
                <w:kern w:val="0"/>
                <w:sz w:val="21"/>
                <w:szCs w:val="21"/>
                <w:highlight w:val="none"/>
                <w:u w:val="none"/>
                <w:lang w:val="en-US" w:eastAsia="zh-CN" w:bidi="ar"/>
              </w:rPr>
              <w:t>26人</w:t>
            </w:r>
            <w:r>
              <w:rPr>
                <w:rFonts w:hint="eastAsia" w:ascii="宋体" w:hAnsi="宋体" w:eastAsia="宋体" w:cs="宋体"/>
                <w:i w:val="0"/>
                <w:iCs w:val="0"/>
                <w:color w:val="000000"/>
                <w:kern w:val="0"/>
                <w:sz w:val="21"/>
                <w:szCs w:val="21"/>
                <w:highlight w:val="none"/>
                <w:u w:val="none"/>
                <w:lang w:val="en-US" w:eastAsia="zh-CN" w:bidi="ar"/>
              </w:rPr>
              <w:t>成本</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CFD5">
            <w:pPr>
              <w:jc w:val="center"/>
              <w:rPr>
                <w:rFonts w:hint="eastAsia" w:ascii="宋体" w:hAnsi="宋体" w:eastAsia="宋体" w:cs="宋体"/>
                <w:i w:val="0"/>
                <w:iCs w:val="0"/>
                <w:color w:val="000000"/>
                <w:sz w:val="21"/>
                <w:szCs w:val="21"/>
                <w:highlight w:val="none"/>
                <w:u w:val="none"/>
              </w:rPr>
            </w:pP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46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含工资、社保、福利等</w:t>
            </w:r>
          </w:p>
        </w:tc>
      </w:tr>
      <w:tr w14:paraId="5C457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F0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2、机械设备预算金额</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08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三轮车、消杀打药设备，高压清洗机，道路清扫车，吸尘器等及设备</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F22C">
            <w:pPr>
              <w:jc w:val="center"/>
              <w:rPr>
                <w:rFonts w:hint="eastAsia" w:ascii="宋体" w:hAnsi="宋体" w:eastAsia="宋体" w:cs="宋体"/>
                <w:i w:val="0"/>
                <w:iCs w:val="0"/>
                <w:color w:val="000000"/>
                <w:sz w:val="21"/>
                <w:szCs w:val="21"/>
                <w:highlight w:val="none"/>
                <w:u w:val="none"/>
              </w:rPr>
            </w:pP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84EF">
            <w:pPr>
              <w:jc w:val="center"/>
              <w:rPr>
                <w:rFonts w:hint="eastAsia" w:ascii="宋体" w:hAnsi="宋体" w:eastAsia="宋体" w:cs="宋体"/>
                <w:i w:val="0"/>
                <w:iCs w:val="0"/>
                <w:color w:val="000000"/>
                <w:sz w:val="21"/>
                <w:szCs w:val="21"/>
                <w:highlight w:val="none"/>
                <w:u w:val="none"/>
              </w:rPr>
            </w:pPr>
          </w:p>
        </w:tc>
      </w:tr>
      <w:tr w14:paraId="42FE0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7E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3、生产工具、个人劳保用品、清洗消毒用品作业警示牌、安全警示牌等预算金额</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09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费用全包形式</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E1DD">
            <w:pPr>
              <w:jc w:val="center"/>
              <w:rPr>
                <w:rFonts w:hint="eastAsia" w:ascii="宋体" w:hAnsi="宋体" w:eastAsia="宋体" w:cs="宋体"/>
                <w:i w:val="0"/>
                <w:iCs w:val="0"/>
                <w:color w:val="000000"/>
                <w:sz w:val="21"/>
                <w:szCs w:val="21"/>
                <w:highlight w:val="none"/>
                <w:u w:val="none"/>
              </w:rPr>
            </w:pP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7EE4">
            <w:pPr>
              <w:jc w:val="center"/>
              <w:rPr>
                <w:rFonts w:hint="eastAsia" w:ascii="宋体" w:hAnsi="宋体" w:eastAsia="宋体" w:cs="宋体"/>
                <w:i w:val="0"/>
                <w:iCs w:val="0"/>
                <w:color w:val="000000"/>
                <w:sz w:val="21"/>
                <w:szCs w:val="21"/>
                <w:highlight w:val="none"/>
                <w:u w:val="none"/>
              </w:rPr>
            </w:pPr>
          </w:p>
        </w:tc>
      </w:tr>
      <w:tr w14:paraId="49CFB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C1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4、垃圾清运费预算金额</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CD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费用全包形式</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3590">
            <w:pPr>
              <w:jc w:val="center"/>
              <w:rPr>
                <w:rFonts w:hint="eastAsia" w:ascii="宋体" w:hAnsi="宋体" w:eastAsia="宋体" w:cs="宋体"/>
                <w:i w:val="0"/>
                <w:iCs w:val="0"/>
                <w:color w:val="000000"/>
                <w:sz w:val="21"/>
                <w:szCs w:val="21"/>
                <w:highlight w:val="none"/>
                <w:u w:val="none"/>
              </w:rPr>
            </w:pP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E3D3">
            <w:pPr>
              <w:jc w:val="center"/>
              <w:rPr>
                <w:rFonts w:hint="eastAsia" w:ascii="宋体" w:hAnsi="宋体" w:eastAsia="宋体" w:cs="宋体"/>
                <w:i w:val="0"/>
                <w:iCs w:val="0"/>
                <w:color w:val="000000"/>
                <w:sz w:val="21"/>
                <w:szCs w:val="21"/>
                <w:highlight w:val="none"/>
                <w:u w:val="none"/>
              </w:rPr>
            </w:pPr>
          </w:p>
        </w:tc>
      </w:tr>
      <w:tr w14:paraId="7D4FA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6D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5、垃圾桶、垃圾袋、纸巾、洗手液、蚊香（檀香）、空气清新剂、杀虫剂等预算金额</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8A94">
            <w:pPr>
              <w:keepNext w:val="0"/>
              <w:keepLines w:val="0"/>
              <w:widowControl/>
              <w:suppressLineNumbers w:val="0"/>
              <w:jc w:val="both"/>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根据往年消耗量，该项不低于</w:t>
            </w:r>
            <w:r>
              <w:rPr>
                <w:rFonts w:hint="eastAsia" w:ascii="宋体" w:hAnsi="宋体" w:eastAsia="宋体" w:cs="宋体"/>
                <w:i w:val="0"/>
                <w:iCs w:val="0"/>
                <w:color w:val="000000"/>
                <w:sz w:val="21"/>
                <w:szCs w:val="21"/>
                <w:highlight w:val="none"/>
                <w:u w:val="none"/>
                <w:lang w:val="en-US" w:eastAsia="zh-CN"/>
              </w:rPr>
              <w:t>20000元/年</w:t>
            </w:r>
            <w:r>
              <w:rPr>
                <w:rFonts w:hint="eastAsia" w:ascii="宋体" w:hAnsi="宋体" w:eastAsia="宋体" w:cs="宋体"/>
                <w:i w:val="0"/>
                <w:iCs w:val="0"/>
                <w:color w:val="000000"/>
                <w:sz w:val="21"/>
                <w:szCs w:val="21"/>
                <w:highlight w:val="none"/>
                <w:u w:val="none"/>
                <w:lang w:val="en-US" w:eastAsia="zh-CN"/>
              </w:rPr>
              <w:t>。</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A26A">
            <w:pPr>
              <w:jc w:val="center"/>
              <w:rPr>
                <w:rFonts w:hint="eastAsia" w:ascii="宋体" w:hAnsi="宋体" w:eastAsia="宋体" w:cs="宋体"/>
                <w:i w:val="0"/>
                <w:iCs w:val="0"/>
                <w:color w:val="000000"/>
                <w:sz w:val="21"/>
                <w:szCs w:val="21"/>
                <w:highlight w:val="none"/>
                <w:u w:val="none"/>
              </w:rPr>
            </w:pP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6021">
            <w:pPr>
              <w:jc w:val="center"/>
              <w:rPr>
                <w:rFonts w:hint="eastAsia" w:ascii="宋体" w:hAnsi="宋体" w:eastAsia="宋体" w:cs="宋体"/>
                <w:i w:val="0"/>
                <w:iCs w:val="0"/>
                <w:color w:val="000000"/>
                <w:sz w:val="21"/>
                <w:szCs w:val="21"/>
                <w:highlight w:val="none"/>
                <w:u w:val="none"/>
              </w:rPr>
            </w:pPr>
          </w:p>
        </w:tc>
      </w:tr>
      <w:tr w14:paraId="3C3E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1D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6、管理费</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F4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（1+2+3+4+5）*？%</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F7B1">
            <w:pPr>
              <w:jc w:val="center"/>
              <w:rPr>
                <w:rFonts w:hint="eastAsia" w:ascii="宋体" w:hAnsi="宋体" w:eastAsia="宋体" w:cs="宋体"/>
                <w:i w:val="0"/>
                <w:iCs w:val="0"/>
                <w:color w:val="000000"/>
                <w:sz w:val="21"/>
                <w:szCs w:val="21"/>
                <w:highlight w:val="none"/>
                <w:u w:val="none"/>
              </w:rPr>
            </w:pP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09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预算项目第1至第5项总和乘以服务商自定的百分数</w:t>
            </w:r>
          </w:p>
        </w:tc>
      </w:tr>
      <w:tr w14:paraId="41D8E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E1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7、税金</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7D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（1+2+3+4+5+6）*？%</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BF23">
            <w:pPr>
              <w:jc w:val="center"/>
              <w:rPr>
                <w:rFonts w:hint="eastAsia" w:ascii="宋体" w:hAnsi="宋体" w:eastAsia="宋体" w:cs="宋体"/>
                <w:i w:val="0"/>
                <w:iCs w:val="0"/>
                <w:color w:val="000000"/>
                <w:sz w:val="21"/>
                <w:szCs w:val="21"/>
                <w:highlight w:val="none"/>
                <w:u w:val="none"/>
              </w:rPr>
            </w:pP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B28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预算项目第1至第6项总和乘以服务商应缴的税金</w:t>
            </w:r>
          </w:p>
        </w:tc>
      </w:tr>
      <w:tr w14:paraId="511D3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B3F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8、小计</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674C">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1+2+3+4+5+6+7</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38E9">
            <w:pPr>
              <w:jc w:val="center"/>
              <w:rPr>
                <w:rFonts w:hint="eastAsia" w:ascii="宋体" w:hAnsi="宋体" w:eastAsia="宋体" w:cs="宋体"/>
                <w:i w:val="0"/>
                <w:iCs w:val="0"/>
                <w:color w:val="000000"/>
                <w:sz w:val="21"/>
                <w:szCs w:val="21"/>
                <w:highlight w:val="none"/>
                <w:u w:val="none"/>
              </w:rPr>
            </w:pP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0CDA">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91B3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F64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9、合计</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418B">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（1+2+3+4+5+6+7+8）*2</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A957">
            <w:pPr>
              <w:jc w:val="center"/>
              <w:rPr>
                <w:rFonts w:hint="eastAsia" w:ascii="宋体" w:hAnsi="宋体" w:eastAsia="宋体" w:cs="宋体"/>
                <w:i w:val="0"/>
                <w:iCs w:val="0"/>
                <w:color w:val="000000"/>
                <w:sz w:val="21"/>
                <w:szCs w:val="21"/>
                <w:highlight w:val="none"/>
                <w:u w:val="none"/>
              </w:rPr>
            </w:pP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61D8">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校园保洁管理服务期限自签订合同生效之日起两年。</w:t>
            </w:r>
          </w:p>
        </w:tc>
      </w:tr>
    </w:tbl>
    <w:p w14:paraId="4EA151DD">
      <w:pPr>
        <w:pStyle w:val="29"/>
        <w:spacing w:line="600" w:lineRule="exact"/>
        <w:jc w:val="both"/>
        <w:rPr>
          <w:rFonts w:hint="default" w:ascii="宋体" w:hAnsi="宋体" w:eastAsia="宋体" w:cs="宋体"/>
          <w:bCs w:val="0"/>
          <w:color w:val="auto"/>
          <w:kern w:val="2"/>
          <w:sz w:val="24"/>
          <w:szCs w:val="24"/>
          <w:highlight w:val="none"/>
          <w:lang w:val="en-US" w:eastAsia="zh-CN"/>
        </w:rPr>
      </w:pPr>
      <w:r>
        <w:rPr>
          <w:rFonts w:hint="eastAsia" w:ascii="宋体" w:hAnsi="宋体" w:eastAsia="宋体" w:cs="宋体"/>
          <w:bCs w:val="0"/>
          <w:color w:val="auto"/>
          <w:kern w:val="2"/>
          <w:sz w:val="24"/>
          <w:szCs w:val="24"/>
          <w:highlight w:val="none"/>
        </w:rPr>
        <w:t>公司名称（盖章）：</w:t>
      </w:r>
      <w:r>
        <w:rPr>
          <w:rFonts w:hint="eastAsia" w:ascii="宋体" w:hAnsi="宋体" w:eastAsia="宋体" w:cs="宋体"/>
          <w:bCs w:val="0"/>
          <w:color w:val="auto"/>
          <w:kern w:val="2"/>
          <w:sz w:val="24"/>
          <w:szCs w:val="24"/>
          <w:highlight w:val="none"/>
          <w:lang w:val="en-US" w:eastAsia="zh-CN"/>
        </w:rPr>
        <w:t xml:space="preserve">                 </w:t>
      </w:r>
      <w:r>
        <w:rPr>
          <w:rFonts w:hint="eastAsia" w:ascii="宋体" w:hAnsi="宋体" w:eastAsia="宋体" w:cs="宋体"/>
          <w:sz w:val="24"/>
          <w:highlight w:val="none"/>
        </w:rPr>
        <w:t>日期：</w:t>
      </w:r>
    </w:p>
    <w:p w14:paraId="53C725A8">
      <w:pPr>
        <w:pStyle w:val="29"/>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联系人姓名：</w:t>
      </w:r>
      <w:r>
        <w:rPr>
          <w:rFonts w:hint="eastAsia" w:ascii="宋体" w:hAnsi="宋体" w:eastAsia="宋体" w:cs="宋体"/>
          <w:bCs w:val="0"/>
          <w:color w:val="auto"/>
          <w:kern w:val="2"/>
          <w:sz w:val="24"/>
          <w:szCs w:val="24"/>
          <w:highlight w:val="none"/>
          <w:lang w:val="en-US" w:eastAsia="zh-CN"/>
        </w:rPr>
        <w:t xml:space="preserve">                       </w:t>
      </w:r>
      <w:r>
        <w:rPr>
          <w:rFonts w:hint="eastAsia" w:ascii="宋体" w:hAnsi="宋体" w:eastAsia="宋体" w:cs="宋体"/>
          <w:bCs w:val="0"/>
          <w:color w:val="auto"/>
          <w:kern w:val="2"/>
          <w:sz w:val="24"/>
          <w:szCs w:val="24"/>
          <w:highlight w:val="none"/>
        </w:rPr>
        <w:t>联系人电话：</w:t>
      </w:r>
      <w:r>
        <w:rPr>
          <w:rFonts w:hint="eastAsia" w:ascii="宋体" w:hAnsi="宋体" w:eastAsia="宋体" w:cs="宋体"/>
          <w:bCs w:val="0"/>
          <w:color w:val="auto"/>
          <w:kern w:val="2"/>
          <w:sz w:val="24"/>
          <w:szCs w:val="24"/>
          <w:highlight w:val="none"/>
          <w:lang w:val="en-US" w:eastAsia="zh-CN"/>
        </w:rPr>
        <w:t xml:space="preserve">                </w:t>
      </w:r>
      <w:r>
        <w:rPr>
          <w:rFonts w:hint="eastAsia" w:ascii="宋体" w:hAnsi="宋体" w:eastAsia="宋体" w:cs="宋体"/>
          <w:bCs w:val="0"/>
          <w:color w:val="auto"/>
          <w:kern w:val="2"/>
          <w:sz w:val="24"/>
          <w:szCs w:val="24"/>
          <w:highlight w:val="none"/>
        </w:rPr>
        <w:t>联系人邮箱：</w:t>
      </w:r>
    </w:p>
    <w:p w14:paraId="2B4D4D3C">
      <w:pPr>
        <w:pStyle w:val="29"/>
        <w:spacing w:line="600" w:lineRule="exact"/>
        <w:jc w:val="both"/>
        <w:rPr>
          <w:highlight w:val="none"/>
        </w:rPr>
        <w:sectPr>
          <w:pgSz w:w="16838" w:h="11906" w:orient="landscape"/>
          <w:pgMar w:top="1247" w:right="1440" w:bottom="1247" w:left="1417" w:header="851" w:footer="992" w:gutter="0"/>
          <w:pgNumType w:fmt="decimal"/>
          <w:cols w:space="425" w:num="1"/>
          <w:docGrid w:type="lines" w:linePitch="312" w:charSpace="0"/>
        </w:sectPr>
      </w:pPr>
    </w:p>
    <w:p w14:paraId="6ED22A33">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附件2：</w:t>
      </w:r>
    </w:p>
    <w:p w14:paraId="06F17FAE">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广西中医药大学仙葫校区保洁服务采购项目年服务费用测算表</w:t>
      </w:r>
    </w:p>
    <w:tbl>
      <w:tblPr>
        <w:tblStyle w:val="10"/>
        <w:tblW w:w="141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99"/>
        <w:gridCol w:w="4091"/>
        <w:gridCol w:w="2842"/>
        <w:gridCol w:w="3841"/>
      </w:tblGrid>
      <w:tr w14:paraId="1878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0DC15F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预算项目</w:t>
            </w:r>
          </w:p>
        </w:tc>
        <w:tc>
          <w:tcPr>
            <w:tcW w:w="4091"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1E67DD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预算金额构成</w:t>
            </w:r>
          </w:p>
        </w:tc>
        <w:tc>
          <w:tcPr>
            <w:tcW w:w="2842"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5B04CF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金额（元）</w:t>
            </w:r>
          </w:p>
        </w:tc>
        <w:tc>
          <w:tcPr>
            <w:tcW w:w="3841"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3625F7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备注说明</w:t>
            </w:r>
          </w:p>
        </w:tc>
      </w:tr>
      <w:tr w14:paraId="759A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A1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1、人员经费预算金额</w:t>
            </w:r>
          </w:p>
        </w:tc>
        <w:tc>
          <w:tcPr>
            <w:tcW w:w="4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27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作业人员（基层绿化工人）等不少于56人成本</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C684">
            <w:pPr>
              <w:jc w:val="center"/>
              <w:rPr>
                <w:rFonts w:hint="eastAsia" w:ascii="宋体" w:hAnsi="宋体" w:eastAsia="宋体" w:cs="宋体"/>
                <w:i w:val="0"/>
                <w:iCs w:val="0"/>
                <w:color w:val="000000"/>
                <w:sz w:val="21"/>
                <w:szCs w:val="21"/>
                <w:highlight w:val="none"/>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28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含工资、社保、福利等</w:t>
            </w:r>
          </w:p>
        </w:tc>
      </w:tr>
      <w:tr w14:paraId="05926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54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2、机械设备预算金额</w:t>
            </w:r>
          </w:p>
        </w:tc>
        <w:tc>
          <w:tcPr>
            <w:tcW w:w="4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B7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三轮车、消杀打药设备，高压清洗机，道路清扫车，吸尘器等及设备</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0E24">
            <w:pPr>
              <w:jc w:val="center"/>
              <w:rPr>
                <w:rFonts w:hint="eastAsia" w:ascii="宋体" w:hAnsi="宋体" w:eastAsia="宋体" w:cs="宋体"/>
                <w:i w:val="0"/>
                <w:iCs w:val="0"/>
                <w:color w:val="000000"/>
                <w:sz w:val="21"/>
                <w:szCs w:val="21"/>
                <w:highlight w:val="none"/>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3F83">
            <w:pPr>
              <w:jc w:val="center"/>
              <w:rPr>
                <w:rFonts w:hint="eastAsia" w:ascii="宋体" w:hAnsi="宋体" w:eastAsia="宋体" w:cs="宋体"/>
                <w:i w:val="0"/>
                <w:iCs w:val="0"/>
                <w:color w:val="000000"/>
                <w:sz w:val="21"/>
                <w:szCs w:val="21"/>
                <w:highlight w:val="none"/>
                <w:u w:val="none"/>
              </w:rPr>
            </w:pPr>
          </w:p>
        </w:tc>
      </w:tr>
      <w:tr w14:paraId="3234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AC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3、生产工具、个人劳保用品、清洗消毒用品作业警示牌、安全警示牌等预算金额</w:t>
            </w:r>
          </w:p>
        </w:tc>
        <w:tc>
          <w:tcPr>
            <w:tcW w:w="4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57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费用全包形式</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3372">
            <w:pPr>
              <w:jc w:val="center"/>
              <w:rPr>
                <w:rFonts w:hint="eastAsia" w:ascii="宋体" w:hAnsi="宋体" w:eastAsia="宋体" w:cs="宋体"/>
                <w:i w:val="0"/>
                <w:iCs w:val="0"/>
                <w:color w:val="000000"/>
                <w:sz w:val="21"/>
                <w:szCs w:val="21"/>
                <w:highlight w:val="none"/>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5794">
            <w:pPr>
              <w:jc w:val="center"/>
              <w:rPr>
                <w:rFonts w:hint="eastAsia" w:ascii="宋体" w:hAnsi="宋体" w:eastAsia="宋体" w:cs="宋体"/>
                <w:i w:val="0"/>
                <w:iCs w:val="0"/>
                <w:color w:val="000000"/>
                <w:sz w:val="21"/>
                <w:szCs w:val="21"/>
                <w:highlight w:val="none"/>
                <w:u w:val="none"/>
              </w:rPr>
            </w:pPr>
          </w:p>
        </w:tc>
      </w:tr>
      <w:tr w14:paraId="7FE54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0EA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4、垃圾清运费预算金额</w:t>
            </w:r>
          </w:p>
        </w:tc>
        <w:tc>
          <w:tcPr>
            <w:tcW w:w="4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65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费用全包形式</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DEB9">
            <w:pPr>
              <w:jc w:val="center"/>
              <w:rPr>
                <w:rFonts w:hint="eastAsia" w:ascii="宋体" w:hAnsi="宋体" w:eastAsia="宋体" w:cs="宋体"/>
                <w:i w:val="0"/>
                <w:iCs w:val="0"/>
                <w:color w:val="000000"/>
                <w:sz w:val="21"/>
                <w:szCs w:val="21"/>
                <w:highlight w:val="none"/>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5604">
            <w:pPr>
              <w:jc w:val="center"/>
              <w:rPr>
                <w:rFonts w:hint="eastAsia" w:ascii="宋体" w:hAnsi="宋体" w:eastAsia="宋体" w:cs="宋体"/>
                <w:i w:val="0"/>
                <w:iCs w:val="0"/>
                <w:color w:val="000000"/>
                <w:sz w:val="21"/>
                <w:szCs w:val="21"/>
                <w:highlight w:val="none"/>
                <w:u w:val="none"/>
              </w:rPr>
            </w:pPr>
          </w:p>
        </w:tc>
      </w:tr>
      <w:tr w14:paraId="11C4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6F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5、垃圾桶、垃圾袋、纸巾、洗手液、蚊香（檀香）、空气清新剂、杀虫剂等预算金额</w:t>
            </w:r>
          </w:p>
        </w:tc>
        <w:tc>
          <w:tcPr>
            <w:tcW w:w="4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BB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根据往年消耗量，该项不低于50000元/年。</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9C4B">
            <w:pPr>
              <w:jc w:val="center"/>
              <w:rPr>
                <w:rFonts w:hint="eastAsia" w:ascii="宋体" w:hAnsi="宋体" w:eastAsia="宋体" w:cs="宋体"/>
                <w:i w:val="0"/>
                <w:iCs w:val="0"/>
                <w:color w:val="000000"/>
                <w:sz w:val="21"/>
                <w:szCs w:val="21"/>
                <w:highlight w:val="none"/>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BE2E">
            <w:pPr>
              <w:jc w:val="center"/>
              <w:rPr>
                <w:rFonts w:hint="eastAsia" w:ascii="宋体" w:hAnsi="宋体" w:eastAsia="宋体" w:cs="宋体"/>
                <w:i w:val="0"/>
                <w:iCs w:val="0"/>
                <w:color w:val="000000"/>
                <w:sz w:val="21"/>
                <w:szCs w:val="21"/>
                <w:highlight w:val="none"/>
                <w:u w:val="none"/>
              </w:rPr>
            </w:pPr>
          </w:p>
        </w:tc>
      </w:tr>
      <w:tr w14:paraId="1C532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84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6、管理费</w:t>
            </w:r>
          </w:p>
        </w:tc>
        <w:tc>
          <w:tcPr>
            <w:tcW w:w="4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28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（1+2+3+4+5）*？%</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FB1B">
            <w:pPr>
              <w:jc w:val="center"/>
              <w:rPr>
                <w:rFonts w:hint="eastAsia" w:ascii="宋体" w:hAnsi="宋体" w:eastAsia="宋体" w:cs="宋体"/>
                <w:i w:val="0"/>
                <w:iCs w:val="0"/>
                <w:color w:val="000000"/>
                <w:sz w:val="21"/>
                <w:szCs w:val="21"/>
                <w:highlight w:val="none"/>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95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预算项目第1至第5项总和乘以服务商自定的百分数</w:t>
            </w:r>
          </w:p>
        </w:tc>
      </w:tr>
      <w:tr w14:paraId="3FB0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C6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7、税金</w:t>
            </w:r>
          </w:p>
        </w:tc>
        <w:tc>
          <w:tcPr>
            <w:tcW w:w="4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15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（1+2+3+4+5+6）*？%</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D8B9">
            <w:pPr>
              <w:jc w:val="center"/>
              <w:rPr>
                <w:rFonts w:hint="eastAsia" w:ascii="宋体" w:hAnsi="宋体" w:eastAsia="宋体" w:cs="宋体"/>
                <w:i w:val="0"/>
                <w:iCs w:val="0"/>
                <w:color w:val="000000"/>
                <w:sz w:val="21"/>
                <w:szCs w:val="21"/>
                <w:highlight w:val="none"/>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8B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预算项目第1至第6项总和乘以服务商应缴的税金</w:t>
            </w:r>
          </w:p>
        </w:tc>
      </w:tr>
      <w:tr w14:paraId="0B1A7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F9C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8、小计</w:t>
            </w:r>
          </w:p>
        </w:tc>
        <w:tc>
          <w:tcPr>
            <w:tcW w:w="4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6A9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1+2+3+4+5+6+7</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7905">
            <w:pPr>
              <w:jc w:val="center"/>
              <w:rPr>
                <w:rFonts w:hint="eastAsia" w:ascii="宋体" w:hAnsi="宋体" w:eastAsia="宋体" w:cs="宋体"/>
                <w:i w:val="0"/>
                <w:iCs w:val="0"/>
                <w:color w:val="000000"/>
                <w:sz w:val="21"/>
                <w:szCs w:val="21"/>
                <w:highlight w:val="none"/>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BED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81FB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E0C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9、合计</w:t>
            </w:r>
          </w:p>
        </w:tc>
        <w:tc>
          <w:tcPr>
            <w:tcW w:w="4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CAC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（1+2+3+4+5+6+7+8）*2</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D6AC">
            <w:pPr>
              <w:jc w:val="center"/>
              <w:rPr>
                <w:rFonts w:hint="eastAsia" w:ascii="宋体" w:hAnsi="宋体" w:eastAsia="宋体" w:cs="宋体"/>
                <w:i w:val="0"/>
                <w:iCs w:val="0"/>
                <w:color w:val="000000"/>
                <w:sz w:val="21"/>
                <w:szCs w:val="21"/>
                <w:highlight w:val="none"/>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CE8A">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校园保洁管理服务期限自签订合同生效之日起两年。</w:t>
            </w:r>
          </w:p>
        </w:tc>
      </w:tr>
    </w:tbl>
    <w:p w14:paraId="2580D60A">
      <w:pPr>
        <w:pStyle w:val="29"/>
        <w:spacing w:line="600" w:lineRule="exact"/>
        <w:jc w:val="both"/>
        <w:rPr>
          <w:rFonts w:hint="default" w:ascii="宋体" w:hAnsi="宋体" w:eastAsia="宋体" w:cs="宋体"/>
          <w:bCs w:val="0"/>
          <w:color w:val="auto"/>
          <w:kern w:val="2"/>
          <w:sz w:val="24"/>
          <w:szCs w:val="24"/>
          <w:highlight w:val="none"/>
          <w:lang w:val="en-US" w:eastAsia="zh-CN"/>
        </w:rPr>
      </w:pPr>
      <w:r>
        <w:rPr>
          <w:rFonts w:hint="eastAsia" w:ascii="宋体" w:hAnsi="宋体" w:eastAsia="宋体" w:cs="宋体"/>
          <w:bCs w:val="0"/>
          <w:color w:val="auto"/>
          <w:kern w:val="2"/>
          <w:sz w:val="24"/>
          <w:szCs w:val="24"/>
          <w:highlight w:val="none"/>
        </w:rPr>
        <w:t>公司名称（盖章）：</w:t>
      </w:r>
      <w:r>
        <w:rPr>
          <w:rFonts w:hint="eastAsia" w:ascii="宋体" w:hAnsi="宋体" w:eastAsia="宋体" w:cs="宋体"/>
          <w:bCs w:val="0"/>
          <w:color w:val="auto"/>
          <w:kern w:val="2"/>
          <w:sz w:val="24"/>
          <w:szCs w:val="24"/>
          <w:highlight w:val="none"/>
          <w:lang w:val="en-US" w:eastAsia="zh-CN"/>
        </w:rPr>
        <w:t xml:space="preserve">                 </w:t>
      </w:r>
      <w:r>
        <w:rPr>
          <w:rFonts w:hint="eastAsia" w:ascii="宋体" w:hAnsi="宋体" w:eastAsia="宋体" w:cs="宋体"/>
          <w:sz w:val="24"/>
          <w:highlight w:val="none"/>
        </w:rPr>
        <w:t>日期：</w:t>
      </w:r>
    </w:p>
    <w:p w14:paraId="25B98C66">
      <w:pPr>
        <w:pStyle w:val="29"/>
        <w:spacing w:line="600" w:lineRule="exact"/>
        <w:jc w:val="both"/>
        <w:rPr>
          <w:highlight w:val="none"/>
        </w:rPr>
        <w:sectPr>
          <w:pgSz w:w="16838" w:h="11906" w:orient="landscape"/>
          <w:pgMar w:top="1247" w:right="1440" w:bottom="1247" w:left="1417" w:header="851" w:footer="992" w:gutter="0"/>
          <w:pgNumType w:fmt="decimal"/>
          <w:cols w:space="425" w:num="1"/>
          <w:docGrid w:type="lines" w:linePitch="312" w:charSpace="0"/>
        </w:sectPr>
      </w:pPr>
      <w:r>
        <w:rPr>
          <w:rFonts w:hint="eastAsia" w:ascii="宋体" w:hAnsi="宋体" w:eastAsia="宋体" w:cs="宋体"/>
          <w:bCs w:val="0"/>
          <w:color w:val="auto"/>
          <w:kern w:val="2"/>
          <w:sz w:val="24"/>
          <w:szCs w:val="24"/>
          <w:highlight w:val="none"/>
        </w:rPr>
        <w:t>联系人姓名：</w:t>
      </w:r>
      <w:r>
        <w:rPr>
          <w:rFonts w:hint="eastAsia" w:ascii="宋体" w:hAnsi="宋体" w:eastAsia="宋体" w:cs="宋体"/>
          <w:bCs w:val="0"/>
          <w:color w:val="auto"/>
          <w:kern w:val="2"/>
          <w:sz w:val="24"/>
          <w:szCs w:val="24"/>
          <w:highlight w:val="none"/>
          <w:lang w:val="en-US" w:eastAsia="zh-CN"/>
        </w:rPr>
        <w:t xml:space="preserve">                       </w:t>
      </w:r>
      <w:r>
        <w:rPr>
          <w:rFonts w:hint="eastAsia" w:ascii="宋体" w:hAnsi="宋体" w:eastAsia="宋体" w:cs="宋体"/>
          <w:bCs w:val="0"/>
          <w:color w:val="auto"/>
          <w:kern w:val="2"/>
          <w:sz w:val="24"/>
          <w:szCs w:val="24"/>
          <w:highlight w:val="none"/>
        </w:rPr>
        <w:t>联系人电话：</w:t>
      </w:r>
      <w:r>
        <w:rPr>
          <w:rFonts w:hint="eastAsia" w:ascii="宋体" w:hAnsi="宋体" w:eastAsia="宋体" w:cs="宋体"/>
          <w:bCs w:val="0"/>
          <w:color w:val="auto"/>
          <w:kern w:val="2"/>
          <w:sz w:val="24"/>
          <w:szCs w:val="24"/>
          <w:highlight w:val="none"/>
          <w:lang w:val="en-US" w:eastAsia="zh-CN"/>
        </w:rPr>
        <w:t xml:space="preserve">                </w:t>
      </w:r>
      <w:r>
        <w:rPr>
          <w:rFonts w:hint="eastAsia" w:ascii="宋体" w:hAnsi="宋体" w:eastAsia="宋体" w:cs="宋体"/>
          <w:bCs w:val="0"/>
          <w:color w:val="auto"/>
          <w:kern w:val="2"/>
          <w:sz w:val="24"/>
          <w:szCs w:val="24"/>
          <w:highlight w:val="none"/>
        </w:rPr>
        <w:t>联系人邮箱：</w:t>
      </w:r>
    </w:p>
    <w:p w14:paraId="78291A4C">
      <w:pPr>
        <w:spacing w:line="520" w:lineRule="exact"/>
        <w:rPr>
          <w:rFonts w:hint="eastAsia" w:ascii="宋体" w:hAnsi="宋体" w:eastAsia="宋体" w:cs="宋体"/>
          <w:b/>
          <w:bCs/>
          <w:kern w:val="0"/>
          <w:sz w:val="24"/>
          <w:highlight w:val="none"/>
          <w:shd w:val="clear" w:color="auto" w:fill="FFFFFF"/>
        </w:rPr>
      </w:pPr>
      <w:r>
        <w:rPr>
          <w:rFonts w:hint="eastAsia" w:ascii="宋体" w:hAnsi="宋体" w:eastAsia="宋体" w:cs="宋体"/>
          <w:b/>
          <w:bCs/>
          <w:kern w:val="0"/>
          <w:sz w:val="24"/>
          <w:highlight w:val="none"/>
          <w:shd w:val="clear" w:color="auto" w:fill="FFFFFF"/>
        </w:rPr>
        <w:t>附件3：</w:t>
      </w:r>
      <w:r>
        <w:rPr>
          <w:rFonts w:hint="eastAsia" w:ascii="宋体" w:hAnsi="宋体" w:eastAsia="宋体" w:cs="宋体"/>
          <w:b/>
          <w:bCs/>
          <w:kern w:val="0"/>
          <w:sz w:val="24"/>
          <w:highlight w:val="none"/>
          <w:shd w:val="clear" w:color="auto" w:fill="FFFFFF"/>
          <w:lang w:val="en-US" w:eastAsia="zh-CN"/>
        </w:rPr>
        <w:t>服务需求</w:t>
      </w:r>
      <w:r>
        <w:rPr>
          <w:rFonts w:hint="eastAsia" w:ascii="宋体" w:hAnsi="宋体" w:eastAsia="宋体" w:cs="宋体"/>
          <w:b/>
          <w:bCs/>
          <w:kern w:val="0"/>
          <w:sz w:val="24"/>
          <w:highlight w:val="none"/>
          <w:shd w:val="clear" w:color="auto" w:fill="FFFFFF"/>
        </w:rPr>
        <w:t>偏离表</w:t>
      </w:r>
    </w:p>
    <w:tbl>
      <w:tblPr>
        <w:tblStyle w:val="10"/>
        <w:tblW w:w="466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4"/>
        <w:gridCol w:w="1489"/>
        <w:gridCol w:w="2563"/>
        <w:gridCol w:w="2359"/>
        <w:gridCol w:w="1320"/>
      </w:tblGrid>
      <w:tr w14:paraId="4AEE6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5480664B">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项号</w:t>
            </w:r>
          </w:p>
        </w:tc>
        <w:tc>
          <w:tcPr>
            <w:tcW w:w="881" w:type="pct"/>
            <w:tcBorders>
              <w:top w:val="single" w:color="auto" w:sz="4" w:space="0"/>
              <w:left w:val="single" w:color="auto" w:sz="4" w:space="0"/>
              <w:bottom w:val="single" w:color="auto" w:sz="4" w:space="0"/>
              <w:right w:val="single" w:color="auto" w:sz="4" w:space="0"/>
            </w:tcBorders>
            <w:vAlign w:val="center"/>
          </w:tcPr>
          <w:p w14:paraId="49B9A2D2">
            <w:pPr>
              <w:adjustRightInd w:val="0"/>
              <w:snapToGrid w:val="0"/>
              <w:spacing w:line="340" w:lineRule="exact"/>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内容</w:t>
            </w:r>
          </w:p>
        </w:tc>
        <w:tc>
          <w:tcPr>
            <w:tcW w:w="1517" w:type="pct"/>
            <w:tcBorders>
              <w:top w:val="single" w:color="auto" w:sz="4" w:space="0"/>
              <w:left w:val="single" w:color="auto" w:sz="4" w:space="0"/>
              <w:bottom w:val="single" w:color="auto" w:sz="4" w:space="0"/>
              <w:right w:val="single" w:color="auto" w:sz="4" w:space="0"/>
            </w:tcBorders>
            <w:vAlign w:val="center"/>
          </w:tcPr>
          <w:p w14:paraId="5EFF32A6">
            <w:pPr>
              <w:adjustRightInd w:val="0"/>
              <w:snapToGrid w:val="0"/>
              <w:spacing w:line="340" w:lineRule="exact"/>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服务需求</w:t>
            </w:r>
          </w:p>
        </w:tc>
        <w:tc>
          <w:tcPr>
            <w:tcW w:w="1396" w:type="pct"/>
            <w:tcBorders>
              <w:top w:val="single" w:color="auto" w:sz="4" w:space="0"/>
              <w:left w:val="single" w:color="auto" w:sz="4" w:space="0"/>
              <w:bottom w:val="single" w:color="auto" w:sz="4" w:space="0"/>
              <w:right w:val="single" w:color="auto" w:sz="4" w:space="0"/>
            </w:tcBorders>
            <w:vAlign w:val="center"/>
          </w:tcPr>
          <w:p w14:paraId="3B3E11E6">
            <w:pPr>
              <w:widowControl/>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实际响应情况</w:t>
            </w:r>
          </w:p>
        </w:tc>
        <w:tc>
          <w:tcPr>
            <w:tcW w:w="781" w:type="pct"/>
            <w:tcBorders>
              <w:top w:val="single" w:color="auto" w:sz="4" w:space="0"/>
              <w:left w:val="single" w:color="auto" w:sz="4" w:space="0"/>
              <w:bottom w:val="single" w:color="auto" w:sz="4" w:space="0"/>
              <w:right w:val="single" w:color="auto" w:sz="4" w:space="0"/>
            </w:tcBorders>
            <w:vAlign w:val="center"/>
          </w:tcPr>
          <w:p w14:paraId="68F5C60B">
            <w:pPr>
              <w:widowControl/>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偏离说明</w:t>
            </w:r>
          </w:p>
        </w:tc>
      </w:tr>
      <w:tr w14:paraId="4E2EB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0E500F75">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881" w:type="pct"/>
            <w:tcBorders>
              <w:top w:val="single" w:color="auto" w:sz="4" w:space="0"/>
              <w:left w:val="single" w:color="auto" w:sz="4" w:space="0"/>
              <w:bottom w:val="single" w:color="auto" w:sz="4" w:space="0"/>
              <w:right w:val="single" w:color="auto" w:sz="4" w:space="0"/>
            </w:tcBorders>
            <w:vAlign w:val="center"/>
          </w:tcPr>
          <w:p w14:paraId="26581C9F">
            <w:pPr>
              <w:adjustRightInd w:val="0"/>
              <w:snapToGrid w:val="0"/>
              <w:spacing w:line="340" w:lineRule="exact"/>
              <w:jc w:val="center"/>
              <w:rPr>
                <w:rFonts w:hint="eastAsia" w:ascii="宋体" w:hAnsi="宋体" w:eastAsia="宋体" w:cs="宋体"/>
                <w:szCs w:val="21"/>
                <w:highlight w:val="none"/>
              </w:rPr>
            </w:pPr>
          </w:p>
        </w:tc>
        <w:tc>
          <w:tcPr>
            <w:tcW w:w="1517" w:type="pct"/>
            <w:tcBorders>
              <w:top w:val="single" w:color="auto" w:sz="4" w:space="0"/>
              <w:left w:val="single" w:color="auto" w:sz="4" w:space="0"/>
              <w:bottom w:val="single" w:color="auto" w:sz="4" w:space="0"/>
              <w:right w:val="single" w:color="auto" w:sz="4" w:space="0"/>
            </w:tcBorders>
            <w:vAlign w:val="center"/>
          </w:tcPr>
          <w:p w14:paraId="1D1F9075">
            <w:pPr>
              <w:adjustRightInd w:val="0"/>
              <w:snapToGrid w:val="0"/>
              <w:spacing w:line="340" w:lineRule="exact"/>
              <w:jc w:val="center"/>
              <w:rPr>
                <w:rFonts w:hint="eastAsia" w:ascii="宋体" w:hAnsi="宋体" w:eastAsia="宋体" w:cs="宋体"/>
                <w:szCs w:val="21"/>
                <w:highlight w:val="none"/>
              </w:rPr>
            </w:pPr>
          </w:p>
        </w:tc>
        <w:tc>
          <w:tcPr>
            <w:tcW w:w="1396" w:type="pct"/>
            <w:tcBorders>
              <w:top w:val="single" w:color="auto" w:sz="4" w:space="0"/>
              <w:left w:val="single" w:color="auto" w:sz="4" w:space="0"/>
              <w:bottom w:val="single" w:color="auto" w:sz="4" w:space="0"/>
              <w:right w:val="single" w:color="auto" w:sz="4" w:space="0"/>
            </w:tcBorders>
            <w:vAlign w:val="center"/>
          </w:tcPr>
          <w:p w14:paraId="7CEA7266">
            <w:pPr>
              <w:widowControl/>
              <w:adjustRightInd w:val="0"/>
              <w:snapToGrid w:val="0"/>
              <w:spacing w:line="340" w:lineRule="exact"/>
              <w:jc w:val="center"/>
              <w:rPr>
                <w:rFonts w:hint="eastAsia" w:ascii="宋体" w:hAnsi="宋体" w:eastAsia="宋体" w:cs="宋体"/>
                <w:szCs w:val="21"/>
                <w:highlight w:val="none"/>
              </w:rPr>
            </w:pPr>
          </w:p>
        </w:tc>
        <w:tc>
          <w:tcPr>
            <w:tcW w:w="781" w:type="pct"/>
            <w:tcBorders>
              <w:top w:val="single" w:color="auto" w:sz="4" w:space="0"/>
              <w:left w:val="single" w:color="auto" w:sz="4" w:space="0"/>
              <w:bottom w:val="single" w:color="auto" w:sz="4" w:space="0"/>
              <w:right w:val="single" w:color="auto" w:sz="4" w:space="0"/>
            </w:tcBorders>
            <w:vAlign w:val="center"/>
          </w:tcPr>
          <w:p w14:paraId="2AEE3C74">
            <w:pPr>
              <w:widowControl/>
              <w:adjustRightInd w:val="0"/>
              <w:snapToGrid w:val="0"/>
              <w:spacing w:line="340" w:lineRule="exact"/>
              <w:jc w:val="center"/>
              <w:rPr>
                <w:rFonts w:hint="eastAsia" w:ascii="宋体" w:hAnsi="宋体" w:eastAsia="宋体" w:cs="宋体"/>
                <w:szCs w:val="21"/>
                <w:highlight w:val="none"/>
              </w:rPr>
            </w:pPr>
          </w:p>
        </w:tc>
      </w:tr>
      <w:tr w14:paraId="27581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7FF795BB">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881" w:type="pct"/>
            <w:tcBorders>
              <w:top w:val="single" w:color="auto" w:sz="4" w:space="0"/>
              <w:left w:val="single" w:color="auto" w:sz="4" w:space="0"/>
              <w:bottom w:val="single" w:color="auto" w:sz="4" w:space="0"/>
              <w:right w:val="single" w:color="auto" w:sz="4" w:space="0"/>
            </w:tcBorders>
            <w:vAlign w:val="center"/>
          </w:tcPr>
          <w:p w14:paraId="01BABB7F">
            <w:pPr>
              <w:adjustRightInd w:val="0"/>
              <w:snapToGrid w:val="0"/>
              <w:spacing w:line="340" w:lineRule="exact"/>
              <w:jc w:val="center"/>
              <w:rPr>
                <w:rFonts w:hint="eastAsia" w:ascii="宋体" w:hAnsi="宋体" w:eastAsia="宋体" w:cs="宋体"/>
                <w:szCs w:val="21"/>
                <w:highlight w:val="none"/>
              </w:rPr>
            </w:pPr>
          </w:p>
        </w:tc>
        <w:tc>
          <w:tcPr>
            <w:tcW w:w="1517" w:type="pct"/>
            <w:tcBorders>
              <w:top w:val="single" w:color="auto" w:sz="4" w:space="0"/>
              <w:left w:val="single" w:color="auto" w:sz="4" w:space="0"/>
              <w:bottom w:val="single" w:color="auto" w:sz="4" w:space="0"/>
              <w:right w:val="single" w:color="auto" w:sz="4" w:space="0"/>
            </w:tcBorders>
            <w:vAlign w:val="center"/>
          </w:tcPr>
          <w:p w14:paraId="6AE02FF1">
            <w:pPr>
              <w:adjustRightInd w:val="0"/>
              <w:snapToGrid w:val="0"/>
              <w:spacing w:line="340" w:lineRule="exact"/>
              <w:jc w:val="center"/>
              <w:rPr>
                <w:rFonts w:hint="eastAsia" w:ascii="宋体" w:hAnsi="宋体" w:eastAsia="宋体" w:cs="宋体"/>
                <w:szCs w:val="21"/>
                <w:highlight w:val="none"/>
              </w:rPr>
            </w:pPr>
          </w:p>
        </w:tc>
        <w:tc>
          <w:tcPr>
            <w:tcW w:w="1396" w:type="pct"/>
            <w:tcBorders>
              <w:top w:val="single" w:color="auto" w:sz="4" w:space="0"/>
              <w:left w:val="single" w:color="auto" w:sz="4" w:space="0"/>
              <w:bottom w:val="single" w:color="auto" w:sz="4" w:space="0"/>
              <w:right w:val="single" w:color="auto" w:sz="4" w:space="0"/>
            </w:tcBorders>
            <w:vAlign w:val="center"/>
          </w:tcPr>
          <w:p w14:paraId="46C2A1A5">
            <w:pPr>
              <w:widowControl/>
              <w:adjustRightInd w:val="0"/>
              <w:snapToGrid w:val="0"/>
              <w:spacing w:line="340" w:lineRule="exact"/>
              <w:jc w:val="center"/>
              <w:rPr>
                <w:rFonts w:hint="eastAsia" w:ascii="宋体" w:hAnsi="宋体" w:eastAsia="宋体" w:cs="宋体"/>
                <w:szCs w:val="21"/>
                <w:highlight w:val="none"/>
              </w:rPr>
            </w:pPr>
          </w:p>
        </w:tc>
        <w:tc>
          <w:tcPr>
            <w:tcW w:w="781" w:type="pct"/>
            <w:tcBorders>
              <w:top w:val="single" w:color="auto" w:sz="4" w:space="0"/>
              <w:left w:val="single" w:color="auto" w:sz="4" w:space="0"/>
              <w:bottom w:val="single" w:color="auto" w:sz="4" w:space="0"/>
              <w:right w:val="single" w:color="auto" w:sz="4" w:space="0"/>
            </w:tcBorders>
            <w:vAlign w:val="center"/>
          </w:tcPr>
          <w:p w14:paraId="765442F1">
            <w:pPr>
              <w:widowControl/>
              <w:adjustRightInd w:val="0"/>
              <w:snapToGrid w:val="0"/>
              <w:spacing w:line="340" w:lineRule="exact"/>
              <w:jc w:val="center"/>
              <w:rPr>
                <w:rFonts w:hint="eastAsia" w:ascii="宋体" w:hAnsi="宋体" w:eastAsia="宋体" w:cs="宋体"/>
                <w:szCs w:val="21"/>
                <w:highlight w:val="none"/>
              </w:rPr>
            </w:pPr>
          </w:p>
        </w:tc>
      </w:tr>
      <w:tr w14:paraId="5DAF7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409B1820">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881" w:type="pct"/>
            <w:tcBorders>
              <w:top w:val="single" w:color="auto" w:sz="4" w:space="0"/>
              <w:left w:val="single" w:color="auto" w:sz="4" w:space="0"/>
              <w:bottom w:val="single" w:color="auto" w:sz="4" w:space="0"/>
              <w:right w:val="single" w:color="auto" w:sz="4" w:space="0"/>
            </w:tcBorders>
            <w:vAlign w:val="center"/>
          </w:tcPr>
          <w:p w14:paraId="30C6DEC8">
            <w:pPr>
              <w:adjustRightInd w:val="0"/>
              <w:snapToGrid w:val="0"/>
              <w:spacing w:line="340" w:lineRule="exact"/>
              <w:jc w:val="center"/>
              <w:rPr>
                <w:rFonts w:hint="eastAsia" w:ascii="宋体" w:hAnsi="宋体" w:eastAsia="宋体" w:cs="宋体"/>
                <w:szCs w:val="21"/>
                <w:highlight w:val="none"/>
              </w:rPr>
            </w:pPr>
          </w:p>
        </w:tc>
        <w:tc>
          <w:tcPr>
            <w:tcW w:w="1517" w:type="pct"/>
            <w:tcBorders>
              <w:top w:val="single" w:color="auto" w:sz="4" w:space="0"/>
              <w:left w:val="single" w:color="auto" w:sz="4" w:space="0"/>
              <w:bottom w:val="single" w:color="auto" w:sz="4" w:space="0"/>
              <w:right w:val="single" w:color="auto" w:sz="4" w:space="0"/>
            </w:tcBorders>
            <w:vAlign w:val="center"/>
          </w:tcPr>
          <w:p w14:paraId="2ECD82A8">
            <w:pPr>
              <w:adjustRightInd w:val="0"/>
              <w:snapToGrid w:val="0"/>
              <w:spacing w:line="340" w:lineRule="exact"/>
              <w:jc w:val="center"/>
              <w:rPr>
                <w:rFonts w:hint="eastAsia" w:ascii="宋体" w:hAnsi="宋体" w:eastAsia="宋体" w:cs="宋体"/>
                <w:szCs w:val="21"/>
                <w:highlight w:val="none"/>
              </w:rPr>
            </w:pPr>
          </w:p>
        </w:tc>
        <w:tc>
          <w:tcPr>
            <w:tcW w:w="1396" w:type="pct"/>
            <w:tcBorders>
              <w:top w:val="single" w:color="auto" w:sz="4" w:space="0"/>
              <w:left w:val="single" w:color="auto" w:sz="4" w:space="0"/>
              <w:bottom w:val="single" w:color="auto" w:sz="4" w:space="0"/>
              <w:right w:val="single" w:color="auto" w:sz="4" w:space="0"/>
            </w:tcBorders>
            <w:vAlign w:val="center"/>
          </w:tcPr>
          <w:p w14:paraId="4BB3DD04">
            <w:pPr>
              <w:widowControl/>
              <w:adjustRightInd w:val="0"/>
              <w:snapToGrid w:val="0"/>
              <w:spacing w:line="340" w:lineRule="exact"/>
              <w:jc w:val="center"/>
              <w:rPr>
                <w:rFonts w:hint="eastAsia" w:ascii="宋体" w:hAnsi="宋体" w:eastAsia="宋体" w:cs="宋体"/>
                <w:szCs w:val="21"/>
                <w:highlight w:val="none"/>
              </w:rPr>
            </w:pPr>
          </w:p>
        </w:tc>
        <w:tc>
          <w:tcPr>
            <w:tcW w:w="781" w:type="pct"/>
            <w:tcBorders>
              <w:top w:val="single" w:color="auto" w:sz="4" w:space="0"/>
              <w:left w:val="single" w:color="auto" w:sz="4" w:space="0"/>
              <w:bottom w:val="single" w:color="auto" w:sz="4" w:space="0"/>
              <w:right w:val="single" w:color="auto" w:sz="4" w:space="0"/>
            </w:tcBorders>
            <w:vAlign w:val="center"/>
          </w:tcPr>
          <w:p w14:paraId="7041E808">
            <w:pPr>
              <w:widowControl/>
              <w:adjustRightInd w:val="0"/>
              <w:snapToGrid w:val="0"/>
              <w:spacing w:line="340" w:lineRule="exact"/>
              <w:jc w:val="center"/>
              <w:rPr>
                <w:rFonts w:hint="eastAsia" w:ascii="宋体" w:hAnsi="宋体" w:eastAsia="宋体" w:cs="宋体"/>
                <w:szCs w:val="21"/>
                <w:highlight w:val="none"/>
              </w:rPr>
            </w:pPr>
          </w:p>
        </w:tc>
      </w:tr>
      <w:tr w14:paraId="1D280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10D5F237">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881" w:type="pct"/>
            <w:tcBorders>
              <w:top w:val="single" w:color="auto" w:sz="4" w:space="0"/>
              <w:left w:val="single" w:color="auto" w:sz="4" w:space="0"/>
              <w:bottom w:val="single" w:color="auto" w:sz="4" w:space="0"/>
              <w:right w:val="single" w:color="auto" w:sz="4" w:space="0"/>
            </w:tcBorders>
            <w:vAlign w:val="center"/>
          </w:tcPr>
          <w:p w14:paraId="6B9F1E08">
            <w:pPr>
              <w:adjustRightInd w:val="0"/>
              <w:snapToGrid w:val="0"/>
              <w:spacing w:line="340" w:lineRule="exact"/>
              <w:jc w:val="center"/>
              <w:rPr>
                <w:rFonts w:hint="eastAsia" w:ascii="宋体" w:hAnsi="宋体" w:eastAsia="宋体" w:cs="宋体"/>
                <w:szCs w:val="21"/>
                <w:highlight w:val="none"/>
              </w:rPr>
            </w:pPr>
          </w:p>
        </w:tc>
        <w:tc>
          <w:tcPr>
            <w:tcW w:w="1517" w:type="pct"/>
            <w:tcBorders>
              <w:top w:val="single" w:color="auto" w:sz="4" w:space="0"/>
              <w:left w:val="single" w:color="auto" w:sz="4" w:space="0"/>
              <w:bottom w:val="single" w:color="auto" w:sz="4" w:space="0"/>
              <w:right w:val="single" w:color="auto" w:sz="4" w:space="0"/>
            </w:tcBorders>
            <w:vAlign w:val="center"/>
          </w:tcPr>
          <w:p w14:paraId="595E52F4">
            <w:pPr>
              <w:adjustRightInd w:val="0"/>
              <w:snapToGrid w:val="0"/>
              <w:spacing w:line="340" w:lineRule="exact"/>
              <w:jc w:val="center"/>
              <w:rPr>
                <w:rFonts w:hint="eastAsia" w:ascii="宋体" w:hAnsi="宋体" w:eastAsia="宋体" w:cs="宋体"/>
                <w:szCs w:val="21"/>
                <w:highlight w:val="none"/>
              </w:rPr>
            </w:pPr>
          </w:p>
        </w:tc>
        <w:tc>
          <w:tcPr>
            <w:tcW w:w="1396" w:type="pct"/>
            <w:tcBorders>
              <w:top w:val="single" w:color="auto" w:sz="4" w:space="0"/>
              <w:left w:val="single" w:color="auto" w:sz="4" w:space="0"/>
              <w:bottom w:val="single" w:color="auto" w:sz="4" w:space="0"/>
              <w:right w:val="single" w:color="auto" w:sz="4" w:space="0"/>
            </w:tcBorders>
            <w:vAlign w:val="center"/>
          </w:tcPr>
          <w:p w14:paraId="52E9B5B4">
            <w:pPr>
              <w:widowControl/>
              <w:adjustRightInd w:val="0"/>
              <w:snapToGrid w:val="0"/>
              <w:spacing w:line="340" w:lineRule="exact"/>
              <w:jc w:val="center"/>
              <w:rPr>
                <w:rFonts w:hint="eastAsia" w:ascii="宋体" w:hAnsi="宋体" w:eastAsia="宋体" w:cs="宋体"/>
                <w:szCs w:val="21"/>
                <w:highlight w:val="none"/>
              </w:rPr>
            </w:pPr>
          </w:p>
        </w:tc>
        <w:tc>
          <w:tcPr>
            <w:tcW w:w="781" w:type="pct"/>
            <w:tcBorders>
              <w:top w:val="single" w:color="auto" w:sz="4" w:space="0"/>
              <w:left w:val="single" w:color="auto" w:sz="4" w:space="0"/>
              <w:bottom w:val="single" w:color="auto" w:sz="4" w:space="0"/>
              <w:right w:val="single" w:color="auto" w:sz="4" w:space="0"/>
            </w:tcBorders>
            <w:vAlign w:val="center"/>
          </w:tcPr>
          <w:p w14:paraId="1DF89930">
            <w:pPr>
              <w:widowControl/>
              <w:adjustRightInd w:val="0"/>
              <w:snapToGrid w:val="0"/>
              <w:spacing w:line="340" w:lineRule="exact"/>
              <w:jc w:val="center"/>
              <w:rPr>
                <w:rFonts w:hint="eastAsia" w:ascii="宋体" w:hAnsi="宋体" w:eastAsia="宋体" w:cs="宋体"/>
                <w:szCs w:val="21"/>
                <w:highlight w:val="none"/>
              </w:rPr>
            </w:pPr>
          </w:p>
        </w:tc>
      </w:tr>
    </w:tbl>
    <w:p w14:paraId="722235C8">
      <w:pPr>
        <w:spacing w:line="520" w:lineRule="exact"/>
        <w:rPr>
          <w:rFonts w:hint="eastAsia" w:ascii="宋体" w:hAnsi="宋体" w:eastAsia="宋体" w:cs="宋体"/>
          <w:b/>
          <w:bCs/>
          <w:kern w:val="0"/>
          <w:sz w:val="24"/>
          <w:highlight w:val="none"/>
          <w:shd w:val="clear" w:color="auto" w:fill="FFFFFF"/>
        </w:rPr>
      </w:pPr>
    </w:p>
    <w:p w14:paraId="009CE8CA">
      <w:pPr>
        <w:spacing w:line="520" w:lineRule="exact"/>
        <w:rPr>
          <w:rFonts w:hint="eastAsia"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供应商应根据自身情况，在</w:t>
      </w:r>
      <w:r>
        <w:rPr>
          <w:rFonts w:hint="eastAsia" w:ascii="宋体" w:hAnsi="宋体" w:eastAsia="宋体" w:cs="宋体"/>
          <w:kern w:val="0"/>
          <w:sz w:val="24"/>
          <w:highlight w:val="none"/>
          <w:shd w:val="clear" w:color="auto" w:fill="FFFFFF"/>
          <w:lang w:val="en-US" w:eastAsia="zh-CN"/>
        </w:rPr>
        <w:t>服务需求</w:t>
      </w:r>
      <w:r>
        <w:rPr>
          <w:rFonts w:hint="eastAsia" w:ascii="宋体" w:hAnsi="宋体" w:eastAsia="宋体" w:cs="宋体"/>
          <w:kern w:val="0"/>
          <w:sz w:val="24"/>
          <w:highlight w:val="none"/>
          <w:shd w:val="clear" w:color="auto" w:fill="FFFFFF"/>
        </w:rPr>
        <w:t>偏离表中详细列明实际响应情况，并填写“偏离说明”。“偏离说明”栏注明“正偏离”、“负偏离”或“无偏离”。</w:t>
      </w:r>
    </w:p>
    <w:p w14:paraId="67A1A27E">
      <w:pPr>
        <w:pStyle w:val="29"/>
        <w:spacing w:line="600" w:lineRule="exact"/>
        <w:ind w:left="6240" w:hanging="6240" w:hangingChars="2600"/>
        <w:jc w:val="both"/>
        <w:rPr>
          <w:rFonts w:hint="eastAsia" w:ascii="宋体" w:hAnsi="宋体" w:eastAsia="宋体" w:cs="宋体"/>
          <w:bCs w:val="0"/>
          <w:color w:val="auto"/>
          <w:kern w:val="2"/>
          <w:sz w:val="24"/>
          <w:szCs w:val="24"/>
          <w:highlight w:val="none"/>
        </w:rPr>
      </w:pPr>
    </w:p>
    <w:p w14:paraId="2FD966CC">
      <w:pPr>
        <w:pStyle w:val="29"/>
        <w:spacing w:line="600" w:lineRule="exact"/>
        <w:ind w:left="6240" w:hanging="6240" w:hangingChars="2600"/>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公司名称（盖章）：</w:t>
      </w:r>
    </w:p>
    <w:p w14:paraId="4D7F04D8">
      <w:pPr>
        <w:pStyle w:val="29"/>
        <w:spacing w:line="600" w:lineRule="exact"/>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联系人姓名：</w:t>
      </w:r>
    </w:p>
    <w:p w14:paraId="192DFE57">
      <w:pPr>
        <w:pStyle w:val="29"/>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联系人电话：</w:t>
      </w:r>
    </w:p>
    <w:p w14:paraId="3FEB7D1A">
      <w:pPr>
        <w:pStyle w:val="29"/>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联系人邮箱：</w:t>
      </w:r>
    </w:p>
    <w:p w14:paraId="652B8BFC">
      <w:pPr>
        <w:spacing w:line="600" w:lineRule="exact"/>
        <w:rPr>
          <w:rFonts w:hint="eastAsia" w:ascii="宋体" w:hAnsi="宋体" w:eastAsia="宋体" w:cs="宋体"/>
          <w:sz w:val="24"/>
          <w:highlight w:val="none"/>
        </w:rPr>
      </w:pPr>
      <w:r>
        <w:rPr>
          <w:rFonts w:hint="eastAsia" w:ascii="宋体" w:hAnsi="宋体" w:eastAsia="宋体" w:cs="宋体"/>
          <w:sz w:val="24"/>
          <w:highlight w:val="none"/>
        </w:rPr>
        <w:t xml:space="preserve">日期： </w:t>
      </w:r>
    </w:p>
    <w:p w14:paraId="30685DAC">
      <w:pPr>
        <w:spacing w:line="360" w:lineRule="auto"/>
        <w:jc w:val="both"/>
        <w:rPr>
          <w:rFonts w:hint="eastAsia" w:ascii="宋体" w:hAnsi="宋体" w:eastAsia="宋体" w:cs="宋体"/>
          <w:b/>
          <w:bCs/>
          <w:sz w:val="28"/>
          <w:szCs w:val="28"/>
          <w:highlight w:val="none"/>
          <w:lang w:val="en-US" w:eastAsia="zh-CN"/>
        </w:rPr>
        <w:sectPr>
          <w:pgSz w:w="11906" w:h="16838"/>
          <w:pgMar w:top="1440" w:right="1474" w:bottom="1417" w:left="1587" w:header="851" w:footer="992" w:gutter="0"/>
          <w:pgNumType w:fmt="decimal"/>
          <w:cols w:space="425" w:num="1"/>
          <w:docGrid w:type="lines" w:linePitch="312" w:charSpace="0"/>
        </w:sectPr>
      </w:pPr>
    </w:p>
    <w:p w14:paraId="21C6A764">
      <w:pPr>
        <w:spacing w:line="360" w:lineRule="auto"/>
        <w:jc w:val="both"/>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附件4</w:t>
      </w:r>
    </w:p>
    <w:p w14:paraId="4B7C2EFE">
      <w:pPr>
        <w:spacing w:line="360" w:lineRule="auto"/>
        <w:ind w:firstLine="560" w:firstLineChars="20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参与</w:t>
      </w:r>
      <w:r>
        <w:rPr>
          <w:rFonts w:hint="eastAsia" w:ascii="宋体" w:hAnsi="宋体" w:eastAsia="宋体" w:cs="宋体"/>
          <w:b w:val="0"/>
          <w:bCs w:val="0"/>
          <w:sz w:val="28"/>
          <w:szCs w:val="28"/>
          <w:highlight w:val="none"/>
          <w:lang w:val="en-US" w:eastAsia="zh-CN"/>
        </w:rPr>
        <w:t>征集</w:t>
      </w:r>
      <w:r>
        <w:rPr>
          <w:rFonts w:hint="eastAsia" w:ascii="宋体" w:hAnsi="宋体" w:eastAsia="宋体" w:cs="宋体"/>
          <w:b w:val="0"/>
          <w:bCs w:val="0"/>
          <w:sz w:val="28"/>
          <w:szCs w:val="28"/>
          <w:highlight w:val="none"/>
        </w:rPr>
        <w:t>供应商的基本信息</w:t>
      </w:r>
    </w:p>
    <w:tbl>
      <w:tblPr>
        <w:tblStyle w:val="1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160"/>
        <w:gridCol w:w="599"/>
        <w:gridCol w:w="1713"/>
        <w:gridCol w:w="200"/>
        <w:gridCol w:w="2140"/>
      </w:tblGrid>
      <w:tr w14:paraId="6924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43E6F988">
            <w:pPr>
              <w:spacing w:line="480" w:lineRule="exact"/>
              <w:jc w:val="center"/>
              <w:rPr>
                <w:rFonts w:hint="eastAsia" w:ascii="宋体" w:hAnsi="宋体" w:cs="宋体"/>
                <w:sz w:val="24"/>
                <w:highlight w:val="none"/>
              </w:rPr>
            </w:pPr>
            <w:r>
              <w:rPr>
                <w:rFonts w:hint="eastAsia" w:ascii="宋体" w:hAnsi="宋体" w:cs="宋体"/>
                <w:highlight w:val="none"/>
              </w:rPr>
              <w:t>供应商名称</w:t>
            </w:r>
          </w:p>
        </w:tc>
        <w:tc>
          <w:tcPr>
            <w:tcW w:w="2160" w:type="dxa"/>
            <w:tcBorders>
              <w:top w:val="single" w:color="auto" w:sz="4" w:space="0"/>
              <w:left w:val="single" w:color="auto" w:sz="4" w:space="0"/>
              <w:bottom w:val="single" w:color="auto" w:sz="4" w:space="0"/>
              <w:right w:val="single" w:color="auto" w:sz="4" w:space="0"/>
            </w:tcBorders>
            <w:noWrap/>
            <w:vAlign w:val="center"/>
          </w:tcPr>
          <w:p w14:paraId="6CDFE99E">
            <w:pPr>
              <w:spacing w:line="480" w:lineRule="exact"/>
              <w:rPr>
                <w:rFonts w:hint="eastAsia" w:ascii="宋体" w:hAnsi="宋体" w:cs="宋体"/>
                <w:sz w:val="24"/>
                <w:highlight w:val="none"/>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3CFBCF28">
            <w:pPr>
              <w:spacing w:line="480" w:lineRule="exact"/>
              <w:jc w:val="center"/>
              <w:rPr>
                <w:rFonts w:hint="eastAsia" w:ascii="宋体" w:hAnsi="宋体" w:cs="宋体"/>
                <w:sz w:val="24"/>
                <w:highlight w:val="none"/>
              </w:rPr>
            </w:pPr>
            <w:r>
              <w:rPr>
                <w:rFonts w:hint="eastAsia" w:ascii="宋体" w:hAnsi="宋体" w:cs="宋体"/>
                <w:highlight w:val="none"/>
              </w:rPr>
              <w:t>成立日期</w:t>
            </w:r>
          </w:p>
        </w:tc>
        <w:tc>
          <w:tcPr>
            <w:tcW w:w="2140" w:type="dxa"/>
            <w:tcBorders>
              <w:top w:val="single" w:color="auto" w:sz="4" w:space="0"/>
              <w:left w:val="single" w:color="auto" w:sz="4" w:space="0"/>
              <w:bottom w:val="single" w:color="auto" w:sz="4" w:space="0"/>
              <w:right w:val="single" w:color="auto" w:sz="4" w:space="0"/>
            </w:tcBorders>
            <w:noWrap/>
            <w:vAlign w:val="center"/>
          </w:tcPr>
          <w:p w14:paraId="73837C56">
            <w:pPr>
              <w:spacing w:line="480" w:lineRule="exact"/>
              <w:rPr>
                <w:rFonts w:hint="eastAsia" w:ascii="宋体" w:hAnsi="宋体" w:cs="宋体"/>
                <w:sz w:val="24"/>
                <w:highlight w:val="none"/>
              </w:rPr>
            </w:pPr>
          </w:p>
        </w:tc>
      </w:tr>
      <w:tr w14:paraId="4C2F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248" w:type="dxa"/>
            <w:gridSpan w:val="2"/>
            <w:tcBorders>
              <w:top w:val="single" w:color="auto" w:sz="4" w:space="0"/>
              <w:left w:val="single" w:color="auto" w:sz="4" w:space="0"/>
              <w:bottom w:val="single" w:color="auto" w:sz="4" w:space="0"/>
              <w:right w:val="single" w:color="auto" w:sz="4" w:space="0"/>
            </w:tcBorders>
            <w:noWrap/>
            <w:vAlign w:val="center"/>
          </w:tcPr>
          <w:p w14:paraId="4BF221EC">
            <w:pPr>
              <w:spacing w:line="480" w:lineRule="exact"/>
              <w:jc w:val="center"/>
              <w:rPr>
                <w:rFonts w:hint="eastAsia" w:ascii="宋体" w:hAnsi="宋体" w:cs="宋体"/>
                <w:sz w:val="24"/>
                <w:highlight w:val="none"/>
              </w:rPr>
            </w:pPr>
            <w:r>
              <w:rPr>
                <w:rFonts w:hint="eastAsia" w:ascii="宋体" w:hAnsi="宋体" w:cs="宋体"/>
                <w:sz w:val="24"/>
                <w:highlight w:val="none"/>
              </w:rPr>
              <w:t>企业</w:t>
            </w:r>
            <w:r>
              <w:rPr>
                <w:rFonts w:hint="eastAsia" w:ascii="宋体" w:hAnsi="宋体" w:cs="宋体"/>
                <w:highlight w:val="none"/>
              </w:rPr>
              <w:t>统一社会信用代码</w:t>
            </w:r>
          </w:p>
        </w:tc>
        <w:tc>
          <w:tcPr>
            <w:tcW w:w="4652" w:type="dxa"/>
            <w:gridSpan w:val="4"/>
            <w:tcBorders>
              <w:top w:val="single" w:color="auto" w:sz="4" w:space="0"/>
              <w:left w:val="single" w:color="auto" w:sz="4" w:space="0"/>
              <w:bottom w:val="single" w:color="auto" w:sz="4" w:space="0"/>
              <w:right w:val="single" w:color="auto" w:sz="4" w:space="0"/>
            </w:tcBorders>
            <w:noWrap/>
            <w:vAlign w:val="center"/>
          </w:tcPr>
          <w:p w14:paraId="3865A7F5">
            <w:pPr>
              <w:spacing w:line="480" w:lineRule="exact"/>
              <w:jc w:val="center"/>
              <w:rPr>
                <w:rFonts w:hint="eastAsia" w:ascii="宋体" w:hAnsi="宋体" w:cs="宋体"/>
                <w:sz w:val="24"/>
                <w:highlight w:val="none"/>
              </w:rPr>
            </w:pPr>
          </w:p>
        </w:tc>
      </w:tr>
      <w:tr w14:paraId="1D33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8F15053">
            <w:pPr>
              <w:spacing w:line="480" w:lineRule="exact"/>
              <w:jc w:val="center"/>
              <w:rPr>
                <w:rFonts w:hint="eastAsia" w:ascii="宋体" w:hAnsi="宋体" w:cs="宋体"/>
                <w:sz w:val="24"/>
                <w:highlight w:val="none"/>
              </w:rPr>
            </w:pPr>
            <w:r>
              <w:rPr>
                <w:rFonts w:hint="eastAsia" w:ascii="宋体" w:hAnsi="宋体" w:cs="宋体"/>
                <w:highlight w:val="none"/>
              </w:rPr>
              <w:t>注册资本</w:t>
            </w:r>
          </w:p>
        </w:tc>
        <w:tc>
          <w:tcPr>
            <w:tcW w:w="2160" w:type="dxa"/>
            <w:tcBorders>
              <w:top w:val="single" w:color="auto" w:sz="4" w:space="0"/>
              <w:left w:val="single" w:color="auto" w:sz="4" w:space="0"/>
              <w:bottom w:val="single" w:color="auto" w:sz="4" w:space="0"/>
              <w:right w:val="single" w:color="auto" w:sz="4" w:space="0"/>
            </w:tcBorders>
            <w:noWrap/>
            <w:vAlign w:val="center"/>
          </w:tcPr>
          <w:p w14:paraId="618FCFD3">
            <w:pPr>
              <w:spacing w:line="480" w:lineRule="exact"/>
              <w:rPr>
                <w:rFonts w:hint="eastAsia" w:ascii="宋体" w:hAnsi="宋体" w:cs="宋体"/>
                <w:sz w:val="24"/>
                <w:highlight w:val="none"/>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33E1BCFB">
            <w:pPr>
              <w:spacing w:line="480" w:lineRule="exact"/>
              <w:jc w:val="center"/>
              <w:rPr>
                <w:rFonts w:hint="eastAsia" w:ascii="宋体" w:hAnsi="宋体" w:cs="宋体"/>
                <w:sz w:val="24"/>
                <w:highlight w:val="none"/>
              </w:rPr>
            </w:pPr>
            <w:r>
              <w:rPr>
                <w:rFonts w:hint="eastAsia" w:ascii="宋体" w:hAnsi="宋体" w:cs="宋体"/>
                <w:highlight w:val="none"/>
              </w:rPr>
              <w:t>企业类型</w:t>
            </w:r>
          </w:p>
        </w:tc>
        <w:tc>
          <w:tcPr>
            <w:tcW w:w="2140" w:type="dxa"/>
            <w:tcBorders>
              <w:top w:val="single" w:color="auto" w:sz="4" w:space="0"/>
              <w:left w:val="single" w:color="auto" w:sz="4" w:space="0"/>
              <w:bottom w:val="single" w:color="auto" w:sz="4" w:space="0"/>
              <w:right w:val="single" w:color="auto" w:sz="4" w:space="0"/>
            </w:tcBorders>
            <w:noWrap/>
            <w:vAlign w:val="center"/>
          </w:tcPr>
          <w:p w14:paraId="7EF63544">
            <w:pPr>
              <w:spacing w:line="480" w:lineRule="exact"/>
              <w:rPr>
                <w:rFonts w:hint="eastAsia" w:ascii="宋体" w:hAnsi="宋体" w:cs="宋体"/>
                <w:sz w:val="24"/>
                <w:highlight w:val="none"/>
              </w:rPr>
            </w:pPr>
          </w:p>
        </w:tc>
      </w:tr>
      <w:tr w14:paraId="1DED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BDBABE8">
            <w:pPr>
              <w:spacing w:line="480" w:lineRule="exact"/>
              <w:jc w:val="center"/>
              <w:rPr>
                <w:rFonts w:hint="eastAsia" w:ascii="宋体" w:hAnsi="宋体" w:cs="宋体"/>
                <w:sz w:val="24"/>
                <w:highlight w:val="none"/>
              </w:rPr>
            </w:pPr>
            <w:r>
              <w:rPr>
                <w:rFonts w:hint="eastAsia" w:ascii="宋体" w:hAnsi="宋体" w:cs="宋体"/>
                <w:highlight w:val="none"/>
              </w:rPr>
              <w:t>批准登记机关</w:t>
            </w:r>
          </w:p>
        </w:tc>
        <w:tc>
          <w:tcPr>
            <w:tcW w:w="2160" w:type="dxa"/>
            <w:tcBorders>
              <w:top w:val="single" w:color="auto" w:sz="4" w:space="0"/>
              <w:left w:val="single" w:color="auto" w:sz="4" w:space="0"/>
              <w:bottom w:val="single" w:color="auto" w:sz="4" w:space="0"/>
              <w:right w:val="single" w:color="auto" w:sz="4" w:space="0"/>
            </w:tcBorders>
            <w:noWrap/>
            <w:vAlign w:val="center"/>
          </w:tcPr>
          <w:p w14:paraId="344B466B">
            <w:pPr>
              <w:spacing w:line="480" w:lineRule="exact"/>
              <w:rPr>
                <w:rFonts w:hint="eastAsia" w:ascii="宋体" w:hAnsi="宋体" w:cs="宋体"/>
                <w:sz w:val="24"/>
                <w:highlight w:val="none"/>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45ED297E">
            <w:pPr>
              <w:spacing w:line="480" w:lineRule="exact"/>
              <w:jc w:val="center"/>
              <w:rPr>
                <w:rFonts w:hint="eastAsia" w:ascii="宋体" w:hAnsi="宋体" w:cs="宋体"/>
                <w:sz w:val="24"/>
                <w:highlight w:val="none"/>
              </w:rPr>
            </w:pPr>
            <w:r>
              <w:rPr>
                <w:rFonts w:hint="eastAsia" w:ascii="宋体" w:hAnsi="宋体" w:cs="宋体"/>
                <w:highlight w:val="none"/>
              </w:rPr>
              <w:t>企业属性</w:t>
            </w:r>
          </w:p>
        </w:tc>
        <w:tc>
          <w:tcPr>
            <w:tcW w:w="2140" w:type="dxa"/>
            <w:tcBorders>
              <w:top w:val="single" w:color="auto" w:sz="4" w:space="0"/>
              <w:left w:val="single" w:color="auto" w:sz="4" w:space="0"/>
              <w:bottom w:val="single" w:color="auto" w:sz="4" w:space="0"/>
              <w:right w:val="single" w:color="auto" w:sz="4" w:space="0"/>
            </w:tcBorders>
            <w:noWrap/>
            <w:vAlign w:val="center"/>
          </w:tcPr>
          <w:p w14:paraId="576C05EC">
            <w:pPr>
              <w:spacing w:line="480" w:lineRule="exact"/>
              <w:rPr>
                <w:rFonts w:hint="eastAsia" w:ascii="宋体" w:hAnsi="宋体" w:cs="宋体"/>
                <w:sz w:val="24"/>
                <w:highlight w:val="none"/>
              </w:rPr>
            </w:pPr>
            <w:r>
              <w:rPr>
                <w:rFonts w:hint="eastAsia" w:ascii="宋体" w:hAnsi="宋体" w:cs="宋体"/>
                <w:szCs w:val="21"/>
                <w:highlight w:val="none"/>
              </w:rPr>
              <w:t>大/中/小/微型企业</w:t>
            </w:r>
          </w:p>
        </w:tc>
      </w:tr>
      <w:tr w14:paraId="7BD0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4D0D3AC5">
            <w:pPr>
              <w:spacing w:line="480" w:lineRule="exact"/>
              <w:jc w:val="center"/>
              <w:rPr>
                <w:rFonts w:hint="eastAsia" w:ascii="宋体" w:hAnsi="宋体" w:cs="宋体"/>
                <w:sz w:val="24"/>
                <w:highlight w:val="none"/>
              </w:rPr>
            </w:pPr>
            <w:r>
              <w:rPr>
                <w:rFonts w:hint="eastAsia" w:ascii="宋体" w:hAnsi="宋体" w:cs="宋体"/>
                <w:highlight w:val="none"/>
              </w:rPr>
              <w:t>法定代表人</w:t>
            </w:r>
          </w:p>
        </w:tc>
        <w:tc>
          <w:tcPr>
            <w:tcW w:w="2160" w:type="dxa"/>
            <w:tcBorders>
              <w:top w:val="single" w:color="auto" w:sz="4" w:space="0"/>
              <w:left w:val="single" w:color="auto" w:sz="4" w:space="0"/>
              <w:bottom w:val="single" w:color="auto" w:sz="4" w:space="0"/>
              <w:right w:val="single" w:color="auto" w:sz="4" w:space="0"/>
            </w:tcBorders>
            <w:noWrap/>
            <w:vAlign w:val="center"/>
          </w:tcPr>
          <w:p w14:paraId="493A59FC">
            <w:pPr>
              <w:spacing w:line="480" w:lineRule="exact"/>
              <w:rPr>
                <w:rFonts w:hint="eastAsia" w:ascii="宋体" w:hAnsi="宋体" w:cs="宋体"/>
                <w:sz w:val="24"/>
                <w:highlight w:val="none"/>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758B6ECA">
            <w:pPr>
              <w:spacing w:line="480" w:lineRule="exact"/>
              <w:jc w:val="center"/>
              <w:rPr>
                <w:rFonts w:hint="eastAsia" w:ascii="宋体" w:hAnsi="宋体" w:cs="宋体"/>
                <w:sz w:val="24"/>
                <w:highlight w:val="none"/>
              </w:rPr>
            </w:pPr>
            <w:r>
              <w:rPr>
                <w:rFonts w:hint="eastAsia" w:ascii="宋体" w:hAnsi="宋体" w:cs="宋体"/>
                <w:highlight w:val="none"/>
              </w:rPr>
              <w:t>营业期限</w:t>
            </w:r>
          </w:p>
        </w:tc>
        <w:tc>
          <w:tcPr>
            <w:tcW w:w="2140" w:type="dxa"/>
            <w:tcBorders>
              <w:top w:val="single" w:color="auto" w:sz="4" w:space="0"/>
              <w:left w:val="single" w:color="auto" w:sz="4" w:space="0"/>
              <w:bottom w:val="single" w:color="auto" w:sz="4" w:space="0"/>
              <w:right w:val="single" w:color="auto" w:sz="4" w:space="0"/>
            </w:tcBorders>
            <w:noWrap/>
            <w:vAlign w:val="center"/>
          </w:tcPr>
          <w:p w14:paraId="45C93FD5">
            <w:pPr>
              <w:spacing w:line="480" w:lineRule="exact"/>
              <w:rPr>
                <w:rFonts w:hint="eastAsia" w:ascii="宋体" w:hAnsi="宋体" w:cs="宋体"/>
                <w:sz w:val="24"/>
                <w:highlight w:val="none"/>
              </w:rPr>
            </w:pPr>
          </w:p>
        </w:tc>
      </w:tr>
      <w:tr w14:paraId="1447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1AE1003">
            <w:pPr>
              <w:spacing w:line="480" w:lineRule="exact"/>
              <w:jc w:val="center"/>
              <w:rPr>
                <w:rFonts w:hint="eastAsia" w:ascii="宋体" w:hAnsi="宋体" w:cs="宋体"/>
                <w:sz w:val="24"/>
                <w:highlight w:val="none"/>
              </w:rPr>
            </w:pPr>
            <w:r>
              <w:rPr>
                <w:rFonts w:hint="eastAsia" w:ascii="宋体" w:hAnsi="宋体" w:cs="宋体"/>
                <w:highlight w:val="none"/>
              </w:rPr>
              <w:t>主营业务</w:t>
            </w:r>
          </w:p>
        </w:tc>
        <w:tc>
          <w:tcPr>
            <w:tcW w:w="6812" w:type="dxa"/>
            <w:gridSpan w:val="5"/>
            <w:tcBorders>
              <w:top w:val="single" w:color="auto" w:sz="4" w:space="0"/>
              <w:left w:val="single" w:color="auto" w:sz="4" w:space="0"/>
              <w:bottom w:val="single" w:color="auto" w:sz="4" w:space="0"/>
              <w:right w:val="single" w:color="auto" w:sz="4" w:space="0"/>
            </w:tcBorders>
            <w:noWrap/>
            <w:vAlign w:val="center"/>
          </w:tcPr>
          <w:p w14:paraId="20FBAA0D">
            <w:pPr>
              <w:spacing w:line="480" w:lineRule="exact"/>
              <w:rPr>
                <w:rFonts w:hint="eastAsia" w:ascii="宋体" w:hAnsi="宋体" w:cs="宋体"/>
                <w:sz w:val="24"/>
                <w:highlight w:val="none"/>
              </w:rPr>
            </w:pPr>
          </w:p>
        </w:tc>
      </w:tr>
      <w:tr w14:paraId="71B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5233D9C">
            <w:pPr>
              <w:spacing w:line="480" w:lineRule="exact"/>
              <w:jc w:val="center"/>
              <w:rPr>
                <w:rFonts w:hint="eastAsia" w:ascii="宋体" w:hAnsi="宋体" w:cs="宋体"/>
                <w:sz w:val="24"/>
                <w:highlight w:val="none"/>
              </w:rPr>
            </w:pPr>
            <w:r>
              <w:rPr>
                <w:rFonts w:hint="eastAsia" w:ascii="宋体" w:hAnsi="宋体" w:cs="宋体"/>
                <w:highlight w:val="none"/>
              </w:rPr>
              <w:t>地  址</w:t>
            </w:r>
          </w:p>
        </w:tc>
        <w:tc>
          <w:tcPr>
            <w:tcW w:w="6812" w:type="dxa"/>
            <w:gridSpan w:val="5"/>
            <w:tcBorders>
              <w:top w:val="single" w:color="auto" w:sz="4" w:space="0"/>
              <w:left w:val="single" w:color="auto" w:sz="4" w:space="0"/>
              <w:bottom w:val="single" w:color="auto" w:sz="4" w:space="0"/>
              <w:right w:val="single" w:color="auto" w:sz="4" w:space="0"/>
            </w:tcBorders>
            <w:noWrap/>
            <w:vAlign w:val="center"/>
          </w:tcPr>
          <w:p w14:paraId="1004DF6F">
            <w:pPr>
              <w:spacing w:line="480" w:lineRule="exact"/>
              <w:rPr>
                <w:rFonts w:hint="eastAsia" w:ascii="宋体" w:hAnsi="宋体" w:cs="宋体"/>
                <w:sz w:val="24"/>
                <w:highlight w:val="none"/>
              </w:rPr>
            </w:pPr>
          </w:p>
        </w:tc>
      </w:tr>
      <w:tr w14:paraId="3256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407C2478">
            <w:pPr>
              <w:spacing w:line="480" w:lineRule="exact"/>
              <w:jc w:val="center"/>
              <w:rPr>
                <w:rFonts w:hint="eastAsia" w:ascii="宋体" w:hAnsi="宋体" w:cs="宋体"/>
                <w:sz w:val="24"/>
                <w:highlight w:val="none"/>
              </w:rPr>
            </w:pPr>
            <w:r>
              <w:rPr>
                <w:rFonts w:hint="eastAsia" w:ascii="宋体" w:hAnsi="宋体" w:cs="宋体"/>
                <w:highlight w:val="none"/>
              </w:rPr>
              <w:t>电  话</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67B6A824">
            <w:pPr>
              <w:spacing w:line="480" w:lineRule="exact"/>
              <w:rPr>
                <w:rFonts w:hint="eastAsia" w:ascii="宋体" w:hAnsi="宋体" w:cs="宋体"/>
                <w:sz w:val="24"/>
                <w:highlight w:val="none"/>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4CCF5B0F">
            <w:pPr>
              <w:spacing w:line="480" w:lineRule="exact"/>
              <w:jc w:val="center"/>
              <w:rPr>
                <w:rFonts w:hint="eastAsia" w:ascii="宋体" w:hAnsi="宋体" w:cs="宋体"/>
                <w:sz w:val="24"/>
                <w:highlight w:val="none"/>
              </w:rPr>
            </w:pPr>
            <w:r>
              <w:rPr>
                <w:rFonts w:hint="eastAsia" w:ascii="宋体" w:hAnsi="宋体" w:cs="宋体"/>
                <w:highlight w:val="none"/>
              </w:rPr>
              <w:t>传  真</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674F1056">
            <w:pPr>
              <w:spacing w:line="480" w:lineRule="exact"/>
              <w:rPr>
                <w:rFonts w:hint="eastAsia" w:ascii="宋体" w:hAnsi="宋体" w:cs="宋体"/>
                <w:sz w:val="24"/>
                <w:highlight w:val="none"/>
              </w:rPr>
            </w:pPr>
          </w:p>
        </w:tc>
      </w:tr>
      <w:tr w14:paraId="27A5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750A0931">
            <w:pPr>
              <w:spacing w:line="480" w:lineRule="exact"/>
              <w:jc w:val="center"/>
              <w:rPr>
                <w:rFonts w:hint="eastAsia" w:ascii="宋体" w:hAnsi="宋体" w:cs="宋体"/>
                <w:sz w:val="24"/>
                <w:highlight w:val="none"/>
              </w:rPr>
            </w:pPr>
            <w:r>
              <w:rPr>
                <w:rFonts w:hint="eastAsia" w:ascii="宋体" w:hAnsi="宋体" w:cs="宋体"/>
                <w:highlight w:val="none"/>
              </w:rPr>
              <w:t>邮  箱</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27584E1D">
            <w:pPr>
              <w:spacing w:line="480" w:lineRule="exact"/>
              <w:rPr>
                <w:rFonts w:hint="eastAsia" w:ascii="宋体" w:hAnsi="宋体" w:cs="宋体"/>
                <w:sz w:val="24"/>
                <w:highlight w:val="none"/>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5446A4C4">
            <w:pPr>
              <w:spacing w:line="480" w:lineRule="exact"/>
              <w:jc w:val="center"/>
              <w:rPr>
                <w:rFonts w:hint="eastAsia" w:ascii="宋体" w:hAnsi="宋体" w:cs="宋体"/>
                <w:sz w:val="24"/>
                <w:highlight w:val="none"/>
              </w:rPr>
            </w:pPr>
            <w:r>
              <w:rPr>
                <w:rFonts w:hint="eastAsia" w:ascii="宋体" w:hAnsi="宋体" w:cs="宋体"/>
                <w:highlight w:val="none"/>
              </w:rPr>
              <w:t>邮  编</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00AB033C">
            <w:pPr>
              <w:spacing w:line="480" w:lineRule="exact"/>
              <w:rPr>
                <w:rFonts w:hint="eastAsia" w:ascii="宋体" w:hAnsi="宋体" w:cs="宋体"/>
                <w:sz w:val="24"/>
                <w:highlight w:val="none"/>
              </w:rPr>
            </w:pPr>
          </w:p>
        </w:tc>
      </w:tr>
      <w:tr w14:paraId="554B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2933E45C">
            <w:pPr>
              <w:spacing w:line="480" w:lineRule="exact"/>
              <w:jc w:val="center"/>
              <w:rPr>
                <w:rFonts w:hint="eastAsia" w:ascii="宋体" w:hAnsi="宋体" w:cs="宋体"/>
                <w:sz w:val="24"/>
                <w:highlight w:val="none"/>
              </w:rPr>
            </w:pPr>
            <w:r>
              <w:rPr>
                <w:rFonts w:hint="eastAsia" w:ascii="宋体" w:hAnsi="宋体" w:cs="宋体"/>
                <w:highlight w:val="none"/>
              </w:rPr>
              <w:t>联系人</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71D43B82">
            <w:pPr>
              <w:spacing w:line="480" w:lineRule="exact"/>
              <w:rPr>
                <w:rFonts w:hint="eastAsia" w:ascii="宋体" w:hAnsi="宋体" w:cs="宋体"/>
                <w:sz w:val="24"/>
                <w:highlight w:val="none"/>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2FFCD538">
            <w:pPr>
              <w:spacing w:line="480" w:lineRule="exact"/>
              <w:jc w:val="center"/>
              <w:rPr>
                <w:rFonts w:hint="eastAsia" w:ascii="宋体" w:hAnsi="宋体" w:cs="宋体"/>
                <w:sz w:val="24"/>
                <w:highlight w:val="none"/>
              </w:rPr>
            </w:pPr>
            <w:r>
              <w:rPr>
                <w:rFonts w:hint="eastAsia" w:ascii="宋体" w:hAnsi="宋体" w:cs="宋体"/>
                <w:highlight w:val="none"/>
              </w:rPr>
              <w:t>联系方式</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54180305">
            <w:pPr>
              <w:spacing w:line="480" w:lineRule="exact"/>
              <w:rPr>
                <w:rFonts w:hint="eastAsia" w:ascii="宋体" w:hAnsi="宋体" w:cs="宋体"/>
                <w:sz w:val="24"/>
                <w:highlight w:val="none"/>
              </w:rPr>
            </w:pPr>
          </w:p>
        </w:tc>
      </w:tr>
    </w:tbl>
    <w:p w14:paraId="0E4AD914">
      <w:pPr>
        <w:spacing w:line="360" w:lineRule="auto"/>
        <w:ind w:firstLine="840" w:firstLineChars="300"/>
        <w:jc w:val="left"/>
        <w:rPr>
          <w:rFonts w:hint="eastAsia" w:ascii="宋体" w:hAnsi="宋体" w:eastAsia="宋体" w:cs="宋体"/>
          <w:i/>
          <w:iCs/>
          <w:sz w:val="28"/>
          <w:szCs w:val="28"/>
          <w:highlight w:val="none"/>
          <w:u w:val="single"/>
        </w:rPr>
      </w:pPr>
    </w:p>
    <w:p w14:paraId="7EF7C1E9">
      <w:pPr>
        <w:spacing w:line="360" w:lineRule="auto"/>
        <w:ind w:firstLine="840" w:firstLineChars="300"/>
        <w:jc w:val="left"/>
        <w:rPr>
          <w:rFonts w:hint="eastAsia" w:ascii="宋体" w:hAnsi="宋体" w:eastAsia="宋体" w:cs="宋体"/>
          <w:i/>
          <w:iCs/>
          <w:sz w:val="28"/>
          <w:szCs w:val="28"/>
          <w:highlight w:val="none"/>
          <w:u w:val="single"/>
        </w:rPr>
      </w:pPr>
    </w:p>
    <w:p w14:paraId="50A0ECA7">
      <w:pPr>
        <w:pStyle w:val="29"/>
        <w:spacing w:line="600" w:lineRule="exact"/>
        <w:ind w:left="6240" w:hanging="6240" w:hangingChars="2600"/>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公司名称（盖章）：</w:t>
      </w:r>
    </w:p>
    <w:p w14:paraId="00B4C729">
      <w:pPr>
        <w:pStyle w:val="29"/>
        <w:spacing w:line="600" w:lineRule="exact"/>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联系人姓名：</w:t>
      </w:r>
    </w:p>
    <w:p w14:paraId="467EB067">
      <w:pPr>
        <w:pStyle w:val="29"/>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联系人电话：</w:t>
      </w:r>
    </w:p>
    <w:p w14:paraId="0606B718">
      <w:pPr>
        <w:pStyle w:val="29"/>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联系人邮箱：</w:t>
      </w:r>
    </w:p>
    <w:p w14:paraId="03FEE545">
      <w:pPr>
        <w:spacing w:line="600" w:lineRule="exact"/>
        <w:rPr>
          <w:rFonts w:hint="eastAsia" w:ascii="宋体" w:hAnsi="宋体" w:eastAsia="宋体" w:cs="宋体"/>
          <w:sz w:val="24"/>
          <w:highlight w:val="none"/>
        </w:rPr>
      </w:pPr>
      <w:r>
        <w:rPr>
          <w:rFonts w:hint="eastAsia" w:ascii="宋体" w:hAnsi="宋体" w:eastAsia="宋体" w:cs="宋体"/>
          <w:sz w:val="24"/>
          <w:highlight w:val="none"/>
        </w:rPr>
        <w:t xml:space="preserve">日期： </w:t>
      </w:r>
    </w:p>
    <w:p w14:paraId="3568756E">
      <w:pPr>
        <w:rPr>
          <w:highlight w:val="none"/>
        </w:rPr>
      </w:pPr>
    </w:p>
    <w:p w14:paraId="34C74ECF">
      <w:pPr>
        <w:spacing w:line="460" w:lineRule="exact"/>
        <w:rPr>
          <w:rFonts w:ascii="宋体" w:hAnsi="宋体" w:cs="仿宋"/>
          <w:bCs/>
          <w:color w:val="000000"/>
          <w:highlight w:val="none"/>
        </w:rPr>
        <w:sectPr>
          <w:pgSz w:w="11906" w:h="16838"/>
          <w:pgMar w:top="1440" w:right="1474" w:bottom="1417" w:left="1587" w:header="851" w:footer="992" w:gutter="0"/>
          <w:pgNumType w:fmt="decimal"/>
          <w:cols w:space="425" w:num="1"/>
          <w:docGrid w:type="lines" w:linePitch="312" w:charSpace="0"/>
        </w:sectPr>
      </w:pPr>
    </w:p>
    <w:p w14:paraId="716EE7EB">
      <w:pPr>
        <w:widowControl/>
        <w:spacing w:line="560" w:lineRule="exact"/>
        <w:jc w:val="left"/>
        <w:rPr>
          <w:rFonts w:hint="eastAsia" w:ascii="宋体" w:hAnsi="宋体" w:eastAsia="宋体" w:cs="宋体"/>
          <w:b/>
          <w:bCs/>
          <w:kern w:val="0"/>
          <w:sz w:val="24"/>
          <w:highlight w:val="none"/>
          <w:shd w:val="clear" w:color="auto" w:fill="FFFFFF"/>
        </w:rPr>
      </w:pPr>
      <w:r>
        <w:rPr>
          <w:rFonts w:hint="eastAsia" w:ascii="宋体" w:hAnsi="宋体" w:eastAsia="宋体" w:cs="宋体"/>
          <w:b/>
          <w:bCs/>
          <w:kern w:val="0"/>
          <w:sz w:val="24"/>
          <w:highlight w:val="none"/>
          <w:shd w:val="clear" w:color="auto" w:fill="FFFFFF"/>
        </w:rPr>
        <w:t>附件</w:t>
      </w:r>
      <w:r>
        <w:rPr>
          <w:rFonts w:hint="eastAsia" w:ascii="宋体" w:hAnsi="宋体" w:eastAsia="宋体" w:cs="宋体"/>
          <w:b/>
          <w:bCs/>
          <w:kern w:val="0"/>
          <w:sz w:val="24"/>
          <w:highlight w:val="none"/>
          <w:shd w:val="clear" w:color="auto" w:fill="FFFFFF"/>
          <w:lang w:val="en-US" w:eastAsia="zh-CN"/>
        </w:rPr>
        <w:t>5</w:t>
      </w:r>
      <w:r>
        <w:rPr>
          <w:rFonts w:hint="eastAsia" w:ascii="宋体" w:hAnsi="宋体" w:eastAsia="宋体" w:cs="宋体"/>
          <w:b/>
          <w:bCs/>
          <w:kern w:val="0"/>
          <w:sz w:val="24"/>
          <w:highlight w:val="none"/>
          <w:shd w:val="clear" w:color="auto" w:fill="FFFFFF"/>
        </w:rPr>
        <w:t>：</w:t>
      </w:r>
    </w:p>
    <w:p w14:paraId="61AA9C17">
      <w:pPr>
        <w:widowControl/>
        <w:spacing w:line="560" w:lineRule="exact"/>
        <w:ind w:firstLine="640" w:firstLineChars="200"/>
        <w:jc w:val="center"/>
        <w:rPr>
          <w:rFonts w:hint="eastAsia" w:ascii="宋体" w:hAnsi="宋体" w:eastAsia="宋体" w:cs="宋体"/>
          <w:kern w:val="0"/>
          <w:sz w:val="32"/>
          <w:szCs w:val="32"/>
          <w:highlight w:val="none"/>
        </w:rPr>
      </w:pPr>
      <w:r>
        <w:rPr>
          <w:rFonts w:hint="eastAsia" w:ascii="宋体" w:hAnsi="宋体" w:eastAsia="宋体" w:cs="宋体"/>
          <w:kern w:val="0"/>
          <w:sz w:val="32"/>
          <w:szCs w:val="32"/>
          <w:highlight w:val="none"/>
          <w:lang w:val="en-US" w:eastAsia="zh-CN"/>
        </w:rPr>
        <w:t>需求征集</w:t>
      </w:r>
      <w:r>
        <w:rPr>
          <w:rFonts w:hint="eastAsia" w:ascii="宋体" w:hAnsi="宋体" w:eastAsia="宋体" w:cs="宋体"/>
          <w:kern w:val="0"/>
          <w:sz w:val="32"/>
          <w:szCs w:val="32"/>
          <w:highlight w:val="none"/>
        </w:rPr>
        <w:t>回复函</w:t>
      </w:r>
    </w:p>
    <w:p w14:paraId="36F26189">
      <w:pPr>
        <w:pStyle w:val="4"/>
        <w:rPr>
          <w:rFonts w:hint="eastAsia" w:ascii="宋体" w:hAnsi="宋体" w:eastAsia="宋体" w:cs="宋体"/>
          <w:highlight w:val="none"/>
        </w:rPr>
      </w:pPr>
    </w:p>
    <w:p w14:paraId="0A143EF7">
      <w:pPr>
        <w:widowControl/>
        <w:spacing w:after="156" w:afterLines="50" w:line="560" w:lineRule="exact"/>
        <w:jc w:val="left"/>
        <w:rPr>
          <w:rFonts w:hint="eastAsia" w:ascii="宋体" w:hAnsi="宋体" w:eastAsia="宋体" w:cs="宋体"/>
          <w:sz w:val="32"/>
          <w:szCs w:val="32"/>
          <w:highlight w:val="none"/>
        </w:rPr>
      </w:pPr>
      <w:r>
        <w:rPr>
          <w:rFonts w:hint="eastAsia" w:ascii="宋体" w:hAnsi="宋体" w:eastAsia="宋体" w:cs="宋体"/>
          <w:kern w:val="0"/>
          <w:sz w:val="32"/>
          <w:szCs w:val="32"/>
          <w:highlight w:val="none"/>
          <w:u w:val="single"/>
        </w:rPr>
        <w:t>广西中医药大学</w:t>
      </w:r>
      <w:r>
        <w:rPr>
          <w:rFonts w:hint="eastAsia" w:ascii="宋体" w:hAnsi="宋体" w:eastAsia="宋体" w:cs="宋体"/>
          <w:kern w:val="0"/>
          <w:sz w:val="32"/>
          <w:szCs w:val="32"/>
          <w:highlight w:val="none"/>
        </w:rPr>
        <w:t>：</w:t>
      </w:r>
    </w:p>
    <w:p w14:paraId="52A54234">
      <w:pPr>
        <w:widowControl/>
        <w:spacing w:line="560" w:lineRule="exact"/>
        <w:ind w:firstLine="640" w:firstLineChars="200"/>
        <w:jc w:val="left"/>
        <w:rPr>
          <w:rFonts w:hint="eastAsia" w:ascii="宋体" w:hAnsi="宋体" w:eastAsia="宋体" w:cs="宋体"/>
          <w:kern w:val="0"/>
          <w:sz w:val="32"/>
          <w:szCs w:val="32"/>
          <w:highlight w:val="none"/>
        </w:rPr>
      </w:pPr>
      <w:r>
        <w:rPr>
          <w:rFonts w:hint="eastAsia" w:ascii="宋体" w:hAnsi="宋体" w:eastAsia="宋体" w:cs="宋体"/>
          <w:kern w:val="0"/>
          <w:sz w:val="32"/>
          <w:szCs w:val="32"/>
          <w:highlight w:val="none"/>
        </w:rPr>
        <w:t>根据贵单位发布的“</w:t>
      </w:r>
      <w:r>
        <w:rPr>
          <w:rFonts w:hint="eastAsia" w:ascii="宋体" w:hAnsi="宋体" w:eastAsia="宋体" w:cs="宋体"/>
          <w:b w:val="0"/>
          <w:bCs w:val="0"/>
          <w:sz w:val="32"/>
          <w:szCs w:val="32"/>
          <w:highlight w:val="none"/>
          <w:lang w:val="en-US" w:eastAsia="zh-CN"/>
        </w:rPr>
        <w:t>广西中医药大学保洁服务采购项目需求征集公告</w:t>
      </w:r>
      <w:r>
        <w:rPr>
          <w:rFonts w:hint="eastAsia" w:ascii="宋体" w:hAnsi="宋体" w:eastAsia="宋体" w:cs="宋体"/>
          <w:kern w:val="0"/>
          <w:sz w:val="32"/>
          <w:szCs w:val="32"/>
          <w:highlight w:val="none"/>
        </w:rPr>
        <w:t>”，我公司符合公告规定的资格条件，经我公司研究决定，我公司愿意参与该项目的需求</w:t>
      </w:r>
      <w:r>
        <w:rPr>
          <w:rFonts w:hint="eastAsia" w:ascii="宋体" w:hAnsi="宋体" w:eastAsia="宋体" w:cs="宋体"/>
          <w:kern w:val="0"/>
          <w:sz w:val="32"/>
          <w:szCs w:val="32"/>
          <w:highlight w:val="none"/>
          <w:lang w:val="en-US" w:eastAsia="zh-CN"/>
        </w:rPr>
        <w:t>征集</w:t>
      </w:r>
      <w:r>
        <w:rPr>
          <w:rFonts w:hint="eastAsia" w:ascii="宋体" w:hAnsi="宋体" w:eastAsia="宋体" w:cs="宋体"/>
          <w:kern w:val="0"/>
          <w:sz w:val="32"/>
          <w:szCs w:val="32"/>
          <w:highlight w:val="none"/>
        </w:rPr>
        <w:t>，我公司承诺在本次</w:t>
      </w:r>
      <w:r>
        <w:rPr>
          <w:rFonts w:hint="eastAsia" w:ascii="宋体" w:hAnsi="宋体" w:eastAsia="宋体" w:cs="宋体"/>
          <w:kern w:val="0"/>
          <w:sz w:val="32"/>
          <w:szCs w:val="32"/>
          <w:highlight w:val="none"/>
          <w:lang w:val="en-US" w:eastAsia="zh-CN"/>
        </w:rPr>
        <w:t>需求征集</w:t>
      </w:r>
      <w:r>
        <w:rPr>
          <w:rFonts w:hint="eastAsia" w:ascii="宋体" w:hAnsi="宋体" w:eastAsia="宋体" w:cs="宋体"/>
          <w:kern w:val="0"/>
          <w:sz w:val="32"/>
          <w:szCs w:val="32"/>
          <w:highlight w:val="none"/>
        </w:rPr>
        <w:t>中无其他不符合法律法规的行为。</w:t>
      </w:r>
    </w:p>
    <w:p w14:paraId="7DCA37F1">
      <w:pPr>
        <w:pStyle w:val="4"/>
        <w:rPr>
          <w:rFonts w:hint="eastAsia" w:ascii="宋体" w:hAnsi="宋体" w:eastAsia="宋体" w:cs="宋体"/>
          <w:highlight w:val="none"/>
        </w:rPr>
      </w:pPr>
    </w:p>
    <w:p w14:paraId="7C87F3E7">
      <w:pPr>
        <w:widowControl/>
        <w:spacing w:line="560" w:lineRule="exact"/>
        <w:ind w:firstLine="640" w:firstLineChars="200"/>
        <w:jc w:val="left"/>
        <w:rPr>
          <w:rFonts w:hint="default" w:ascii="宋体" w:hAnsi="宋体" w:eastAsia="宋体" w:cs="宋体"/>
          <w:kern w:val="0"/>
          <w:sz w:val="32"/>
          <w:szCs w:val="32"/>
          <w:highlight w:val="none"/>
          <w:lang w:val="en-US" w:eastAsia="zh-CN"/>
        </w:rPr>
      </w:pPr>
      <w:r>
        <w:rPr>
          <w:rFonts w:hint="eastAsia" w:ascii="宋体" w:hAnsi="宋体" w:eastAsia="宋体" w:cs="宋体"/>
          <w:kern w:val="0"/>
          <w:sz w:val="32"/>
          <w:szCs w:val="32"/>
          <w:highlight w:val="none"/>
        </w:rPr>
        <w:t>附：公司《营业执照》及相关资质证书复印件</w:t>
      </w:r>
      <w:r>
        <w:rPr>
          <w:rFonts w:hint="eastAsia" w:ascii="宋体" w:hAnsi="宋体" w:eastAsia="宋体" w:cs="宋体"/>
          <w:kern w:val="0"/>
          <w:sz w:val="32"/>
          <w:szCs w:val="32"/>
          <w:highlight w:val="none"/>
          <w:lang w:val="en-US" w:eastAsia="zh-CN"/>
        </w:rPr>
        <w:t>并加盖公章</w:t>
      </w:r>
    </w:p>
    <w:p w14:paraId="1998D0D9">
      <w:pPr>
        <w:widowControl/>
        <w:spacing w:line="560" w:lineRule="exact"/>
        <w:ind w:firstLine="640" w:firstLineChars="200"/>
        <w:jc w:val="left"/>
        <w:rPr>
          <w:rFonts w:hint="eastAsia" w:ascii="宋体" w:hAnsi="宋体" w:eastAsia="宋体" w:cs="宋体"/>
          <w:kern w:val="0"/>
          <w:sz w:val="32"/>
          <w:szCs w:val="32"/>
          <w:highlight w:val="none"/>
        </w:rPr>
      </w:pPr>
    </w:p>
    <w:p w14:paraId="6DA04957">
      <w:pPr>
        <w:widowControl/>
        <w:spacing w:line="560" w:lineRule="exact"/>
        <w:ind w:firstLine="640" w:firstLineChars="200"/>
        <w:jc w:val="left"/>
        <w:rPr>
          <w:rFonts w:hint="eastAsia" w:ascii="宋体" w:hAnsi="宋体" w:eastAsia="宋体" w:cs="宋体"/>
          <w:kern w:val="0"/>
          <w:sz w:val="32"/>
          <w:szCs w:val="32"/>
          <w:highlight w:val="none"/>
        </w:rPr>
      </w:pPr>
    </w:p>
    <w:p w14:paraId="1BFD3F67">
      <w:pPr>
        <w:widowControl/>
        <w:spacing w:line="560" w:lineRule="exact"/>
        <w:ind w:firstLine="640" w:firstLineChars="200"/>
        <w:jc w:val="left"/>
        <w:rPr>
          <w:rFonts w:hint="eastAsia" w:ascii="宋体" w:hAnsi="宋体" w:eastAsia="宋体" w:cs="宋体"/>
          <w:kern w:val="0"/>
          <w:sz w:val="32"/>
          <w:szCs w:val="32"/>
          <w:highlight w:val="none"/>
        </w:rPr>
      </w:pPr>
    </w:p>
    <w:p w14:paraId="42292375">
      <w:pPr>
        <w:widowControl/>
        <w:spacing w:line="560" w:lineRule="exact"/>
        <w:ind w:firstLine="640" w:firstLineChars="200"/>
        <w:jc w:val="left"/>
        <w:rPr>
          <w:rFonts w:hint="eastAsia" w:ascii="宋体" w:hAnsi="宋体" w:eastAsia="宋体" w:cs="宋体"/>
          <w:kern w:val="0"/>
          <w:sz w:val="32"/>
          <w:szCs w:val="32"/>
          <w:highlight w:val="none"/>
        </w:rPr>
      </w:pPr>
    </w:p>
    <w:p w14:paraId="4D8C2B0B">
      <w:pPr>
        <w:widowControl/>
        <w:spacing w:line="560" w:lineRule="exact"/>
        <w:ind w:firstLine="640" w:firstLineChars="200"/>
        <w:jc w:val="left"/>
        <w:rPr>
          <w:rFonts w:hint="eastAsia" w:ascii="宋体" w:hAnsi="宋体" w:eastAsia="宋体" w:cs="宋体"/>
          <w:kern w:val="0"/>
          <w:sz w:val="32"/>
          <w:szCs w:val="32"/>
          <w:highlight w:val="none"/>
        </w:rPr>
      </w:pPr>
    </w:p>
    <w:p w14:paraId="5BE2B2A4">
      <w:pPr>
        <w:pStyle w:val="29"/>
        <w:spacing w:line="600" w:lineRule="exact"/>
        <w:ind w:left="6240" w:hanging="6240" w:hangingChars="2600"/>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公司名称（盖章）：</w:t>
      </w:r>
    </w:p>
    <w:p w14:paraId="112A729B">
      <w:pPr>
        <w:pStyle w:val="29"/>
        <w:spacing w:line="600" w:lineRule="exact"/>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联系人姓名：</w:t>
      </w:r>
    </w:p>
    <w:p w14:paraId="79902F1D">
      <w:pPr>
        <w:pStyle w:val="29"/>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联系人电话：</w:t>
      </w:r>
    </w:p>
    <w:p w14:paraId="6A096B7C">
      <w:pPr>
        <w:pStyle w:val="29"/>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联系人邮箱：</w:t>
      </w:r>
    </w:p>
    <w:p w14:paraId="34263EE9">
      <w:pPr>
        <w:spacing w:line="600" w:lineRule="exact"/>
        <w:rPr>
          <w:rFonts w:hint="eastAsia" w:ascii="宋体" w:hAnsi="宋体" w:eastAsia="宋体" w:cs="宋体"/>
          <w:sz w:val="24"/>
          <w:highlight w:val="none"/>
        </w:rPr>
      </w:pPr>
      <w:r>
        <w:rPr>
          <w:rFonts w:hint="eastAsia" w:ascii="宋体" w:hAnsi="宋体" w:eastAsia="宋体" w:cs="宋体"/>
          <w:sz w:val="24"/>
          <w:highlight w:val="none"/>
        </w:rPr>
        <w:t xml:space="preserve">日期： </w:t>
      </w:r>
    </w:p>
    <w:p w14:paraId="2F6FACC4">
      <w:pPr>
        <w:spacing w:line="360" w:lineRule="auto"/>
        <w:rPr>
          <w:highlight w:val="none"/>
        </w:rPr>
      </w:pPr>
    </w:p>
    <w:p w14:paraId="48573D5C">
      <w:pPr>
        <w:rPr>
          <w:highlight w:val="none"/>
        </w:rPr>
      </w:pPr>
    </w:p>
    <w:bookmarkEnd w:id="0"/>
    <w:sectPr>
      <w:pgSz w:w="11906" w:h="16838"/>
      <w:pgMar w:top="1440"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FAE5395-D771-4DA0-B8EF-8D1FBD392161}"/>
  </w:font>
  <w:font w:name="黑体">
    <w:panose1 w:val="02010609060101010101"/>
    <w:charset w:val="86"/>
    <w:family w:val="auto"/>
    <w:pitch w:val="default"/>
    <w:sig w:usb0="800002BF" w:usb1="38CF7CFA" w:usb2="00000016" w:usb3="00000000" w:csb0="00040001" w:csb1="00000000"/>
    <w:embedRegular r:id="rId2" w:fontKey="{99A55670-4E33-4BB7-88AF-94231C7A90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4A28808E-8214-466C-9897-18D3E92DF1D8}"/>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embedRegular r:id="rId4" w:fontKey="{0F9C6D1B-E071-4E4D-8AF4-FC4CC1A672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1FEF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4EA06">
                          <w:pPr>
                            <w:pStyle w:val="6"/>
                            <w:keepNext w:val="0"/>
                            <w:keepLines w:val="0"/>
                            <w:pageBreakBefore w:val="0"/>
                            <w:widowControl w:val="0"/>
                            <w:kinsoku/>
                            <w:wordWrap/>
                            <w:overflowPunct/>
                            <w:topLinePunct w:val="0"/>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第</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页</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cs="Times New Roman"/>
                              <w:sz w:val="24"/>
                              <w:szCs w:val="24"/>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04EA06">
                    <w:pPr>
                      <w:pStyle w:val="6"/>
                      <w:keepNext w:val="0"/>
                      <w:keepLines w:val="0"/>
                      <w:pageBreakBefore w:val="0"/>
                      <w:widowControl w:val="0"/>
                      <w:kinsoku/>
                      <w:wordWrap/>
                      <w:overflowPunct/>
                      <w:topLinePunct w:val="0"/>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第</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页</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cs="Times New Roman"/>
                        <w:sz w:val="24"/>
                        <w:szCs w:val="24"/>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64D25">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3CEFED"/>
    <w:multiLevelType w:val="singleLevel"/>
    <w:tmpl w:val="963CEFED"/>
    <w:lvl w:ilvl="0" w:tentative="0">
      <w:start w:val="1"/>
      <w:numFmt w:val="decimal"/>
      <w:suff w:val="nothing"/>
      <w:lvlText w:val="%1．"/>
      <w:lvlJc w:val="left"/>
      <w:pPr>
        <w:ind w:left="0" w:firstLine="400"/>
      </w:pPr>
      <w:rPr>
        <w:rFonts w:hint="default"/>
      </w:rPr>
    </w:lvl>
  </w:abstractNum>
  <w:abstractNum w:abstractNumId="1">
    <w:nsid w:val="9BD17104"/>
    <w:multiLevelType w:val="singleLevel"/>
    <w:tmpl w:val="9BD17104"/>
    <w:lvl w:ilvl="0" w:tentative="0">
      <w:start w:val="1"/>
      <w:numFmt w:val="decimal"/>
      <w:suff w:val="nothing"/>
      <w:lvlText w:val="%1、"/>
      <w:lvlJc w:val="left"/>
    </w:lvl>
  </w:abstractNum>
  <w:abstractNum w:abstractNumId="2">
    <w:nsid w:val="B80A59F2"/>
    <w:multiLevelType w:val="singleLevel"/>
    <w:tmpl w:val="B80A59F2"/>
    <w:lvl w:ilvl="0" w:tentative="0">
      <w:start w:val="1"/>
      <w:numFmt w:val="decimal"/>
      <w:suff w:val="nothing"/>
      <w:lvlText w:val="%1、"/>
      <w:lvlJc w:val="left"/>
    </w:lvl>
  </w:abstractNum>
  <w:abstractNum w:abstractNumId="3">
    <w:nsid w:val="DC711D12"/>
    <w:multiLevelType w:val="singleLevel"/>
    <w:tmpl w:val="DC711D12"/>
    <w:lvl w:ilvl="0" w:tentative="0">
      <w:start w:val="1"/>
      <w:numFmt w:val="decimal"/>
      <w:suff w:val="nothing"/>
      <w:lvlText w:val="%1、"/>
      <w:lvlJc w:val="left"/>
    </w:lvl>
  </w:abstractNum>
  <w:abstractNum w:abstractNumId="4">
    <w:nsid w:val="FCB4E00C"/>
    <w:multiLevelType w:val="singleLevel"/>
    <w:tmpl w:val="FCB4E00C"/>
    <w:lvl w:ilvl="0" w:tentative="0">
      <w:start w:val="1"/>
      <w:numFmt w:val="decimal"/>
      <w:suff w:val="nothing"/>
      <w:lvlText w:val="%1．"/>
      <w:lvlJc w:val="left"/>
      <w:pPr>
        <w:ind w:left="0" w:firstLine="400"/>
      </w:pPr>
      <w:rPr>
        <w:rFonts w:hint="default"/>
      </w:rPr>
    </w:lvl>
  </w:abstractNum>
  <w:abstractNum w:abstractNumId="5">
    <w:nsid w:val="17109314"/>
    <w:multiLevelType w:val="singleLevel"/>
    <w:tmpl w:val="17109314"/>
    <w:lvl w:ilvl="0" w:tentative="0">
      <w:start w:val="3"/>
      <w:numFmt w:val="decimal"/>
      <w:suff w:val="nothing"/>
      <w:lvlText w:val="（%1）"/>
      <w:lvlJc w:val="left"/>
    </w:lvl>
  </w:abstractNum>
  <w:abstractNum w:abstractNumId="6">
    <w:nsid w:val="2110DCC3"/>
    <w:multiLevelType w:val="singleLevel"/>
    <w:tmpl w:val="2110DCC3"/>
    <w:lvl w:ilvl="0" w:tentative="0">
      <w:start w:val="1"/>
      <w:numFmt w:val="decimal"/>
      <w:suff w:val="nothing"/>
      <w:lvlText w:val="%1、"/>
      <w:lvlJc w:val="left"/>
    </w:lvl>
  </w:abstractNum>
  <w:abstractNum w:abstractNumId="7">
    <w:nsid w:val="2370D600"/>
    <w:multiLevelType w:val="singleLevel"/>
    <w:tmpl w:val="2370D600"/>
    <w:lvl w:ilvl="0" w:tentative="0">
      <w:start w:val="1"/>
      <w:numFmt w:val="chineseCounting"/>
      <w:suff w:val="nothing"/>
      <w:lvlText w:val="（%1）"/>
      <w:lvlJc w:val="left"/>
      <w:pPr>
        <w:ind w:left="0" w:firstLine="420"/>
      </w:pPr>
      <w:rPr>
        <w:rFonts w:hint="eastAsia"/>
      </w:rPr>
    </w:lvl>
  </w:abstractNum>
  <w:abstractNum w:abstractNumId="8">
    <w:nsid w:val="2908F897"/>
    <w:multiLevelType w:val="singleLevel"/>
    <w:tmpl w:val="2908F897"/>
    <w:lvl w:ilvl="0" w:tentative="0">
      <w:start w:val="1"/>
      <w:numFmt w:val="chineseCounting"/>
      <w:suff w:val="nothing"/>
      <w:lvlText w:val="（%1）"/>
      <w:lvlJc w:val="left"/>
      <w:pPr>
        <w:ind w:left="0" w:firstLine="420"/>
      </w:pPr>
      <w:rPr>
        <w:rFonts w:hint="eastAsia"/>
      </w:rPr>
    </w:lvl>
  </w:abstractNum>
  <w:abstractNum w:abstractNumId="9">
    <w:nsid w:val="685BC632"/>
    <w:multiLevelType w:val="singleLevel"/>
    <w:tmpl w:val="685BC632"/>
    <w:lvl w:ilvl="0" w:tentative="0">
      <w:start w:val="1"/>
      <w:numFmt w:val="decimal"/>
      <w:suff w:val="nothing"/>
      <w:lvlText w:val="%1、"/>
      <w:lvlJc w:val="left"/>
    </w:lvl>
  </w:abstractNum>
  <w:abstractNum w:abstractNumId="10">
    <w:nsid w:val="7DEDD862"/>
    <w:multiLevelType w:val="singleLevel"/>
    <w:tmpl w:val="7DEDD862"/>
    <w:lvl w:ilvl="0" w:tentative="0">
      <w:start w:val="1"/>
      <w:numFmt w:val="decimal"/>
      <w:suff w:val="nothing"/>
      <w:lvlText w:val="（%1）"/>
      <w:lvlJc w:val="left"/>
    </w:lvl>
  </w:abstractNum>
  <w:num w:numId="1">
    <w:abstractNumId w:val="7"/>
  </w:num>
  <w:num w:numId="2">
    <w:abstractNumId w:val="3"/>
  </w:num>
  <w:num w:numId="3">
    <w:abstractNumId w:val="2"/>
  </w:num>
  <w:num w:numId="4">
    <w:abstractNumId w:val="0"/>
  </w:num>
  <w:num w:numId="5">
    <w:abstractNumId w:val="10"/>
  </w:num>
  <w:num w:numId="6">
    <w:abstractNumId w:val="5"/>
  </w:num>
  <w:num w:numId="7">
    <w:abstractNumId w:val="1"/>
  </w:num>
  <w:num w:numId="8">
    <w:abstractNumId w:val="6"/>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4YzI5MTI4YWUyZGY5NTI2NmRlOWNkYjUyOWM3ZGQifQ=="/>
  </w:docVars>
  <w:rsids>
    <w:rsidRoot w:val="4ECA3554"/>
    <w:rsid w:val="00BF3DDB"/>
    <w:rsid w:val="00BF71BA"/>
    <w:rsid w:val="00C2220F"/>
    <w:rsid w:val="00C41A89"/>
    <w:rsid w:val="00CB7C49"/>
    <w:rsid w:val="00EA2208"/>
    <w:rsid w:val="019D115B"/>
    <w:rsid w:val="031A5D53"/>
    <w:rsid w:val="041776B4"/>
    <w:rsid w:val="05EC445F"/>
    <w:rsid w:val="09776735"/>
    <w:rsid w:val="0A96708F"/>
    <w:rsid w:val="125D1FB0"/>
    <w:rsid w:val="129C3F6C"/>
    <w:rsid w:val="15CC7E09"/>
    <w:rsid w:val="16985F3D"/>
    <w:rsid w:val="16B06D05"/>
    <w:rsid w:val="186B56B7"/>
    <w:rsid w:val="1A7867B1"/>
    <w:rsid w:val="1BAD4238"/>
    <w:rsid w:val="1BB2137E"/>
    <w:rsid w:val="1C1147C7"/>
    <w:rsid w:val="1F7A27E9"/>
    <w:rsid w:val="1FC85AE5"/>
    <w:rsid w:val="1FD46237"/>
    <w:rsid w:val="20112FE8"/>
    <w:rsid w:val="202941D3"/>
    <w:rsid w:val="21A734D8"/>
    <w:rsid w:val="238014F4"/>
    <w:rsid w:val="23953996"/>
    <w:rsid w:val="25C0260F"/>
    <w:rsid w:val="25DD7BAC"/>
    <w:rsid w:val="262275D1"/>
    <w:rsid w:val="26CF7759"/>
    <w:rsid w:val="29381B11"/>
    <w:rsid w:val="29802F8C"/>
    <w:rsid w:val="29995DFC"/>
    <w:rsid w:val="2AF63B74"/>
    <w:rsid w:val="2B6A5CA2"/>
    <w:rsid w:val="2CFC5764"/>
    <w:rsid w:val="2F727A5A"/>
    <w:rsid w:val="30A203D8"/>
    <w:rsid w:val="31EB30BC"/>
    <w:rsid w:val="326571C3"/>
    <w:rsid w:val="33BA699C"/>
    <w:rsid w:val="344838C6"/>
    <w:rsid w:val="364D190D"/>
    <w:rsid w:val="37DF5322"/>
    <w:rsid w:val="3AD65EC3"/>
    <w:rsid w:val="3B0A52C5"/>
    <w:rsid w:val="3BB80364"/>
    <w:rsid w:val="3C2D1E5B"/>
    <w:rsid w:val="3D5E0800"/>
    <w:rsid w:val="3DDA6CB7"/>
    <w:rsid w:val="3DEA6C57"/>
    <w:rsid w:val="3EA20AA5"/>
    <w:rsid w:val="3EE576C2"/>
    <w:rsid w:val="42546DFF"/>
    <w:rsid w:val="44164729"/>
    <w:rsid w:val="444B2629"/>
    <w:rsid w:val="44E73A68"/>
    <w:rsid w:val="45442C38"/>
    <w:rsid w:val="46007703"/>
    <w:rsid w:val="46CB53EF"/>
    <w:rsid w:val="47617B01"/>
    <w:rsid w:val="476D3711"/>
    <w:rsid w:val="47FA23BD"/>
    <w:rsid w:val="49441489"/>
    <w:rsid w:val="4AA30431"/>
    <w:rsid w:val="4B5E6F56"/>
    <w:rsid w:val="4C8B719D"/>
    <w:rsid w:val="4D1D44CA"/>
    <w:rsid w:val="4DA8648A"/>
    <w:rsid w:val="4ECA3554"/>
    <w:rsid w:val="50526725"/>
    <w:rsid w:val="50680152"/>
    <w:rsid w:val="510A5DA3"/>
    <w:rsid w:val="5275268F"/>
    <w:rsid w:val="54576514"/>
    <w:rsid w:val="54B45586"/>
    <w:rsid w:val="577949F3"/>
    <w:rsid w:val="58112D82"/>
    <w:rsid w:val="592B61C1"/>
    <w:rsid w:val="5A2A3236"/>
    <w:rsid w:val="5C341831"/>
    <w:rsid w:val="5CB63086"/>
    <w:rsid w:val="63616BAA"/>
    <w:rsid w:val="643E4FFA"/>
    <w:rsid w:val="644212BC"/>
    <w:rsid w:val="65984BDE"/>
    <w:rsid w:val="66482351"/>
    <w:rsid w:val="6A2B7DCF"/>
    <w:rsid w:val="6D526755"/>
    <w:rsid w:val="6F1277AF"/>
    <w:rsid w:val="6F5A3934"/>
    <w:rsid w:val="6FD358CF"/>
    <w:rsid w:val="721D0945"/>
    <w:rsid w:val="72F86CBC"/>
    <w:rsid w:val="730016A1"/>
    <w:rsid w:val="748E3446"/>
    <w:rsid w:val="753D30AC"/>
    <w:rsid w:val="765C59F4"/>
    <w:rsid w:val="77B74F2F"/>
    <w:rsid w:val="794C7378"/>
    <w:rsid w:val="79870D9A"/>
    <w:rsid w:val="7E941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0"/>
    <w:rPr>
      <w:rFonts w:ascii="方正小标宋简体" w:hAnsi="方正小标宋简体" w:eastAsia="方正小标宋简体"/>
      <w:b/>
      <w:kern w:val="0"/>
      <w:sz w:val="44"/>
      <w:szCs w:val="44"/>
    </w:rPr>
  </w:style>
  <w:style w:type="paragraph" w:styleId="5">
    <w:name w:val="Body Text Indent"/>
    <w:basedOn w:val="1"/>
    <w:qFormat/>
    <w:uiPriority w:val="0"/>
    <w:pPr>
      <w:ind w:firstLine="830" w:firstLineChars="352"/>
    </w:pPr>
    <w:rPr>
      <w:rFonts w:ascii="仿宋_GB2312" w:eastAsia="仿宋_GB2312"/>
      <w:kern w:val="0"/>
      <w:sz w:val="32"/>
      <w:szCs w:val="20"/>
    </w:rPr>
  </w:style>
  <w:style w:type="paragraph" w:styleId="6">
    <w:name w:val="footer"/>
    <w:basedOn w:val="1"/>
    <w:link w:val="27"/>
    <w:qFormat/>
    <w:uiPriority w:val="0"/>
    <w:pPr>
      <w:tabs>
        <w:tab w:val="center" w:pos="4153"/>
        <w:tab w:val="right" w:pos="8306"/>
      </w:tabs>
      <w:snapToGrid w:val="0"/>
      <w:jc w:val="left"/>
    </w:pPr>
    <w:rPr>
      <w:sz w:val="18"/>
      <w:szCs w:val="18"/>
    </w:rPr>
  </w:style>
  <w:style w:type="paragraph" w:styleId="7">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cs="Times New Roman"/>
      <w:kern w:val="0"/>
      <w:sz w:val="24"/>
    </w:rPr>
  </w:style>
  <w:style w:type="paragraph" w:styleId="9">
    <w:name w:val="Body Text First Indent"/>
    <w:basedOn w:val="4"/>
    <w:unhideWhenUsed/>
    <w:qFormat/>
    <w:uiPriority w:val="99"/>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FollowedHyperlink"/>
    <w:basedOn w:val="12"/>
    <w:qFormat/>
    <w:uiPriority w:val="0"/>
    <w:rPr>
      <w:color w:val="007BFF"/>
      <w:u w:val="none"/>
    </w:rPr>
  </w:style>
  <w:style w:type="character" w:styleId="15">
    <w:name w:val="HTML Definition"/>
    <w:basedOn w:val="12"/>
    <w:qFormat/>
    <w:uiPriority w:val="0"/>
    <w:rPr>
      <w:i/>
      <w:iCs/>
    </w:rPr>
  </w:style>
  <w:style w:type="character" w:styleId="16">
    <w:name w:val="Hyperlink"/>
    <w:basedOn w:val="12"/>
    <w:qFormat/>
    <w:uiPriority w:val="0"/>
    <w:rPr>
      <w:color w:val="007BFF"/>
      <w:u w:val="none"/>
    </w:rPr>
  </w:style>
  <w:style w:type="character" w:styleId="17">
    <w:name w:val="HTML Code"/>
    <w:basedOn w:val="12"/>
    <w:qFormat/>
    <w:uiPriority w:val="0"/>
    <w:rPr>
      <w:rFonts w:hint="default" w:ascii="Consolas" w:hAnsi="Consolas" w:eastAsia="Consolas" w:cs="Consolas"/>
      <w:color w:val="E83E8C"/>
      <w:sz w:val="21"/>
      <w:szCs w:val="21"/>
    </w:rPr>
  </w:style>
  <w:style w:type="character" w:styleId="18">
    <w:name w:val="HTML Keyboard"/>
    <w:basedOn w:val="12"/>
    <w:qFormat/>
    <w:uiPriority w:val="0"/>
    <w:rPr>
      <w:rFonts w:hint="default" w:ascii="Consolas" w:hAnsi="Consolas" w:eastAsia="Consolas" w:cs="Consolas"/>
      <w:color w:val="FFFFFF"/>
      <w:sz w:val="21"/>
      <w:szCs w:val="21"/>
      <w:shd w:val="clear" w:color="auto" w:fill="212529"/>
    </w:rPr>
  </w:style>
  <w:style w:type="character" w:styleId="19">
    <w:name w:val="HTML Sample"/>
    <w:basedOn w:val="12"/>
    <w:qFormat/>
    <w:uiPriority w:val="0"/>
    <w:rPr>
      <w:rFonts w:ascii="Consolas" w:hAnsi="Consolas" w:eastAsia="Consolas" w:cs="Consolas"/>
      <w:sz w:val="21"/>
      <w:szCs w:val="21"/>
    </w:rPr>
  </w:style>
  <w:style w:type="paragraph" w:customStyle="1" w:styleId="20">
    <w:name w:val="表格文字"/>
    <w:basedOn w:val="5"/>
    <w:next w:val="4"/>
    <w:qFormat/>
    <w:uiPriority w:val="99"/>
    <w:pPr>
      <w:spacing w:before="25" w:after="25"/>
      <w:jc w:val="left"/>
    </w:pPr>
    <w:rPr>
      <w:spacing w:val="10"/>
      <w:sz w:val="24"/>
    </w:rPr>
  </w:style>
  <w:style w:type="character" w:customStyle="1" w:styleId="21">
    <w:name w:val="hover11"/>
    <w:basedOn w:val="12"/>
    <w:qFormat/>
    <w:uiPriority w:val="0"/>
  </w:style>
  <w:style w:type="paragraph" w:customStyle="1" w:styleId="22">
    <w:name w:val="_Style 12"/>
    <w:basedOn w:val="1"/>
    <w:next w:val="1"/>
    <w:qFormat/>
    <w:uiPriority w:val="0"/>
    <w:pPr>
      <w:pBdr>
        <w:bottom w:val="single" w:color="auto" w:sz="6" w:space="1"/>
      </w:pBdr>
      <w:jc w:val="center"/>
    </w:pPr>
    <w:rPr>
      <w:rFonts w:ascii="Arial" w:eastAsia="宋体"/>
      <w:vanish/>
      <w:sz w:val="16"/>
    </w:rPr>
  </w:style>
  <w:style w:type="paragraph" w:customStyle="1" w:styleId="23">
    <w:name w:val="_Style 13"/>
    <w:basedOn w:val="1"/>
    <w:next w:val="1"/>
    <w:qFormat/>
    <w:uiPriority w:val="0"/>
    <w:pPr>
      <w:pBdr>
        <w:top w:val="single" w:color="auto" w:sz="6" w:space="1"/>
      </w:pBdr>
      <w:jc w:val="center"/>
    </w:pPr>
    <w:rPr>
      <w:rFonts w:ascii="Arial" w:eastAsia="宋体"/>
      <w:vanish/>
      <w:sz w:val="16"/>
    </w:rPr>
  </w:style>
  <w:style w:type="paragraph" w:customStyle="1" w:styleId="24">
    <w:name w:val="_Style 16"/>
    <w:basedOn w:val="1"/>
    <w:next w:val="1"/>
    <w:qFormat/>
    <w:uiPriority w:val="0"/>
    <w:pPr>
      <w:pBdr>
        <w:bottom w:val="single" w:color="auto" w:sz="6" w:space="1"/>
      </w:pBdr>
      <w:jc w:val="center"/>
    </w:pPr>
    <w:rPr>
      <w:rFonts w:ascii="Arial" w:eastAsia="宋体"/>
      <w:vanish/>
      <w:sz w:val="16"/>
    </w:rPr>
  </w:style>
  <w:style w:type="paragraph" w:customStyle="1" w:styleId="25">
    <w:name w:val="_Style 17"/>
    <w:basedOn w:val="1"/>
    <w:next w:val="1"/>
    <w:qFormat/>
    <w:uiPriority w:val="0"/>
    <w:pPr>
      <w:pBdr>
        <w:top w:val="single" w:color="auto" w:sz="6" w:space="1"/>
      </w:pBdr>
      <w:jc w:val="center"/>
    </w:pPr>
    <w:rPr>
      <w:rFonts w:ascii="Arial" w:eastAsia="宋体"/>
      <w:vanish/>
      <w:sz w:val="16"/>
    </w:rPr>
  </w:style>
  <w:style w:type="character" w:customStyle="1" w:styleId="26">
    <w:name w:val="页眉 字符"/>
    <w:basedOn w:val="12"/>
    <w:link w:val="7"/>
    <w:qFormat/>
    <w:uiPriority w:val="0"/>
    <w:rPr>
      <w:rFonts w:asciiTheme="minorHAnsi" w:hAnsiTheme="minorHAnsi" w:eastAsiaTheme="minorEastAsia" w:cstheme="minorBidi"/>
      <w:kern w:val="2"/>
      <w:sz w:val="18"/>
      <w:szCs w:val="18"/>
    </w:rPr>
  </w:style>
  <w:style w:type="character" w:customStyle="1" w:styleId="27">
    <w:name w:val="页脚 字符"/>
    <w:basedOn w:val="12"/>
    <w:link w:val="6"/>
    <w:qFormat/>
    <w:uiPriority w:val="0"/>
    <w:rPr>
      <w:rFonts w:asciiTheme="minorHAnsi" w:hAnsiTheme="minorHAnsi" w:eastAsiaTheme="minorEastAsia" w:cstheme="minorBidi"/>
      <w:kern w:val="2"/>
      <w:sz w:val="18"/>
      <w:szCs w:val="18"/>
    </w:rPr>
  </w:style>
  <w:style w:type="character" w:customStyle="1" w:styleId="28">
    <w:name w:val="bookmark-item uuid-1596277470067 code-23002 editdisable multi-line-text-input-box-cls readonly"/>
    <w:basedOn w:val="12"/>
    <w:qFormat/>
    <w:uiPriority w:val="0"/>
  </w:style>
  <w:style w:type="paragraph" w:customStyle="1" w:styleId="29">
    <w:name w:val="Default"/>
    <w:autoRedefine/>
    <w:qFormat/>
    <w:uiPriority w:val="0"/>
    <w:pPr>
      <w:widowControl w:val="0"/>
      <w:autoSpaceDE w:val="0"/>
      <w:autoSpaceDN w:val="0"/>
      <w:adjustRightInd w:val="0"/>
      <w:jc w:val="center"/>
    </w:pPr>
    <w:rPr>
      <w:rFonts w:ascii="仿宋_GB2312" w:hAnsi="仿宋" w:eastAsia="仿宋_GB2312" w:cs="黑体"/>
      <w:bCs/>
      <w:color w:val="000000"/>
      <w:sz w:val="36"/>
      <w:szCs w:val="36"/>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12051</Words>
  <Characters>12358</Characters>
  <Lines>9</Lines>
  <Paragraphs>2</Paragraphs>
  <TotalTime>32</TotalTime>
  <ScaleCrop>false</ScaleCrop>
  <LinksUpToDate>false</LinksUpToDate>
  <CharactersWithSpaces>12476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2025-08-20T02:05:00Z</dcterms:created>
  <dc:creator>曾敬勇</dc:creator>
  <cp:lastModifiedBy>小阮</cp:lastModifiedBy>
  <cp:lastPrinted>2024-09-02T06:42:00Z</cp:lastPrinted>
  <dcterms:modified xsi:type="dcterms:W3CDTF">2025-09-29T03:32:27Z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87F25E1D508E4A2288472432D0EE635F_13</vt:lpwstr>
  </property>
  <property fmtid="{D5CDD505-2E9C-101B-9397-08002B2CF9AE}" pid="4" name="KSOTemplateDocerSaveRecord">
    <vt:lpwstr>eyJoZGlkIjoiZjE2NTE0NzQ3ZDY2MjlhMDk0Yzg2MDIyNmQ2ZDU1Y2UiLCJ1c2VySWQiOiI0NDc3NDEzMjQifQ==</vt:lpwstr>
  </property>
</Properties>
</file>