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广西中医药大学关于2019年下半年硕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>士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学位论文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预答辩、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>学术不端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检测及盲审的通知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各有关培养单位、硕士学位申请人: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根据新修订的《广西中医药大学博士、硕士学位授予工作实施细则（试行）》（附件1）文件精神，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我校从2019年起，每年在上半年和下半年分别开展一次研究生学位论文预答辩、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、盲审、答辩的工作。现将2019年下半年硕士学位论文预答辩、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及盲审工作，相关事项通知如下: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 xml:space="preserve"> 一、硕士研究生学位论文预答辩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学位论文预答辩要求在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2019年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日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前完成。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 xml:space="preserve">    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由各培养单位及导师根据研究生研究方向、论文特点，组织本学科或相关学科副高职称以上的专业人员组成预答辩委员会。学位论文预答辩基本按学位论文正式答辩的程序和要求进行，每位研究生答辩时间为30分钟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 xml:space="preserve">    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三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预答辩委员会应按正式答辩的要求，对研究生的学位论文进行严格、认真的审查，着重检查学位论文是否与开题报告中所确定的研究方向、内容、方法等相符，研究生专业知识的掌握程度，结论、实验验证，引用文献质量、数量，分析能力、论文创新观点等是否达到硕士学位论文要求的水平，并详细指出论文中存在的不足和问题，提出改进意见，并将评议意见填入《广西中医药大学研究生学位论文预答辩情况表》(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 xml:space="preserve">    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四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硕士学位申请人，在学位论文预答辩结束后，应根据预答辩委员会提出的意见，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在2019年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日前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完成对学位论文进行修改和完善，并且提交《广西中医药大学研究生学位论文预答辩情况表》纸质版至所属培养单位。修改后的论文须经导师签字批准后，方可提出正式答辩申请。凡未经过预答辩的硕士学位论文不允许申请正式答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(五) 各培养单位于2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019年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日下午16：00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前，提交《广西中医药大学研究生学位论文预答辩情况汇总表》（附件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）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纸质版和电子版至研究生处学位管理科。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二、硕士研究生学位论文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(一)检测程序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硕士学位申请人必须通过学位论文预答辩，方可提交《广西中医药大学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研究生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申请表》(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详见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4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)纸质版至各所属培养单位教学办，经所属培养单位审批同意后，才能参加学位论文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。参加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 xml:space="preserve">的学位论文，由导师或研究生本人向所属培养单位提交电子版学位论文(学位论文为word文档全文，命名方式为:学号+姓名. doc,如“131000张xx. 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d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oc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”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。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各培养单位负责对本培养单位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研究生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提交的学位论文使用“学位论文学术不端检测系统”进行检测，并于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2019年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10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17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日上午12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：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00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前提交《广西中医药大学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研究生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结果汇总表》(附件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5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)纸质版和电子版至研究生处学位管理科。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(二)处理办法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详见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《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广西中医药大学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研究生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工作实施办法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试行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）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》 (附件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4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三、硕士研究生学位论文盲审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(一)盲审论文要求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硕士学位申请人通过学位论文预答辩和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后，方可提交《广西中医药大学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研究生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学位论文盲审申请表》(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详见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6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)纸质版至各所属培养单位，经所属培养单位审批同意后，才能参加学位论文盲审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。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送审的学位论文要求不出现学校、导师、作者以及其他有可能辨认出论文来源的字样，格式要求详见《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广西中医药大学研究生学位论文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盲审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实施办法（试行）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》(附件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6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各培养单位必须在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2019年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10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22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日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下午15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：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00前，提交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《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广西中医药大学研究生申请学位论文盲审汇总表》(附件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7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纸质版和电子版，以及本培养单位所有参加盲审的学位论文电子版，至研究生处学位管理科。盲审的学位论文由研究生处送外校研究生培养单位，由外校研究生培养单位指定专家进行评审，评审意见送返我校研究生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(二)盲审结果处理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详见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《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广西中医药大学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研究生学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盲审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实施办法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试行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 xml:space="preserve"> (附件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6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)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硕士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学位申请人提交的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《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广西中医药大学研究生学位论文预答辩情况表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》《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广西中医药大学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研究生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申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请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表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》《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广西中医药大学研究生学位论文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盲审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申请表》由各培养单位教学办保存备查，保存期为5年。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color w:val="auto"/>
          <w:sz w:val="28"/>
          <w:szCs w:val="28"/>
        </w:rPr>
        <w:t>学位论文预答辩、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、盲审是保证学位论文质量的重要环节，各培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养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单位及导师应对以工作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给予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充分重视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，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认真组织实施，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务必按照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时间截点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完成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硕士学位论文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预答辩、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学术不端检测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及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盲审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，并做好相关资科的存档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。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达到申请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条件</w:t>
      </w:r>
      <w:r>
        <w:rPr>
          <w:rFonts w:asciiTheme="majorEastAsia" w:hAnsiTheme="majorEastAsia" w:eastAsiaTheme="majorEastAsia"/>
          <w:color w:val="auto"/>
          <w:sz w:val="28"/>
          <w:szCs w:val="28"/>
        </w:rPr>
        <w:t>的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2016级硕士研究生及同等学力申请硕士学位人员（附件8），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应按时提交学位论文，以保证相关工作顺利完成。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jc w:val="left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电子版材料发送至学位管理科邮箱:xwglk2018@163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com。纸质版材料交送至研究生处学位管理科:仙葫校区自诚楼A403室。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联系人:蒋凌飞、陈晓倩:电话: 0771-4733719</w:t>
      </w:r>
      <w:r>
        <w:rPr>
          <w:rFonts w:hint="eastAsia" w:asciiTheme="majorEastAsia" w:hAnsiTheme="majorEastAsia" w:eastAsiaTheme="majorEastAsia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asciiTheme="majorEastAsia" w:hAnsiTheme="majorEastAsia" w:eastAsiaTheme="major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广西中医药大学博士、硕士学位授予工作实施细则（试行）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广西中医药大学研究生学位论文预答辩情况表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广西中医药大学研究生学位论文预答辩情况汇总表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广西中医药大学研究生学位论文学术不端检测工作实施办法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试行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研究生</w:t>
      </w:r>
      <w:r>
        <w:rPr>
          <w:rFonts w:hint="eastAsia" w:asciiTheme="majorEastAsia" w:hAnsiTheme="majorEastAsia" w:eastAsiaTheme="majorEastAsia"/>
          <w:sz w:val="28"/>
          <w:szCs w:val="28"/>
        </w:rPr>
        <w:t>学位论文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学术不端检测</w:t>
      </w:r>
      <w:r>
        <w:rPr>
          <w:rFonts w:hint="eastAsia" w:asciiTheme="majorEastAsia" w:hAnsiTheme="majorEastAsia" w:eastAsiaTheme="majorEastAsia"/>
          <w:sz w:val="28"/>
          <w:szCs w:val="28"/>
        </w:rPr>
        <w:t>结果汇总表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广西中医药大学研究生学位论文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盲审</w:t>
      </w:r>
      <w:r>
        <w:rPr>
          <w:rFonts w:hint="eastAsia" w:asciiTheme="majorEastAsia" w:hAnsiTheme="majorEastAsia" w:eastAsiaTheme="majorEastAsia"/>
          <w:sz w:val="28"/>
          <w:szCs w:val="28"/>
        </w:rPr>
        <w:t>实施办法（试行）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广西中医药大学研究生申请学位论文盲审汇总表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3" w:firstLineChars="0"/>
        <w:textAlignment w:val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2019年下半年拟申请硕士学位人员名单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85" w:firstLineChars="1602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85" w:firstLineChars="1602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广西中医药大学研究生处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05" w:firstLineChars="1752"/>
        <w:textAlignment w:val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2019年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9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12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footerReference r:id="rId3" w:type="default"/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72690D"/>
    <w:multiLevelType w:val="singleLevel"/>
    <w:tmpl w:val="EE72690D"/>
    <w:lvl w:ilvl="0" w:tentative="0">
      <w:start w:val="1"/>
      <w:numFmt w:val="decimal"/>
      <w:suff w:val="nothing"/>
      <w:lvlText w:val="  %1．"/>
      <w:lvlJc w:val="left"/>
      <w:pPr>
        <w:ind w:left="0" w:firstLine="40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04"/>
    <w:rsid w:val="00134AEE"/>
    <w:rsid w:val="00764CAA"/>
    <w:rsid w:val="007D218D"/>
    <w:rsid w:val="0093761D"/>
    <w:rsid w:val="00AE3BF7"/>
    <w:rsid w:val="00C6505D"/>
    <w:rsid w:val="00CB6A04"/>
    <w:rsid w:val="00DE5613"/>
    <w:rsid w:val="00E64E18"/>
    <w:rsid w:val="00EB05A3"/>
    <w:rsid w:val="00ED2AED"/>
    <w:rsid w:val="05224472"/>
    <w:rsid w:val="0AC66E4C"/>
    <w:rsid w:val="137A5E8B"/>
    <w:rsid w:val="14706A0D"/>
    <w:rsid w:val="203964ED"/>
    <w:rsid w:val="25834447"/>
    <w:rsid w:val="25972502"/>
    <w:rsid w:val="2CA00A91"/>
    <w:rsid w:val="34A47201"/>
    <w:rsid w:val="36243A1B"/>
    <w:rsid w:val="37CD3990"/>
    <w:rsid w:val="5FD371A0"/>
    <w:rsid w:val="7CE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1978</Words>
  <Characters>2083</Characters>
  <Lines>14</Lines>
  <Paragraphs>4</Paragraphs>
  <TotalTime>9</TotalTime>
  <ScaleCrop>false</ScaleCrop>
  <LinksUpToDate>false</LinksUpToDate>
  <CharactersWithSpaces>2102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2019-07-21T10:45:00Z</dcterms:created>
  <dc:creator>mac</dc:creator>
  <cp:lastModifiedBy>feifei</cp:lastModifiedBy>
  <cp:lastPrinted>2019-09-11T07:38:00Z</cp:lastPrinted>
  <dcterms:modified xsi:type="dcterms:W3CDTF">2019-09-12T08:03:21Z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