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广西中医药大学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关于开展</w:t>
      </w:r>
      <w:r>
        <w:rPr>
          <w:rFonts w:hint="eastAsia" w:ascii="黑体" w:hAnsi="黑体" w:eastAsia="黑体" w:cs="黑体"/>
          <w:b/>
          <w:sz w:val="36"/>
          <w:szCs w:val="36"/>
        </w:rPr>
        <w:t>2019年教育系列正高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级职称评审</w:t>
      </w:r>
      <w:r>
        <w:rPr>
          <w:rFonts w:hint="eastAsia" w:ascii="黑体" w:hAnsi="黑体" w:eastAsia="黑体" w:cs="黑体"/>
          <w:b/>
          <w:sz w:val="36"/>
          <w:szCs w:val="36"/>
        </w:rPr>
        <w:t>答辩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b/>
          <w:sz w:val="36"/>
          <w:szCs w:val="36"/>
        </w:rPr>
        <w:t>通知</w:t>
      </w:r>
    </w:p>
    <w:p>
      <w:pPr>
        <w:spacing w:line="336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36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学校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各单位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、部门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及相关人员：</w:t>
      </w:r>
    </w:p>
    <w:p>
      <w:pPr>
        <w:spacing w:line="336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根据学校201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年教育系列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职称评审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工作安排，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经研究，定于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2019年11月19日下午开展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本年度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教育系列正高级职称评审答辩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工作。请申报教育系列（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教师系列、研究系列、实验技术系列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）正高级职称的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参评人员做好答辩准备工作。具体答辩安排见附件。</w:t>
      </w:r>
    </w:p>
    <w:p>
      <w:pPr>
        <w:spacing w:line="336" w:lineRule="auto"/>
        <w:ind w:firstLine="640" w:firstLineChars="200"/>
        <w:jc w:val="left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其他未尽事宜，请及时与学校职改办联系。</w:t>
      </w:r>
    </w:p>
    <w:p>
      <w:pPr>
        <w:spacing w:line="336" w:lineRule="auto"/>
        <w:ind w:firstLine="640" w:firstLineChars="200"/>
        <w:jc w:val="left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联系人及电话：陈龙、杨炳翠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0771-4953045</w:t>
      </w:r>
    </w:p>
    <w:p>
      <w:pPr>
        <w:spacing w:line="336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2019年教育系列正高级职称评审答辩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 xml:space="preserve">      2.答辩须知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600" w:firstLineChars="5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.答辩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</w:t>
      </w:r>
    </w:p>
    <w:p>
      <w:pPr>
        <w:spacing w:line="336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pacing w:line="336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336" w:lineRule="auto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广西中医药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大学</w:t>
      </w:r>
    </w:p>
    <w:p>
      <w:pPr>
        <w:spacing w:line="336" w:lineRule="auto"/>
        <w:jc w:val="righ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职称改革工作领导小组办公室</w:t>
      </w:r>
    </w:p>
    <w:p>
      <w:pPr>
        <w:spacing w:line="336" w:lineRule="auto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201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</w:t>
      </w:r>
    </w:p>
    <w:p>
      <w:pPr>
        <w:spacing w:line="336" w:lineRule="auto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2"/>
    <w:rsid w:val="000843FA"/>
    <w:rsid w:val="0030712E"/>
    <w:rsid w:val="005C0892"/>
    <w:rsid w:val="00975BAA"/>
    <w:rsid w:val="00D75B72"/>
    <w:rsid w:val="00DF41FF"/>
    <w:rsid w:val="00E43A45"/>
    <w:rsid w:val="00F33E8E"/>
    <w:rsid w:val="027573B5"/>
    <w:rsid w:val="030A1E09"/>
    <w:rsid w:val="08A12C71"/>
    <w:rsid w:val="09DB2199"/>
    <w:rsid w:val="0AAE7D01"/>
    <w:rsid w:val="0C22018D"/>
    <w:rsid w:val="13042649"/>
    <w:rsid w:val="16A71B1F"/>
    <w:rsid w:val="1B1A5812"/>
    <w:rsid w:val="1E5330F5"/>
    <w:rsid w:val="213E160E"/>
    <w:rsid w:val="255B6266"/>
    <w:rsid w:val="28A92AFC"/>
    <w:rsid w:val="28AB4761"/>
    <w:rsid w:val="343828D4"/>
    <w:rsid w:val="34FE46B7"/>
    <w:rsid w:val="35D83E5F"/>
    <w:rsid w:val="3DA076DF"/>
    <w:rsid w:val="426864A2"/>
    <w:rsid w:val="448106E5"/>
    <w:rsid w:val="45BB3D68"/>
    <w:rsid w:val="486B36D7"/>
    <w:rsid w:val="4C8E46AD"/>
    <w:rsid w:val="4D7731CF"/>
    <w:rsid w:val="51997F8D"/>
    <w:rsid w:val="55DD6D6F"/>
    <w:rsid w:val="58963C90"/>
    <w:rsid w:val="5B116025"/>
    <w:rsid w:val="5B151431"/>
    <w:rsid w:val="5BAE72DC"/>
    <w:rsid w:val="5FA62725"/>
    <w:rsid w:val="62BF5822"/>
    <w:rsid w:val="635827E3"/>
    <w:rsid w:val="6412705E"/>
    <w:rsid w:val="641627FB"/>
    <w:rsid w:val="693765F7"/>
    <w:rsid w:val="7C2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10</TotalTime>
  <ScaleCrop>false</ScaleCrop>
  <LinksUpToDate>false</LinksUpToDate>
  <CharactersWithSpaces>233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2018-11-22T06:29:00Z</dcterms:created>
  <dc:creator>Administrator</dc:creator>
  <cp:lastModifiedBy>桂医人</cp:lastModifiedBy>
  <dcterms:modified xsi:type="dcterms:W3CDTF">2019-11-12T00:44:46Z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