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360" w:lineRule="auto"/>
        <w:jc w:val="center"/>
        <w:rPr>
          <w:rFonts w:hint="eastAsia" w:ascii="Times New Roman" w:hAnsi="Times New Roman" w:eastAsia="仿宋"/>
          <w:bCs/>
          <w:sz w:val="32"/>
          <w:szCs w:val="44"/>
        </w:rPr>
      </w:pPr>
      <w:r>
        <w:rPr>
          <w:rFonts w:hint="eastAsia" w:ascii="Times New Roman" w:hAnsi="Times New Roman" w:eastAsia="仿宋"/>
          <w:bCs/>
          <w:sz w:val="32"/>
          <w:szCs w:val="44"/>
        </w:rPr>
        <w:t>关于组织申报2022年度广西科技界智库重点课题的通知</w:t>
      </w:r>
    </w:p>
    <w:p/>
    <w:p>
      <w:pPr>
        <w:pStyle w:val="3"/>
        <w:widowControl/>
        <w:spacing w:beforeAutospacing="0" w:afterAutospacing="0" w:line="360" w:lineRule="auto"/>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各单位、部门：</w:t>
      </w:r>
    </w:p>
    <w:p>
      <w:pPr>
        <w:keepNext w:val="0"/>
        <w:keepLines w:val="0"/>
        <w:pageBreakBefore w:val="0"/>
        <w:widowControl w:val="0"/>
        <w:tabs>
          <w:tab w:val="left" w:pos="420"/>
          <w:tab w:val="left" w:pos="8400"/>
        </w:tabs>
        <w:kinsoku/>
        <w:wordWrap w:val="0"/>
        <w:overflowPunct/>
        <w:topLinePunct w:val="0"/>
        <w:autoSpaceDE/>
        <w:autoSpaceDN/>
        <w:bidi w:val="0"/>
        <w:adjustRightInd/>
        <w:snapToGrid/>
        <w:spacing w:line="520" w:lineRule="exact"/>
        <w:ind w:firstLine="560" w:firstLineChars="200"/>
        <w:jc w:val="left"/>
        <w:textAlignment w:val="auto"/>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《自治区科协关于申报2022年度广西科技界智库重点课题的通知（桂科协组发〔2022〕11号）》已正式发布（见附件1），现将申报事宜通知如下，请各单位、部门组织职工积极申报。</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一、总体要求</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以严谨细致的作风，以科学的方法手段，立足本职领域工作，对广西科技事业面临的问题开展调研。调研工作要深入实际了解情况，研究分析原因，总结实践经验和工作规律，提出切实有效的解决方案、措施方法，并形成研究成果，为建设新时代中国特色社会主义壮美广西贡献智慧。2022年度广西科技界智库重点课题分为两大类，一是揭榜类课题，二是自选类课题，各自都有基本要求。</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二、揭榜类课题基本要求</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2022年拟组织开展五项揭榜类课题，基本要求如下：</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（一）研究内容</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1.广西在外发展高层次人才库建立及研究</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要求建立广西在外发展高层次人才库，挖掘广西籍或者曾在广西学习、工作、生活，与广西有情感连结的高层次人才，打造人才聚集的“强磁场”。通过“走出去”和“请进来”协同发力，增强融合发展战略合作关系，提升广西属地高校声誉和人才培养质量。</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2.广西新兴数字产业和信创产业发展对策研究</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新兴数字产业和信创产业是当前数字经济发展的核心动力和新动能。课题要求研究当前广西数字经济和信创产业发展的基本现状、面临形势、发展重点；广西新兴数字产业和信创产业发展总体的战略背景、主要思路、重点内容、关键路径，探索提出构建新兴数字产业和信创产业集聚区及相关政策。</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3.广西城市碳排放特征和碳减排路径研究。</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城市碳减排直接关系我国应对气候变化及可持续发展目标的实现。课题要求针对广西城市碳排放“重灾区”开展研究，经过对比分析，结合广西实际提出具有可操作性的碳减排政策措施，实现经济、社会与环境共赢。</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4.科技支撑广西中药材产业高质量发展的路径及对策研究</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课题要求通过分析研究广西中药材产业区域分布及经济效益情况，重点从重大产业项目实施情况、创新主体能力和水平、产学研协作布局、重大科技成果转化等方面分析科技创新对中药材产业支撑情况，剖析科技创新对推动中药材产业高质量发展的“堵点难点”和“短板”，借鉴外省的先进经验做法，有针对性提出科技支撑广西中药材产业高质量发展的路径和对策建议。</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5.以科技赋能推动我区大健康产业高质量发展研究</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课题要求结合我区大健康产业现状、重点布局和发展趋势，重点研究在全球新一轮科技革命和产业变革、物联网等技术的出现的背景下，如何以科技赋能，推动我区大健康产业的高质量发展，为党委、政府提供决策参考。</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（二）申报资格</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1.项目负责人须具有副高级及以上职称。每个课题组只能申报一项，不得同时申报多项。可多个单位组成一个课题组联合申报。</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2.按课题要求开展研究，不得自行变更研究题目和内容。</w:t>
      </w:r>
    </w:p>
    <w:p>
      <w:pPr>
        <w:spacing w:line="360" w:lineRule="auto"/>
        <w:ind w:firstLine="560" w:firstLineChars="200"/>
        <w:rPr>
          <w:rFonts w:hint="eastAsia" w:ascii="Times New Roman" w:hAnsi="Times New Roman" w:eastAsia="仿宋" w:cstheme="minorBidi"/>
          <w:color w:val="auto"/>
          <w:kern w:val="2"/>
          <w:sz w:val="28"/>
          <w:szCs w:val="21"/>
          <w:lang w:val="en-US" w:eastAsia="zh-CN" w:bidi="ar-SA"/>
        </w:rPr>
      </w:pPr>
      <w:r>
        <w:rPr>
          <w:rFonts w:hint="eastAsia" w:ascii="Times New Roman" w:hAnsi="Times New Roman" w:eastAsia="仿宋" w:cstheme="minorBidi"/>
          <w:color w:val="auto"/>
          <w:kern w:val="2"/>
          <w:sz w:val="28"/>
          <w:szCs w:val="21"/>
          <w:lang w:val="en-US" w:eastAsia="zh-CN" w:bidi="ar-SA"/>
        </w:rPr>
        <w:t>3.有配套资金支持的，同等条件下优先考虑。</w:t>
      </w:r>
    </w:p>
    <w:p>
      <w:pPr>
        <w:spacing w:line="360" w:lineRule="auto"/>
        <w:ind w:firstLine="560" w:firstLineChars="200"/>
        <w:rPr>
          <w:rFonts w:hint="eastAsia" w:ascii="Times New Roman" w:hAnsi="Times New Roman" w:eastAsia="仿宋" w:cstheme="minorBidi"/>
          <w:kern w:val="2"/>
          <w:sz w:val="28"/>
          <w:szCs w:val="21"/>
          <w:lang w:val="en-US" w:eastAsia="zh-CN" w:bidi="ar-SA"/>
        </w:rPr>
      </w:pPr>
      <w:bookmarkStart w:id="0" w:name="_GoBack"/>
      <w:bookmarkEnd w:id="0"/>
      <w:r>
        <w:rPr>
          <w:rFonts w:hint="eastAsia" w:ascii="Times New Roman" w:hAnsi="Times New Roman" w:eastAsia="仿宋" w:cstheme="minorBidi"/>
          <w:kern w:val="2"/>
          <w:sz w:val="28"/>
          <w:szCs w:val="21"/>
          <w:lang w:val="en-US" w:eastAsia="zh-CN" w:bidi="ar-SA"/>
        </w:rPr>
        <w:t>4.往年申报自治区科协相关课题未结题者不能参与本次课题申报。</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（三）申报流程。</w:t>
      </w:r>
    </w:p>
    <w:p>
      <w:pPr>
        <w:spacing w:line="360" w:lineRule="auto"/>
        <w:ind w:firstLine="560" w:firstLineChars="200"/>
        <w:rPr>
          <w:rFonts w:hint="eastAsia" w:ascii="Times New Roman" w:hAnsi="Times New Roman" w:eastAsia="仿宋"/>
          <w:sz w:val="28"/>
          <w:szCs w:val="21"/>
          <w:lang w:eastAsia="zh-CN"/>
        </w:rPr>
      </w:pPr>
      <w:r>
        <w:rPr>
          <w:rFonts w:hint="eastAsia" w:ascii="Times New Roman" w:hAnsi="Times New Roman" w:eastAsia="仿宋" w:cstheme="minorBidi"/>
          <w:kern w:val="2"/>
          <w:sz w:val="28"/>
          <w:szCs w:val="21"/>
          <w:lang w:val="en-US" w:eastAsia="zh-CN" w:bidi="ar-SA"/>
        </w:rPr>
        <w:t>1.有意向申报的课题组须认真填写申报书（见附件2）及</w:t>
      </w:r>
      <w:r>
        <w:rPr>
          <w:rFonts w:hint="eastAsia" w:ascii="Times New Roman" w:hAnsi="Times New Roman" w:eastAsia="仿宋"/>
          <w:sz w:val="28"/>
          <w:szCs w:val="21"/>
          <w:lang w:eastAsia="zh-CN"/>
        </w:rPr>
        <w:t>“</w:t>
      </w:r>
      <w:r>
        <w:rPr>
          <w:rFonts w:hint="eastAsia" w:ascii="Times New Roman" w:hAnsi="Times New Roman" w:eastAsia="仿宋"/>
          <w:sz w:val="28"/>
          <w:szCs w:val="21"/>
        </w:rPr>
        <w:t>科研项目和成果申报审批表</w:t>
      </w:r>
      <w:r>
        <w:rPr>
          <w:rFonts w:hint="eastAsia" w:ascii="Times New Roman" w:hAnsi="Times New Roman" w:eastAsia="仿宋"/>
          <w:sz w:val="28"/>
          <w:szCs w:val="21"/>
          <w:lang w:eastAsia="zh-CN"/>
        </w:rPr>
        <w:t>”</w:t>
      </w:r>
      <w:r>
        <w:rPr>
          <w:rFonts w:hint="eastAsia" w:ascii="Times New Roman" w:hAnsi="Times New Roman" w:eastAsia="仿宋"/>
          <w:sz w:val="28"/>
          <w:szCs w:val="21"/>
          <w:lang w:val="en-US" w:eastAsia="zh-CN"/>
        </w:rPr>
        <w:t>交</w:t>
      </w:r>
      <w:r>
        <w:rPr>
          <w:rFonts w:hint="eastAsia" w:ascii="Times New Roman" w:hAnsi="Times New Roman" w:eastAsia="仿宋"/>
          <w:sz w:val="28"/>
          <w:szCs w:val="21"/>
        </w:rPr>
        <w:t>至二级单位审核</w:t>
      </w:r>
      <w:r>
        <w:rPr>
          <w:rFonts w:hint="eastAsia" w:ascii="Times New Roman" w:hAnsi="Times New Roman" w:eastAsia="仿宋"/>
          <w:sz w:val="28"/>
          <w:szCs w:val="21"/>
          <w:lang w:eastAsia="zh-CN"/>
        </w:rPr>
        <w:t>。</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sz w:val="28"/>
          <w:szCs w:val="21"/>
          <w:lang w:val="en-US" w:eastAsia="zh-CN"/>
        </w:rPr>
        <w:t>2.</w:t>
      </w:r>
      <w:r>
        <w:rPr>
          <w:rFonts w:hint="eastAsia" w:ascii="Times New Roman" w:hAnsi="Times New Roman" w:eastAsia="仿宋" w:cstheme="minorBidi"/>
          <w:kern w:val="2"/>
          <w:sz w:val="28"/>
          <w:szCs w:val="21"/>
          <w:lang w:val="en-US" w:eastAsia="zh-CN" w:bidi="ar-SA"/>
        </w:rPr>
        <w:t>各单位、部门于2022年4月25日前将审核合格的纸质申请书（一式五份）、</w:t>
      </w:r>
      <w:r>
        <w:rPr>
          <w:rFonts w:hint="eastAsia" w:ascii="Times New Roman" w:hAnsi="Times New Roman" w:eastAsia="仿宋"/>
          <w:sz w:val="28"/>
          <w:szCs w:val="21"/>
        </w:rPr>
        <w:t>科研项目和成果申报审批表</w:t>
      </w:r>
      <w:r>
        <w:rPr>
          <w:rFonts w:hint="eastAsia" w:ascii="Times New Roman" w:hAnsi="Times New Roman" w:eastAsia="仿宋"/>
          <w:sz w:val="28"/>
          <w:szCs w:val="21"/>
          <w:lang w:eastAsia="zh-CN"/>
        </w:rPr>
        <w:t>（</w:t>
      </w:r>
      <w:r>
        <w:rPr>
          <w:rFonts w:hint="eastAsia" w:ascii="Times New Roman" w:hAnsi="Times New Roman" w:eastAsia="仿宋"/>
          <w:sz w:val="28"/>
          <w:szCs w:val="21"/>
          <w:lang w:val="en-US" w:eastAsia="zh-CN"/>
        </w:rPr>
        <w:t>一式一份）</w:t>
      </w:r>
      <w:r>
        <w:rPr>
          <w:rFonts w:hint="eastAsia" w:ascii="Times New Roman" w:hAnsi="Times New Roman" w:eastAsia="仿宋" w:cstheme="minorBidi"/>
          <w:kern w:val="2"/>
          <w:sz w:val="28"/>
          <w:szCs w:val="21"/>
          <w:lang w:val="en-US" w:eastAsia="zh-CN" w:bidi="ar-SA"/>
        </w:rPr>
        <w:t>和汇总表一份交至科技处。同时发送WORD电子版以“申报人姓名+课题名称（揭榜类）”命名发送至科技处邮箱。</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3.学校对课题申报书内容进行审查并报送自治区科协。</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（四）立项确定。自治区科协对申报材料进行汇总审定，择优立项，印发立项文件并与承担单位签订项目任务合同书。</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（五）经费安排。每个课题给予5万元研究经费，其中1万元于课题结题通过后拨付给课题组。研究经费实行“包干制”，不足部分承担单位可自行安排配套资金或自筹解决。</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（六）结项要求。2022年11月30日前提交不少于2万字的研究报告1份，约3千字的研究总结报告1份，约3千字的决策咨询专报1份。经现场评审，符合结项要求的课题，将颁发结题证书。逾期提交视为违约。</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三、自选类课题基本要求</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自选类课题是指由课题组或课题负责人自拟题目，自筹经费的课题。</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（一）研究方向</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研究要围绕中心，服务大局，以习近平总书记对广西工作的重要指示精神和关于科技创新、科学普及、人才工作的重要论述为指导，以党委、政府工作布局、中心任务、重点工作和地方经济社会发展的需要为选题方向，针对广西经济社会发展中亟待解决的科技经济融合、科技创新、科学普及、人才培养、科研环境、科技政策等方面的重点、难点和热点问题，有针对性地开展课题研究。纯技术性研究类课题不在本次范围内。</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（二）申报资格</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1.每个课题组负责人只能牵头申报一项，不得同时牵头申报多项。可多个单位组成一个课题组联合申报，但必须明确主要承担单位。</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2.往年申报自治区科协相关课题未结题者不能参与本次课题申报。</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（三）申报流程。</w:t>
      </w:r>
    </w:p>
    <w:p>
      <w:pPr>
        <w:spacing w:line="360" w:lineRule="auto"/>
        <w:ind w:firstLine="560" w:firstLineChars="200"/>
        <w:rPr>
          <w:rFonts w:hint="eastAsia" w:ascii="Times New Roman" w:hAnsi="Times New Roman" w:eastAsia="仿宋"/>
          <w:sz w:val="28"/>
          <w:szCs w:val="21"/>
          <w:lang w:eastAsia="zh-CN"/>
        </w:rPr>
      </w:pPr>
      <w:r>
        <w:rPr>
          <w:rFonts w:hint="eastAsia" w:ascii="Times New Roman" w:hAnsi="Times New Roman" w:eastAsia="仿宋" w:cstheme="minorBidi"/>
          <w:kern w:val="2"/>
          <w:sz w:val="28"/>
          <w:szCs w:val="21"/>
          <w:lang w:val="en-US" w:eastAsia="zh-CN" w:bidi="ar-SA"/>
        </w:rPr>
        <w:t>1.有意向申报的课题组须认真填写申报书（见附件2）及</w:t>
      </w:r>
      <w:r>
        <w:rPr>
          <w:rFonts w:hint="eastAsia" w:ascii="Times New Roman" w:hAnsi="Times New Roman" w:eastAsia="仿宋"/>
          <w:sz w:val="28"/>
          <w:szCs w:val="21"/>
          <w:lang w:eastAsia="zh-CN"/>
        </w:rPr>
        <w:t>“</w:t>
      </w:r>
      <w:r>
        <w:rPr>
          <w:rFonts w:hint="eastAsia" w:ascii="Times New Roman" w:hAnsi="Times New Roman" w:eastAsia="仿宋"/>
          <w:sz w:val="28"/>
          <w:szCs w:val="21"/>
        </w:rPr>
        <w:t>科研项目和成果申报审批表</w:t>
      </w:r>
      <w:r>
        <w:rPr>
          <w:rFonts w:hint="eastAsia" w:ascii="Times New Roman" w:hAnsi="Times New Roman" w:eastAsia="仿宋"/>
          <w:sz w:val="28"/>
          <w:szCs w:val="21"/>
          <w:lang w:eastAsia="zh-CN"/>
        </w:rPr>
        <w:t>”</w:t>
      </w:r>
      <w:r>
        <w:rPr>
          <w:rFonts w:hint="eastAsia" w:ascii="Times New Roman" w:hAnsi="Times New Roman" w:eastAsia="仿宋"/>
          <w:sz w:val="28"/>
          <w:szCs w:val="21"/>
          <w:lang w:val="en-US" w:eastAsia="zh-CN"/>
        </w:rPr>
        <w:t>交</w:t>
      </w:r>
      <w:r>
        <w:rPr>
          <w:rFonts w:hint="eastAsia" w:ascii="Times New Roman" w:hAnsi="Times New Roman" w:eastAsia="仿宋"/>
          <w:sz w:val="28"/>
          <w:szCs w:val="21"/>
        </w:rPr>
        <w:t>至二级单位审核</w:t>
      </w:r>
      <w:r>
        <w:rPr>
          <w:rFonts w:hint="eastAsia" w:ascii="Times New Roman" w:hAnsi="Times New Roman" w:eastAsia="仿宋"/>
          <w:sz w:val="28"/>
          <w:szCs w:val="21"/>
          <w:lang w:eastAsia="zh-CN"/>
        </w:rPr>
        <w:t>。</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sz w:val="28"/>
          <w:szCs w:val="21"/>
          <w:lang w:val="en-US" w:eastAsia="zh-CN"/>
        </w:rPr>
        <w:t>2.</w:t>
      </w:r>
      <w:r>
        <w:rPr>
          <w:rFonts w:hint="eastAsia" w:ascii="Times New Roman" w:hAnsi="Times New Roman" w:eastAsia="仿宋" w:cstheme="minorBidi"/>
          <w:kern w:val="2"/>
          <w:sz w:val="28"/>
          <w:szCs w:val="21"/>
          <w:lang w:val="en-US" w:eastAsia="zh-CN" w:bidi="ar-SA"/>
        </w:rPr>
        <w:t>各单位、部门于2022年4月25日前将审核合格的纸质申请书（一式五份）、</w:t>
      </w:r>
      <w:r>
        <w:rPr>
          <w:rFonts w:hint="eastAsia" w:ascii="Times New Roman" w:hAnsi="Times New Roman" w:eastAsia="仿宋"/>
          <w:sz w:val="28"/>
          <w:szCs w:val="21"/>
        </w:rPr>
        <w:t>科研项目和成果申报审批表</w:t>
      </w:r>
      <w:r>
        <w:rPr>
          <w:rFonts w:hint="eastAsia" w:ascii="Times New Roman" w:hAnsi="Times New Roman" w:eastAsia="仿宋"/>
          <w:sz w:val="28"/>
          <w:szCs w:val="21"/>
          <w:lang w:eastAsia="zh-CN"/>
        </w:rPr>
        <w:t>（</w:t>
      </w:r>
      <w:r>
        <w:rPr>
          <w:rFonts w:hint="eastAsia" w:ascii="Times New Roman" w:hAnsi="Times New Roman" w:eastAsia="仿宋"/>
          <w:sz w:val="28"/>
          <w:szCs w:val="21"/>
          <w:lang w:val="en-US" w:eastAsia="zh-CN"/>
        </w:rPr>
        <w:t>一式一份）</w:t>
      </w:r>
      <w:r>
        <w:rPr>
          <w:rFonts w:hint="eastAsia" w:ascii="Times New Roman" w:hAnsi="Times New Roman" w:eastAsia="仿宋" w:cstheme="minorBidi"/>
          <w:kern w:val="2"/>
          <w:sz w:val="28"/>
          <w:szCs w:val="21"/>
          <w:lang w:val="en-US" w:eastAsia="zh-CN" w:bidi="ar-SA"/>
        </w:rPr>
        <w:t>和汇总表一份交至科技处。同时发送WORD电子版以“申报人姓名+课题名称（自选类）”命名发送至科技处邮箱。</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3.学校对课题申报书内容进行审查并报送自治区科协。</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（四）立项确定。自治区科协对申报材料进行汇总审定，择优立项，并印发立项文件。</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（五）经费安排。课题研究经费由课题组自行安排和筹集。课题结题通过后颁发结题证书；结题获评优秀等次的，给予2000元课题研究经费补助。</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（六）结项要求。2022年11月30日前提交1万字符合质量要求的研究报告1份，约2千字的决策咨询专报1份；经集中评审，验收合格的，我会给课题组颁发结项证书。</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四、成果使用</w:t>
      </w:r>
    </w:p>
    <w:p>
      <w:pPr>
        <w:spacing w:line="360" w:lineRule="auto"/>
        <w:ind w:firstLine="560" w:firstLineChars="200"/>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自治区科协加大对课题研究成果的使用和报送。对于分析准确深入、调研数据翔实、具有较强前瞻性、创新性和可行性的研究成果和决策咨询专报，通过广西科技界智库专报《广西科技工作者建议》、自治区政协提案、人大代表议案、向自治区党委和政府以及相关部门报送等多途径使用。研究内容和建议涉及全国层面的优秀智库成果我会将报送给中国科协。结项后的研究成果及其相关运用证明可作为课题组成员专业水平的佐证材料。</w:t>
      </w:r>
    </w:p>
    <w:p>
      <w:pPr>
        <w:spacing w:line="360" w:lineRule="auto"/>
        <w:ind w:firstLine="560" w:firstLineChars="200"/>
        <w:rPr>
          <w:rFonts w:ascii="Times New Roman" w:hAnsi="Times New Roman" w:eastAsia="仿宋"/>
          <w:sz w:val="28"/>
          <w:szCs w:val="21"/>
        </w:rPr>
      </w:pPr>
      <w:r>
        <w:rPr>
          <w:rFonts w:hint="eastAsia" w:ascii="Times New Roman" w:hAnsi="Times New Roman" w:eastAsia="仿宋"/>
          <w:sz w:val="28"/>
          <w:szCs w:val="21"/>
          <w:lang w:val="en-US" w:eastAsia="zh-CN"/>
        </w:rPr>
        <w:t>五</w:t>
      </w:r>
      <w:r>
        <w:rPr>
          <w:rFonts w:hint="eastAsia" w:ascii="Times New Roman" w:hAnsi="Times New Roman" w:eastAsia="仿宋"/>
          <w:sz w:val="28"/>
          <w:szCs w:val="21"/>
        </w:rPr>
        <w:t>、联系方式</w:t>
      </w:r>
    </w:p>
    <w:p>
      <w:pPr>
        <w:spacing w:line="360" w:lineRule="auto"/>
        <w:ind w:firstLine="560" w:firstLineChars="200"/>
        <w:rPr>
          <w:rFonts w:ascii="Times New Roman" w:hAnsi="Times New Roman" w:eastAsia="仿宋"/>
          <w:sz w:val="28"/>
          <w:szCs w:val="21"/>
        </w:rPr>
      </w:pPr>
      <w:r>
        <w:rPr>
          <w:rFonts w:hint="eastAsia" w:ascii="Times New Roman" w:hAnsi="Times New Roman" w:eastAsia="仿宋"/>
          <w:sz w:val="28"/>
          <w:szCs w:val="21"/>
        </w:rPr>
        <w:t>未尽事宜，请申请人先联系所在单位、部门的科管人员。确无法解决的问题，可联系学校科技处处理。</w:t>
      </w:r>
    </w:p>
    <w:p>
      <w:pPr>
        <w:spacing w:line="360" w:lineRule="auto"/>
        <w:ind w:firstLine="560" w:firstLineChars="200"/>
        <w:rPr>
          <w:rFonts w:ascii="Times New Roman" w:hAnsi="Times New Roman" w:eastAsia="仿宋"/>
          <w:sz w:val="28"/>
          <w:szCs w:val="21"/>
        </w:rPr>
      </w:pPr>
      <w:r>
        <w:rPr>
          <w:rFonts w:hint="eastAsia" w:ascii="Times New Roman" w:hAnsi="Times New Roman" w:eastAsia="仿宋"/>
          <w:sz w:val="28"/>
          <w:szCs w:val="21"/>
        </w:rPr>
        <w:t>学校科技处联系方式</w:t>
      </w:r>
    </w:p>
    <w:p>
      <w:pPr>
        <w:spacing w:line="360" w:lineRule="auto"/>
        <w:ind w:firstLine="560" w:firstLineChars="200"/>
        <w:jc w:val="left"/>
        <w:rPr>
          <w:rFonts w:ascii="Times New Roman" w:hAnsi="Times New Roman" w:eastAsia="仿宋"/>
          <w:sz w:val="28"/>
          <w:szCs w:val="28"/>
        </w:rPr>
      </w:pPr>
      <w:r>
        <w:rPr>
          <w:rFonts w:hint="eastAsia" w:ascii="Times New Roman" w:hAnsi="Times New Roman" w:eastAsia="仿宋"/>
          <w:sz w:val="28"/>
          <w:szCs w:val="28"/>
        </w:rPr>
        <w:t>联系人：刘显、李熠毅。</w:t>
      </w:r>
    </w:p>
    <w:p>
      <w:pPr>
        <w:spacing w:line="360" w:lineRule="auto"/>
        <w:ind w:firstLine="560" w:firstLineChars="200"/>
        <w:jc w:val="left"/>
        <w:rPr>
          <w:rFonts w:ascii="Times New Roman" w:hAnsi="Times New Roman" w:eastAsia="仿宋"/>
          <w:sz w:val="28"/>
          <w:szCs w:val="28"/>
        </w:rPr>
      </w:pPr>
      <w:r>
        <w:rPr>
          <w:rFonts w:hint="eastAsia" w:ascii="Times New Roman" w:hAnsi="Times New Roman" w:eastAsia="仿宋"/>
          <w:sz w:val="28"/>
          <w:szCs w:val="28"/>
        </w:rPr>
        <w:t>联系电话：0771-3941063</w:t>
      </w:r>
      <w:r>
        <w:rPr>
          <w:rFonts w:ascii="Times New Roman" w:hAnsi="Times New Roman" w:eastAsia="仿宋"/>
          <w:sz w:val="28"/>
          <w:szCs w:val="28"/>
        </w:rPr>
        <w:t>。</w:t>
      </w:r>
    </w:p>
    <w:p>
      <w:pPr>
        <w:spacing w:line="360" w:lineRule="auto"/>
        <w:ind w:firstLine="560" w:firstLineChars="200"/>
        <w:jc w:val="left"/>
        <w:rPr>
          <w:rFonts w:ascii="Times New Roman" w:hAnsi="Times New Roman" w:eastAsia="仿宋"/>
          <w:sz w:val="28"/>
          <w:szCs w:val="28"/>
        </w:rPr>
      </w:pPr>
      <w:r>
        <w:rPr>
          <w:rFonts w:hint="eastAsia" w:ascii="Times New Roman" w:hAnsi="Times New Roman" w:eastAsia="仿宋"/>
          <w:sz w:val="28"/>
          <w:szCs w:val="28"/>
        </w:rPr>
        <w:t>联系地址：仙葫校区合德楼</w:t>
      </w:r>
      <w:r>
        <w:rPr>
          <w:rFonts w:ascii="Times New Roman" w:hAnsi="Times New Roman" w:eastAsia="仿宋"/>
          <w:sz w:val="28"/>
          <w:szCs w:val="28"/>
        </w:rPr>
        <w:t>313室。</w:t>
      </w:r>
    </w:p>
    <w:p>
      <w:pPr>
        <w:spacing w:line="360" w:lineRule="auto"/>
        <w:ind w:firstLine="560" w:firstLineChars="200"/>
        <w:jc w:val="left"/>
        <w:rPr>
          <w:rFonts w:ascii="Times New Roman" w:hAnsi="Times New Roman" w:eastAsia="仿宋"/>
          <w:sz w:val="28"/>
          <w:szCs w:val="28"/>
        </w:rPr>
      </w:pPr>
      <w:r>
        <w:rPr>
          <w:rFonts w:hint="eastAsia" w:ascii="Times New Roman" w:hAnsi="Times New Roman" w:eastAsia="仿宋"/>
          <w:sz w:val="28"/>
          <w:szCs w:val="28"/>
        </w:rPr>
        <w:t>科技处邮箱：</w:t>
      </w:r>
      <w:r>
        <w:fldChar w:fldCharType="begin"/>
      </w:r>
      <w:r>
        <w:instrText xml:space="preserve"> HYPERLINK "mailto:kejichujihuake@163.com" </w:instrText>
      </w:r>
      <w:r>
        <w:fldChar w:fldCharType="separate"/>
      </w:r>
      <w:r>
        <w:rPr>
          <w:rStyle w:val="6"/>
          <w:rFonts w:ascii="Times New Roman" w:hAnsi="Times New Roman" w:eastAsia="仿宋"/>
          <w:sz w:val="28"/>
          <w:szCs w:val="28"/>
        </w:rPr>
        <w:t>kejichujihuake@163.com</w:t>
      </w:r>
      <w:r>
        <w:rPr>
          <w:rStyle w:val="6"/>
          <w:rFonts w:ascii="Times New Roman" w:hAnsi="Times New Roman" w:eastAsia="仿宋"/>
          <w:sz w:val="28"/>
          <w:szCs w:val="28"/>
        </w:rPr>
        <w:fldChar w:fldCharType="end"/>
      </w:r>
      <w:r>
        <w:rPr>
          <w:rFonts w:ascii="Times New Roman" w:hAnsi="Times New Roman" w:eastAsia="仿宋"/>
          <w:sz w:val="28"/>
          <w:szCs w:val="28"/>
        </w:rPr>
        <w:t>。</w:t>
      </w:r>
    </w:p>
    <w:p>
      <w:pPr>
        <w:spacing w:line="360" w:lineRule="auto"/>
        <w:ind w:firstLine="560" w:firstLineChars="200"/>
        <w:jc w:val="left"/>
        <w:rPr>
          <w:rFonts w:ascii="Times New Roman" w:hAnsi="Times New Roman" w:eastAsia="仿宋"/>
          <w:sz w:val="28"/>
          <w:szCs w:val="28"/>
        </w:rPr>
      </w:pPr>
    </w:p>
    <w:p>
      <w:pPr>
        <w:pStyle w:val="3"/>
        <w:shd w:val="clear" w:color="auto" w:fill="FFFFFF"/>
        <w:spacing w:beforeAutospacing="0" w:afterAutospacing="0" w:line="540" w:lineRule="exact"/>
        <w:ind w:firstLine="560" w:firstLineChars="200"/>
        <w:jc w:val="both"/>
        <w:rPr>
          <w:rFonts w:hint="eastAsia" w:ascii="Times New Roman" w:hAnsi="Times New Roman" w:eastAsia="仿宋" w:cstheme="minorBidi"/>
          <w:kern w:val="2"/>
          <w:sz w:val="28"/>
          <w:szCs w:val="28"/>
          <w:lang w:val="en-US" w:eastAsia="zh-CN" w:bidi="ar-SA"/>
        </w:rPr>
      </w:pPr>
      <w:r>
        <w:rPr>
          <w:rFonts w:hint="eastAsia" w:ascii="Times New Roman" w:hAnsi="Times New Roman" w:eastAsia="仿宋" w:cstheme="minorBidi"/>
          <w:kern w:val="2"/>
          <w:sz w:val="28"/>
          <w:szCs w:val="28"/>
          <w:lang w:val="en-US" w:eastAsia="zh-CN" w:bidi="ar-SA"/>
        </w:rPr>
        <w:t>附件：</w:t>
      </w:r>
    </w:p>
    <w:p>
      <w:pPr>
        <w:pStyle w:val="3"/>
        <w:keepNext w:val="0"/>
        <w:keepLines w:val="0"/>
        <w:pageBreakBefore w:val="0"/>
        <w:numPr>
          <w:ilvl w:val="0"/>
          <w:numId w:val="0"/>
        </w:numPr>
        <w:shd w:val="clear" w:color="auto" w:fill="FFFFFF"/>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1.自治区科协关于申报2022年度广西科技界智库重点课题的通知</w:t>
      </w:r>
    </w:p>
    <w:p>
      <w:pPr>
        <w:pStyle w:val="3"/>
        <w:keepNext w:val="0"/>
        <w:keepLines w:val="0"/>
        <w:pageBreakBefore w:val="0"/>
        <w:numPr>
          <w:ilvl w:val="0"/>
          <w:numId w:val="0"/>
        </w:numPr>
        <w:shd w:val="clear" w:color="auto" w:fill="FFFFFF"/>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2.2022年度广西科技界智库重点课题申报书</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3.2022年度广西科技界智库重点课题申报汇总表</w:t>
      </w:r>
    </w:p>
    <w:p>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540" w:leftChars="0" w:firstLine="0" w:firstLineChars="0"/>
        <w:textAlignment w:val="auto"/>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广西中医药大学科研项目和成果申报审批表</w:t>
      </w:r>
    </w:p>
    <w:p>
      <w:pPr>
        <w:pStyle w:val="3"/>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仿宋" w:cstheme="minorBidi"/>
          <w:kern w:val="2"/>
          <w:sz w:val="28"/>
          <w:szCs w:val="21"/>
          <w:lang w:val="en-US" w:eastAsia="zh-CN" w:bidi="ar-SA"/>
        </w:rPr>
      </w:pPr>
    </w:p>
    <w:p>
      <w:pPr>
        <w:pStyle w:val="3"/>
        <w:widowControl/>
        <w:spacing w:beforeAutospacing="0" w:afterAutospacing="0" w:line="360" w:lineRule="auto"/>
        <w:ind w:firstLine="560" w:firstLineChars="200"/>
        <w:jc w:val="right"/>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广西中医药大学科技处</w:t>
      </w:r>
    </w:p>
    <w:p>
      <w:pPr>
        <w:pStyle w:val="3"/>
        <w:widowControl/>
        <w:spacing w:beforeAutospacing="0" w:afterAutospacing="0" w:line="360" w:lineRule="auto"/>
        <w:ind w:firstLine="560" w:firstLineChars="200"/>
        <w:jc w:val="right"/>
        <w:rPr>
          <w:rFonts w:hint="eastAsia" w:ascii="Times New Roman" w:hAnsi="Times New Roman" w:eastAsia="仿宋" w:cstheme="minorBidi"/>
          <w:kern w:val="2"/>
          <w:sz w:val="28"/>
          <w:szCs w:val="21"/>
          <w:lang w:val="en-US" w:eastAsia="zh-CN" w:bidi="ar-SA"/>
        </w:rPr>
      </w:pPr>
      <w:r>
        <w:rPr>
          <w:rFonts w:hint="eastAsia" w:ascii="Times New Roman" w:hAnsi="Times New Roman" w:eastAsia="仿宋" w:cstheme="minorBidi"/>
          <w:kern w:val="2"/>
          <w:sz w:val="28"/>
          <w:szCs w:val="21"/>
          <w:lang w:val="en-US" w:eastAsia="zh-CN" w:bidi="ar-SA"/>
        </w:rPr>
        <w:t>2022年4月13日</w:t>
      </w:r>
    </w:p>
    <w:p>
      <w:pPr>
        <w:pStyle w:val="3"/>
        <w:widowControl/>
        <w:spacing w:beforeAutospacing="0" w:afterAutospacing="0" w:line="360" w:lineRule="auto"/>
        <w:ind w:firstLine="560" w:firstLineChars="200"/>
        <w:rPr>
          <w:rFonts w:hint="eastAsia" w:ascii="Times New Roman" w:hAnsi="Times New Roman" w:eastAsia="仿宋" w:cstheme="minorBidi"/>
          <w:kern w:val="2"/>
          <w:sz w:val="28"/>
          <w:szCs w:val="21"/>
          <w:lang w:val="en-US" w:eastAsia="zh-CN"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F6F79"/>
    <w:multiLevelType w:val="singleLevel"/>
    <w:tmpl w:val="873F6F79"/>
    <w:lvl w:ilvl="0" w:tentative="0">
      <w:start w:val="4"/>
      <w:numFmt w:val="decimal"/>
      <w:lvlText w:val="%1."/>
      <w:lvlJc w:val="left"/>
      <w:pPr>
        <w:tabs>
          <w:tab w:val="left" w:pos="312"/>
        </w:tabs>
        <w:ind w:left="5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7E3"/>
    <w:rsid w:val="00C1113B"/>
    <w:rsid w:val="00C437E3"/>
    <w:rsid w:val="0C285371"/>
    <w:rsid w:val="23643C9B"/>
    <w:rsid w:val="24020BAF"/>
    <w:rsid w:val="3CAF3366"/>
    <w:rsid w:val="3F406AB9"/>
    <w:rsid w:val="404C711E"/>
    <w:rsid w:val="46AD3EE3"/>
    <w:rsid w:val="4C357EFB"/>
    <w:rsid w:val="55AB1C09"/>
    <w:rsid w:val="63FD6CA9"/>
    <w:rsid w:val="66D103A4"/>
    <w:rsid w:val="66DC5967"/>
    <w:rsid w:val="6ACA3E76"/>
    <w:rsid w:val="6CA84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Hyperlink"/>
    <w:basedOn w:val="5"/>
    <w:uiPriority w:val="0"/>
    <w:rPr>
      <w:color w:val="0000FF"/>
      <w:u w:val="single"/>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2661</Words>
  <Characters>2773</Characters>
  <Lines>5</Lines>
  <Paragraphs>1</Paragraphs>
  <TotalTime>2</TotalTime>
  <ScaleCrop>false</ScaleCrop>
  <LinksUpToDate>false</LinksUpToDate>
  <CharactersWithSpaces>2773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2022-02-08T04:01:00Z</dcterms:created>
  <dc:creator>mac</dc:creator>
  <cp:lastModifiedBy>刘显</cp:lastModifiedBy>
  <dcterms:modified xsi:type="dcterms:W3CDTF">2022-04-14T03:45:08Z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D644912C25A14D8A9CA241B8897780C6</vt:lpwstr>
  </property>
</Properties>
</file>