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500" w:lineRule="exact"/>
        <w:jc w:val="center"/>
        <w:textAlignment w:val="auto"/>
        <w:rPr>
          <w:rFonts w:hint="eastAsia" w:ascii="方正小标宋" w:hAnsi="方正小标宋" w:eastAsia="方正小标宋" w:cs="方正小标宋"/>
          <w:b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" w:hAnsi="方正小标宋" w:eastAsia="方正小标宋" w:cs="方正小标宋"/>
          <w:b/>
          <w:bCs/>
          <w:kern w:val="0"/>
          <w:sz w:val="36"/>
          <w:szCs w:val="36"/>
          <w:lang w:val="en-US" w:eastAsia="zh-CN" w:bidi="ar-SA"/>
        </w:rPr>
        <w:t>关于申报2021年度广西职业教育教学改革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500" w:lineRule="exact"/>
        <w:jc w:val="center"/>
        <w:textAlignment w:val="auto"/>
        <w:rPr>
          <w:rFonts w:hint="eastAsia" w:ascii="方正小标宋" w:hAnsi="方正小标宋" w:eastAsia="方正小标宋" w:cs="方正小标宋"/>
          <w:b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" w:hAnsi="方正小标宋" w:eastAsia="方正小标宋" w:cs="方正小标宋"/>
          <w:b/>
          <w:bCs/>
          <w:kern w:val="0"/>
          <w:sz w:val="36"/>
          <w:szCs w:val="36"/>
          <w:lang w:val="en-US" w:eastAsia="zh-CN" w:bidi="ar-SA"/>
        </w:rPr>
        <w:t>研究项目的通知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各单位、部门：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根据《自治区教育厅关于组织申报2021年度广西职业教育教学改革研究项目的通知》（桂教职成〔2021〕16号）文件要求，学校拟开展2021年度职业教育教学改革研究项目申报工作。现就有关事项通知如下：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一、申报名额</w:t>
      </w:r>
    </w:p>
    <w:p>
      <w:pPr>
        <w:ind w:firstLine="560" w:firstLineChars="200"/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我校可申报项目5项。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二、申报流程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1.先由各学院（教学部）初评并排名，再向学校申报。建议各学院（教学部）进行匿名评审后再向学校申报。须以单位、部门统一申报，不接受个人申报。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2.教职工申报项目，必须根据项目内容依托学院（教学部）或相应教学管理部门、职能部门进行申报。注意：项目依托的学院（教学部）或教学管理部门、职能部门须对其内容的真实性进行审查后，再按要求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3.学校收到材料后，组织专家进行匿名评审并公示评审结果，通过校级评审的5个项目负责人将按要求再进行网络申报。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三、申报方式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（一）材料填写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项目负责人按要求填写《2021年度广西职业教育教学改革研究项目申报书》（附件1）、《2021年度广西职业教育教学改革研究项目申报书（匿名版）》（附件2）和《2021年度广西职业教育教学改革研究项目申报汇总表》（附件3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2.单位、部门汇总并填写《2021年度广西职业教育教学改革研究项目申报汇总表》（附件3）；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（二）系统填报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1.项目负责人登录“高校教师教学研究管理系统”（网址：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"http://jyxt.gxtcmu.edu.cn"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http://jyxt.gxtcmu.edu.cn/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）填报，上传附件1、附件2、附件3，文件命名格式为：“姓名+项目名称+申报书/申报书匿名版/汇总表”；系统填报流程见附件4；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2.上传成功并检查无误后提交单位、部门审核，单位、部门审核通过后排序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推送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至主管部门。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3.系统开放时间为5月24日00：00至6月1日23：59。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（三）上交材料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1.单位、部门将加盖公章的《2021年度广西职业教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育教学改革研究项目申报汇总表》（附件3）电子版于6月1日下午五点前发送至邮箱359632686@qq.com；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单位、部门将加盖公章的《2021年度广西职业教育教学改革研究项目申报汇总表》（附件3）纸质版于6月1日下午五点前交至仙葫校区合德楼211室。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未尽事宜请与高等教育项目管理科联系，0771—3146616，联系人：陈老师，电话：13627878583；李静，电话：15077124630.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附件：1.2021年度广西职业教育教学改革研究项目申报书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396" w:leftChars="665" w:right="0" w:rightChars="0" w:firstLine="0" w:firstLineChars="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2.2021年度广西职业教育教学改革研究项目申报书（匿名版）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1400" w:firstLineChars="5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3.2021年度广西职业教育教学改革研究项目申报汇总表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396" w:leftChars="665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高校教师教学研究管理系统项目录入流程说明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665" w:right="0" w:rightChars="0"/>
        <w:jc w:val="both"/>
        <w:textAlignment w:val="auto"/>
        <w:outlineLvl w:val="9"/>
        <w:rPr>
          <w:rFonts w:hint="default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5.自治区教育厅关于组织申报2021年度广西职业教育教学改革研究项目的通知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kern w:val="0"/>
          <w:sz w:val="28"/>
          <w:szCs w:val="28"/>
          <w:lang w:val="en-US" w:eastAsia="zh-CN" w:bidi="ar-SA"/>
        </w:rPr>
      </w:pPr>
    </w:p>
    <w:p>
      <w:pPr>
        <w:adjustRightInd w:val="0"/>
        <w:snapToGrid w:val="0"/>
        <w:spacing w:line="500" w:lineRule="exact"/>
        <w:ind w:firstLine="4480" w:firstLineChars="1600"/>
        <w:rPr>
          <w:rFonts w:hint="eastAsia" w:ascii="仿宋" w:hAnsi="仿宋" w:eastAsia="仿宋"/>
          <w:color w:val="000000"/>
          <w:sz w:val="28"/>
          <w:szCs w:val="28"/>
          <w:lang w:eastAsia="zh-CN"/>
        </w:rPr>
      </w:pP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仿宋" w:hAnsi="仿宋" w:eastAsia="仿宋"/>
          <w:color w:val="000000"/>
          <w:sz w:val="28"/>
          <w:szCs w:val="28"/>
        </w:rPr>
        <w:t>教育评价与质量保障中心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</w:p>
    <w:p>
      <w:pPr>
        <w:adjustRightInd w:val="0"/>
        <w:snapToGrid w:val="0"/>
        <w:spacing w:line="500" w:lineRule="exact"/>
        <w:ind w:left="4200" w:leftChars="2000" w:firstLine="420" w:firstLineChars="15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高等教育研究所（合署）</w:t>
      </w:r>
    </w:p>
    <w:p>
      <w:pPr>
        <w:adjustRightInd w:val="0"/>
        <w:snapToGrid w:val="0"/>
        <w:spacing w:line="500" w:lineRule="exact"/>
        <w:ind w:left="4200" w:leftChars="2000" w:firstLine="700" w:firstLineChars="250"/>
        <w:rPr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19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adjustRightInd w:val="0"/>
      <w:ind w:right="210" w:rightChars="100"/>
      <w:jc w:val="right"/>
      <w:rPr>
        <w:rFonts w:asciiTheme="majorEastAsia" w:hAnsiTheme="majorEastAsia" w:eastAsiaTheme="majorEastAsia"/>
        <w:sz w:val="28"/>
        <w:szCs w:val="28"/>
      </w:rPr>
    </w:pPr>
    <w:r>
      <w:rPr>
        <w:rStyle w:val="6"/>
        <w:rFonts w:asciiTheme="majorEastAsia" w:hAnsiTheme="majorEastAsia" w:eastAsiaTheme="majorEastAsia"/>
        <w:sz w:val="28"/>
        <w:szCs w:val="28"/>
      </w:rPr>
      <w:fldChar w:fldCharType="begin"/>
    </w:r>
    <w:r>
      <w:rPr>
        <w:rStyle w:val="6"/>
        <w:rFonts w:asciiTheme="majorEastAsia" w:hAnsiTheme="majorEastAsia" w:eastAsiaTheme="majorEastAsia"/>
        <w:sz w:val="28"/>
        <w:szCs w:val="28"/>
      </w:rPr>
      <w:instrText xml:space="preserve">PAGE  </w:instrText>
    </w:r>
    <w:r>
      <w:rPr>
        <w:rStyle w:val="6"/>
        <w:rFonts w:asciiTheme="majorEastAsia" w:hAnsiTheme="majorEastAsia" w:eastAsiaTheme="majorEastAsia"/>
        <w:sz w:val="28"/>
        <w:szCs w:val="28"/>
      </w:rPr>
      <w:fldChar w:fldCharType="separate"/>
    </w:r>
    <w:r>
      <w:rPr>
        <w:rStyle w:val="6"/>
        <w:rFonts w:asciiTheme="majorEastAsia" w:hAnsiTheme="majorEastAsia" w:eastAsiaTheme="majorEastAsia"/>
        <w:sz w:val="28"/>
        <w:szCs w:val="28"/>
      </w:rPr>
      <w:t>3</w:t>
    </w:r>
    <w:r>
      <w:rPr>
        <w:rStyle w:val="6"/>
        <w:rFonts w:asciiTheme="majorEastAsia" w:hAnsiTheme="majorEastAsia" w:eastAsiaTheme="majorEastAsia"/>
        <w:sz w:val="28"/>
        <w:szCs w:val="28"/>
      </w:rPr>
      <w:fldChar w:fldCharType="end"/>
    </w:r>
    <w:r>
      <w:rPr>
        <w:rStyle w:val="6"/>
        <w:rFonts w:asciiTheme="majorEastAsia" w:hAnsiTheme="majorEastAsia" w:eastAsiaTheme="majorEastAsia"/>
        <w:sz w:val="28"/>
        <w:szCs w:val="28"/>
      </w:rPr>
      <w:t xml:space="preserve"> </w:t>
    </w:r>
    <w:r>
      <w:rPr>
        <w:rStyle w:val="6"/>
        <w:rFonts w:hint="eastAsia" w:asciiTheme="majorEastAsia" w:hAnsiTheme="majorEastAsia" w:eastAsiaTheme="major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Theme="majorEastAsia" w:hAnsiTheme="majorEastAsia"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8A14D9"/>
    <w:multiLevelType w:val="multilevel"/>
    <w:tmpl w:val="328A14D9"/>
    <w:lvl w:ilvl="0" w:tentative="0">
      <w:start w:val="4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6D330D7"/>
    <w:multiLevelType w:val="singleLevel"/>
    <w:tmpl w:val="76D330D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A743A"/>
    <w:rsid w:val="03755DC8"/>
    <w:rsid w:val="0D8B2817"/>
    <w:rsid w:val="1B1636D5"/>
    <w:rsid w:val="1C387C36"/>
    <w:rsid w:val="1CCB6586"/>
    <w:rsid w:val="1E1D7405"/>
    <w:rsid w:val="1E36261E"/>
    <w:rsid w:val="24423E31"/>
    <w:rsid w:val="24A50DD1"/>
    <w:rsid w:val="2ABA24CE"/>
    <w:rsid w:val="2BFA3F97"/>
    <w:rsid w:val="357019A5"/>
    <w:rsid w:val="3BBA743A"/>
    <w:rsid w:val="3BD0357E"/>
    <w:rsid w:val="439A03C9"/>
    <w:rsid w:val="551E721B"/>
    <w:rsid w:val="56E17DAD"/>
    <w:rsid w:val="57135C7D"/>
    <w:rsid w:val="582D0869"/>
    <w:rsid w:val="5EC965EB"/>
    <w:rsid w:val="6CD0163B"/>
    <w:rsid w:val="71F75419"/>
    <w:rsid w:val="72641832"/>
    <w:rsid w:val="79D523EB"/>
    <w:rsid w:val="7EA8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2021-04-19T03:49:00Z</dcterms:created>
  <dc:creator>高教所</dc:creator>
  <cp:lastModifiedBy>高教所</cp:lastModifiedBy>
  <dcterms:modified xsi:type="dcterms:W3CDTF">2021-04-19T08:02:20Z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8A0B37CAB9CA4DD682180BB76F8645BF</vt:lpwstr>
  </property>
</Properties>
</file>