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00" w:rsidRPr="0014635C" w:rsidRDefault="0014635C" w:rsidP="00C51C00">
      <w:pPr>
        <w:spacing w:line="480" w:lineRule="exact"/>
        <w:rPr>
          <w:rFonts w:ascii="仿宋" w:eastAsia="仿宋" w:hAnsi="仿宋"/>
          <w:sz w:val="28"/>
          <w:szCs w:val="32"/>
        </w:rPr>
      </w:pPr>
      <w:r w:rsidRPr="00F63FDF">
        <w:rPr>
          <w:rFonts w:ascii="仿宋" w:eastAsia="仿宋" w:hAnsi="仿宋" w:hint="eastAsia"/>
          <w:sz w:val="32"/>
          <w:szCs w:val="32"/>
        </w:rPr>
        <w:t>附件1</w:t>
      </w:r>
      <w:r w:rsidR="00C51C00" w:rsidRPr="00F63FDF">
        <w:rPr>
          <w:rFonts w:ascii="仿宋" w:eastAsia="仿宋" w:hAnsi="仿宋" w:hint="eastAsia"/>
          <w:sz w:val="32"/>
          <w:szCs w:val="32"/>
        </w:rPr>
        <w:t>：专家简介</w:t>
      </w:r>
    </w:p>
    <w:p w:rsidR="00C51C00" w:rsidRPr="00C51C00" w:rsidRDefault="00C51C00" w:rsidP="00C51C00">
      <w:pPr>
        <w:spacing w:line="480" w:lineRule="exact"/>
        <w:rPr>
          <w:rFonts w:ascii="仿宋" w:eastAsia="仿宋" w:hAnsi="仿宋"/>
          <w:sz w:val="32"/>
          <w:szCs w:val="32"/>
        </w:rPr>
      </w:pPr>
    </w:p>
    <w:p w:rsidR="00C51C00" w:rsidRPr="00F63FDF" w:rsidRDefault="00C51C00" w:rsidP="00C51C00">
      <w:pPr>
        <w:spacing w:line="360" w:lineRule="auto"/>
        <w:ind w:firstLine="480"/>
        <w:rPr>
          <w:sz w:val="28"/>
        </w:rPr>
      </w:pPr>
      <w:r w:rsidRPr="00F63FDF">
        <w:rPr>
          <w:noProof/>
          <w:sz w:val="28"/>
        </w:rPr>
        <w:drawing>
          <wp:anchor distT="0" distB="0" distL="114300" distR="114300" simplePos="0" relativeHeight="251658240" behindDoc="1" locked="0" layoutInCell="1" allowOverlap="1" wp14:anchorId="2A19B175" wp14:editId="36B99E7C">
            <wp:simplePos x="0" y="0"/>
            <wp:positionH relativeFrom="column">
              <wp:posOffset>4080510</wp:posOffset>
            </wp:positionH>
            <wp:positionV relativeFrom="paragraph">
              <wp:posOffset>21590</wp:posOffset>
            </wp:positionV>
            <wp:extent cx="1244600" cy="1718310"/>
            <wp:effectExtent l="0" t="0" r="0" b="0"/>
            <wp:wrapTight wrapText="bothSides">
              <wp:wrapPolygon edited="0">
                <wp:start x="0" y="0"/>
                <wp:lineTo x="0" y="21313"/>
                <wp:lineTo x="21159" y="21313"/>
                <wp:lineTo x="21159" y="0"/>
                <wp:lineTo x="0" y="0"/>
              </wp:wrapPolygon>
            </wp:wrapTight>
            <wp:docPr id="1" name="图片 1" descr="C:\Users\ASUS\AppData\Local\Temp\WeChat Files\3917c699a6d2b820e06e416bc2a9b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WeChat Files\3917c699a6d2b820e06e416bc2a9b9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244600" cy="171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FDF">
        <w:rPr>
          <w:rFonts w:hint="eastAsia"/>
          <w:sz w:val="28"/>
        </w:rPr>
        <w:t>施焕中教授现任首都医科大学附属北京朝阳医院呼吸与危重症学科主任，</w:t>
      </w:r>
      <w:r w:rsidRPr="00F63FDF">
        <w:rPr>
          <w:sz w:val="28"/>
        </w:rPr>
        <w:t>2019</w:t>
      </w:r>
      <w:r w:rsidRPr="00F63FDF">
        <w:rPr>
          <w:rFonts w:hint="eastAsia"/>
          <w:sz w:val="28"/>
        </w:rPr>
        <w:t>年入选</w:t>
      </w:r>
      <w:r w:rsidRPr="00F63FDF">
        <w:rPr>
          <w:rFonts w:hint="eastAsia"/>
          <w:sz w:val="28"/>
        </w:rPr>
        <w:t xml:space="preserve"> </w:t>
      </w:r>
      <w:r w:rsidRPr="00F63FDF">
        <w:rPr>
          <w:rFonts w:hint="eastAsia"/>
          <w:sz w:val="28"/>
        </w:rPr>
        <w:t>“北京学者”。</w:t>
      </w:r>
    </w:p>
    <w:p w:rsidR="00C51C00" w:rsidRPr="00F63FDF" w:rsidRDefault="00C51C00" w:rsidP="00C51C00">
      <w:pPr>
        <w:spacing w:line="360" w:lineRule="auto"/>
        <w:ind w:firstLine="480"/>
        <w:rPr>
          <w:sz w:val="28"/>
        </w:rPr>
      </w:pPr>
      <w:r w:rsidRPr="00F63FDF">
        <w:rPr>
          <w:rFonts w:hint="eastAsia"/>
          <w:sz w:val="28"/>
        </w:rPr>
        <w:t>自</w:t>
      </w:r>
      <w:r w:rsidRPr="00F63FDF">
        <w:rPr>
          <w:rFonts w:hint="eastAsia"/>
          <w:sz w:val="28"/>
        </w:rPr>
        <w:t>1994</w:t>
      </w:r>
      <w:r w:rsidRPr="00F63FDF">
        <w:rPr>
          <w:rFonts w:hint="eastAsia"/>
          <w:sz w:val="28"/>
        </w:rPr>
        <w:t>年开始从事呼吸疾病的免疫学机制和临床研究，主要学术贡献在于：</w:t>
      </w:r>
      <w:r w:rsidRPr="00F63FDF">
        <w:rPr>
          <w:rFonts w:hint="eastAsia"/>
          <w:sz w:val="28"/>
        </w:rPr>
        <w:t xml:space="preserve">(1) </w:t>
      </w:r>
      <w:r w:rsidRPr="00F63FDF">
        <w:rPr>
          <w:rFonts w:hint="eastAsia"/>
          <w:sz w:val="28"/>
        </w:rPr>
        <w:t>系统阐述恶性胸腔积液中多种</w:t>
      </w:r>
      <w:proofErr w:type="spellStart"/>
      <w:r w:rsidRPr="00F63FDF">
        <w:rPr>
          <w:rFonts w:hint="eastAsia"/>
          <w:sz w:val="28"/>
        </w:rPr>
        <w:t>Th</w:t>
      </w:r>
      <w:proofErr w:type="spellEnd"/>
      <w:r w:rsidRPr="00F63FDF">
        <w:rPr>
          <w:rFonts w:hint="eastAsia"/>
          <w:sz w:val="28"/>
        </w:rPr>
        <w:t>细胞的免疫学特征，通过将淋巴细胞生物学引入胸腔积液的研究，为今后的研究工作开辟了的新领域。</w:t>
      </w:r>
      <w:r w:rsidRPr="00F63FDF">
        <w:rPr>
          <w:rFonts w:hint="eastAsia"/>
          <w:sz w:val="28"/>
        </w:rPr>
        <w:t xml:space="preserve">(2) </w:t>
      </w:r>
      <w:r w:rsidRPr="00F63FDF">
        <w:rPr>
          <w:rFonts w:hint="eastAsia"/>
          <w:sz w:val="28"/>
        </w:rPr>
        <w:t>发现一类独特的新型</w:t>
      </w:r>
      <w:proofErr w:type="spellStart"/>
      <w:r w:rsidRPr="00F63FDF">
        <w:rPr>
          <w:rFonts w:hint="eastAsia"/>
          <w:sz w:val="28"/>
        </w:rPr>
        <w:t>Th</w:t>
      </w:r>
      <w:proofErr w:type="spellEnd"/>
      <w:r w:rsidRPr="00F63FDF">
        <w:rPr>
          <w:rFonts w:hint="eastAsia"/>
          <w:sz w:val="28"/>
        </w:rPr>
        <w:t>细胞亚群</w:t>
      </w:r>
      <w:r w:rsidRPr="00F63FDF">
        <w:rPr>
          <w:rFonts w:hint="eastAsia"/>
          <w:sz w:val="28"/>
        </w:rPr>
        <w:t>--Th27</w:t>
      </w:r>
      <w:r w:rsidRPr="00F63FDF">
        <w:rPr>
          <w:rFonts w:hint="eastAsia"/>
          <w:sz w:val="28"/>
        </w:rPr>
        <w:t>细胞，证实该细胞亚群通过影响胸膜间皮细胞在结核免疫过程中发挥重要调节作用。</w:t>
      </w:r>
      <w:r w:rsidRPr="00F63FDF">
        <w:rPr>
          <w:rFonts w:hint="eastAsia"/>
          <w:sz w:val="28"/>
        </w:rPr>
        <w:t>(3)</w:t>
      </w:r>
      <w:r w:rsidRPr="00F63FDF">
        <w:rPr>
          <w:sz w:val="28"/>
        </w:rPr>
        <w:t xml:space="preserve"> </w:t>
      </w:r>
      <w:r w:rsidRPr="00F63FDF">
        <w:rPr>
          <w:rFonts w:hint="eastAsia"/>
          <w:sz w:val="28"/>
        </w:rPr>
        <w:t>提出</w:t>
      </w:r>
      <w:r w:rsidRPr="00F63FDF">
        <w:rPr>
          <w:rFonts w:hint="eastAsia"/>
          <w:sz w:val="28"/>
        </w:rPr>
        <w:t>IL-27</w:t>
      </w:r>
      <w:r w:rsidRPr="00F63FDF">
        <w:rPr>
          <w:rFonts w:hint="eastAsia"/>
          <w:sz w:val="28"/>
        </w:rPr>
        <w:t>是诊断结核性胸腔积液的可靠指标，其诊断效率优于已知的任何一种可溶性标记物。</w:t>
      </w:r>
      <w:r w:rsidRPr="00F63FDF">
        <w:rPr>
          <w:rFonts w:hint="eastAsia"/>
          <w:sz w:val="28"/>
        </w:rPr>
        <w:t>(</w:t>
      </w:r>
      <w:r w:rsidRPr="00F63FDF">
        <w:rPr>
          <w:sz w:val="28"/>
        </w:rPr>
        <w:t>4</w:t>
      </w:r>
      <w:r w:rsidRPr="00F63FDF">
        <w:rPr>
          <w:rFonts w:hint="eastAsia"/>
          <w:sz w:val="28"/>
        </w:rPr>
        <w:t xml:space="preserve">) </w:t>
      </w:r>
      <w:r w:rsidRPr="00F63FDF">
        <w:rPr>
          <w:rFonts w:hint="eastAsia"/>
          <w:sz w:val="28"/>
        </w:rPr>
        <w:t>系统探讨可溶性介质如</w:t>
      </w:r>
      <w:r w:rsidRPr="00F63FDF">
        <w:rPr>
          <w:rFonts w:hint="eastAsia"/>
          <w:sz w:val="28"/>
        </w:rPr>
        <w:t>IFN-</w:t>
      </w:r>
      <w:r w:rsidRPr="00F63FDF">
        <w:rPr>
          <w:sz w:val="28"/>
        </w:rPr>
        <w:t>γ</w:t>
      </w:r>
      <w:r w:rsidRPr="00F63FDF">
        <w:rPr>
          <w:rFonts w:hint="eastAsia"/>
          <w:sz w:val="28"/>
        </w:rPr>
        <w:t>、腺苷脱氨酶及多种肿瘤标志物对于鉴别诊断良恶性胸腔积液的临床价值，为临床使用这些诊断指标提供循证医学依据。</w:t>
      </w:r>
    </w:p>
    <w:p w:rsidR="00C51C00" w:rsidRDefault="00C51C00" w:rsidP="00C51C00">
      <w:pPr>
        <w:spacing w:line="360" w:lineRule="auto"/>
        <w:ind w:firstLine="480"/>
        <w:rPr>
          <w:sz w:val="24"/>
        </w:rPr>
      </w:pPr>
      <w:r w:rsidRPr="00F63FDF">
        <w:rPr>
          <w:rFonts w:hint="eastAsia"/>
          <w:sz w:val="28"/>
        </w:rPr>
        <w:t>作为通讯作者在</w:t>
      </w:r>
      <w:r w:rsidRPr="00F63FDF">
        <w:rPr>
          <w:rFonts w:hint="eastAsia"/>
          <w:sz w:val="28"/>
        </w:rPr>
        <w:t xml:space="preserve">Am J </w:t>
      </w:r>
      <w:proofErr w:type="spellStart"/>
      <w:r w:rsidRPr="00F63FDF">
        <w:rPr>
          <w:rFonts w:hint="eastAsia"/>
          <w:sz w:val="28"/>
        </w:rPr>
        <w:t>Respir</w:t>
      </w:r>
      <w:proofErr w:type="spellEnd"/>
      <w:r w:rsidRPr="00F63FDF">
        <w:rPr>
          <w:rFonts w:hint="eastAsia"/>
          <w:sz w:val="28"/>
        </w:rPr>
        <w:t xml:space="preserve"> </w:t>
      </w:r>
      <w:proofErr w:type="spellStart"/>
      <w:r w:rsidRPr="00F63FDF">
        <w:rPr>
          <w:rFonts w:hint="eastAsia"/>
          <w:sz w:val="28"/>
        </w:rPr>
        <w:t>Crit</w:t>
      </w:r>
      <w:proofErr w:type="spellEnd"/>
      <w:r w:rsidRPr="00F63FDF">
        <w:rPr>
          <w:rFonts w:hint="eastAsia"/>
          <w:sz w:val="28"/>
        </w:rPr>
        <w:t xml:space="preserve"> Care Med</w:t>
      </w:r>
      <w:r w:rsidRPr="00F63FDF">
        <w:rPr>
          <w:rFonts w:hint="eastAsia"/>
          <w:sz w:val="28"/>
        </w:rPr>
        <w:t>、</w:t>
      </w:r>
      <w:r w:rsidRPr="00F63FDF">
        <w:rPr>
          <w:rFonts w:hint="eastAsia"/>
          <w:sz w:val="28"/>
        </w:rPr>
        <w:t xml:space="preserve">Am J </w:t>
      </w:r>
      <w:proofErr w:type="spellStart"/>
      <w:r w:rsidRPr="00F63FDF">
        <w:rPr>
          <w:rFonts w:hint="eastAsia"/>
          <w:sz w:val="28"/>
        </w:rPr>
        <w:t>Respir</w:t>
      </w:r>
      <w:proofErr w:type="spellEnd"/>
      <w:r w:rsidRPr="00F63FDF">
        <w:rPr>
          <w:rFonts w:hint="eastAsia"/>
          <w:sz w:val="28"/>
        </w:rPr>
        <w:t xml:space="preserve"> Cell </w:t>
      </w:r>
      <w:proofErr w:type="spellStart"/>
      <w:r w:rsidRPr="00F63FDF">
        <w:rPr>
          <w:rFonts w:hint="eastAsia"/>
          <w:sz w:val="28"/>
        </w:rPr>
        <w:t>Mol</w:t>
      </w:r>
      <w:proofErr w:type="spellEnd"/>
      <w:r w:rsidRPr="00F63FDF">
        <w:rPr>
          <w:rFonts w:hint="eastAsia"/>
          <w:sz w:val="28"/>
        </w:rPr>
        <w:t xml:space="preserve"> </w:t>
      </w:r>
      <w:proofErr w:type="spellStart"/>
      <w:r w:rsidRPr="00F63FDF">
        <w:rPr>
          <w:rFonts w:hint="eastAsia"/>
          <w:sz w:val="28"/>
        </w:rPr>
        <w:t>Biol</w:t>
      </w:r>
      <w:proofErr w:type="spellEnd"/>
      <w:r w:rsidRPr="00F63FDF">
        <w:rPr>
          <w:rFonts w:hint="eastAsia"/>
          <w:sz w:val="28"/>
        </w:rPr>
        <w:t>、</w:t>
      </w:r>
      <w:r w:rsidRPr="00F63FDF">
        <w:rPr>
          <w:rFonts w:hint="eastAsia"/>
          <w:sz w:val="28"/>
        </w:rPr>
        <w:t>Thorax</w:t>
      </w:r>
      <w:r w:rsidRPr="00F63FDF">
        <w:rPr>
          <w:rFonts w:hint="eastAsia"/>
          <w:sz w:val="28"/>
        </w:rPr>
        <w:t>、</w:t>
      </w:r>
      <w:r w:rsidRPr="00F63FDF">
        <w:rPr>
          <w:rFonts w:hint="eastAsia"/>
          <w:sz w:val="28"/>
        </w:rPr>
        <w:t>Chest</w:t>
      </w:r>
      <w:r w:rsidRPr="00F63FDF">
        <w:rPr>
          <w:rFonts w:hint="eastAsia"/>
          <w:sz w:val="28"/>
        </w:rPr>
        <w:t>、以及</w:t>
      </w:r>
      <w:proofErr w:type="spellStart"/>
      <w:r w:rsidRPr="00F63FDF">
        <w:rPr>
          <w:rFonts w:hint="eastAsia"/>
          <w:sz w:val="28"/>
        </w:rPr>
        <w:t>Eur</w:t>
      </w:r>
      <w:proofErr w:type="spellEnd"/>
      <w:r w:rsidRPr="00F63FDF">
        <w:rPr>
          <w:rFonts w:hint="eastAsia"/>
          <w:sz w:val="28"/>
        </w:rPr>
        <w:t xml:space="preserve"> </w:t>
      </w:r>
      <w:proofErr w:type="spellStart"/>
      <w:r w:rsidRPr="00F63FDF">
        <w:rPr>
          <w:rFonts w:hint="eastAsia"/>
          <w:sz w:val="28"/>
        </w:rPr>
        <w:t>Respir</w:t>
      </w:r>
      <w:proofErr w:type="spellEnd"/>
      <w:r w:rsidRPr="00F63FDF">
        <w:rPr>
          <w:rFonts w:hint="eastAsia"/>
          <w:sz w:val="28"/>
        </w:rPr>
        <w:t xml:space="preserve"> J</w:t>
      </w:r>
      <w:r w:rsidRPr="00F63FDF">
        <w:rPr>
          <w:rFonts w:hint="eastAsia"/>
          <w:sz w:val="28"/>
        </w:rPr>
        <w:t>等学术杂志发表论文</w:t>
      </w:r>
      <w:r w:rsidRPr="00F63FDF">
        <w:rPr>
          <w:rFonts w:hint="eastAsia"/>
          <w:sz w:val="28"/>
        </w:rPr>
        <w:t>80</w:t>
      </w:r>
      <w:r w:rsidRPr="00F63FDF">
        <w:rPr>
          <w:rFonts w:hint="eastAsia"/>
          <w:sz w:val="28"/>
        </w:rPr>
        <w:t>余篇。</w:t>
      </w:r>
    </w:p>
    <w:p w:rsidR="00C51C00" w:rsidRDefault="00C51C00"/>
    <w:p w:rsidR="0014635C" w:rsidRDefault="0014635C"/>
    <w:p w:rsidR="00F63FDF" w:rsidRDefault="00F63FDF"/>
    <w:p w:rsidR="00F63FDF" w:rsidRDefault="00F63FDF"/>
    <w:p w:rsidR="00F63FDF" w:rsidRDefault="00F63FDF"/>
    <w:p w:rsidR="00F63FDF" w:rsidRDefault="00F63FDF"/>
    <w:p w:rsidR="00F63FDF" w:rsidRDefault="00F63FDF"/>
    <w:p w:rsidR="00F63FDF" w:rsidRDefault="00F63FDF"/>
    <w:p w:rsidR="00F63FDF" w:rsidRDefault="00F63FDF"/>
    <w:p w:rsidR="00F63FDF" w:rsidRDefault="00F63FDF"/>
    <w:p w:rsidR="00F63FDF" w:rsidRDefault="00F63FDF"/>
    <w:p w:rsidR="00F63FDF" w:rsidRDefault="00F63FDF"/>
    <w:p w:rsidR="00F63FDF" w:rsidRDefault="00F63FDF">
      <w:bookmarkStart w:id="0" w:name="_GoBack"/>
      <w:bookmarkEnd w:id="0"/>
    </w:p>
    <w:sectPr w:rsidR="00F63F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ABF" w:rsidRDefault="00FE3ABF" w:rsidP="0014635C">
      <w:r>
        <w:separator/>
      </w:r>
    </w:p>
  </w:endnote>
  <w:endnote w:type="continuationSeparator" w:id="0">
    <w:p w:rsidR="00FE3ABF" w:rsidRDefault="00FE3ABF" w:rsidP="0014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ABF" w:rsidRDefault="00FE3ABF" w:rsidP="0014635C">
      <w:r>
        <w:separator/>
      </w:r>
    </w:p>
  </w:footnote>
  <w:footnote w:type="continuationSeparator" w:id="0">
    <w:p w:rsidR="00FE3ABF" w:rsidRDefault="00FE3ABF" w:rsidP="00146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00"/>
    <w:rsid w:val="001108A6"/>
    <w:rsid w:val="0014635C"/>
    <w:rsid w:val="002A3D2D"/>
    <w:rsid w:val="00547463"/>
    <w:rsid w:val="00570ECF"/>
    <w:rsid w:val="005E68C7"/>
    <w:rsid w:val="00661E2D"/>
    <w:rsid w:val="007F2938"/>
    <w:rsid w:val="00840F54"/>
    <w:rsid w:val="00A43E6D"/>
    <w:rsid w:val="00C51C00"/>
    <w:rsid w:val="00ED6193"/>
    <w:rsid w:val="00F63FDF"/>
    <w:rsid w:val="00FE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1C00"/>
    <w:rPr>
      <w:sz w:val="18"/>
      <w:szCs w:val="18"/>
    </w:rPr>
  </w:style>
  <w:style w:type="character" w:customStyle="1" w:styleId="Char">
    <w:name w:val="批注框文本 Char"/>
    <w:basedOn w:val="a0"/>
    <w:link w:val="a3"/>
    <w:uiPriority w:val="99"/>
    <w:semiHidden/>
    <w:rsid w:val="00C51C00"/>
    <w:rPr>
      <w:sz w:val="18"/>
      <w:szCs w:val="18"/>
    </w:rPr>
  </w:style>
  <w:style w:type="paragraph" w:styleId="a4">
    <w:name w:val="header"/>
    <w:basedOn w:val="a"/>
    <w:link w:val="Char0"/>
    <w:uiPriority w:val="99"/>
    <w:unhideWhenUsed/>
    <w:rsid w:val="001463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4635C"/>
    <w:rPr>
      <w:sz w:val="18"/>
      <w:szCs w:val="18"/>
    </w:rPr>
  </w:style>
  <w:style w:type="paragraph" w:styleId="a5">
    <w:name w:val="footer"/>
    <w:basedOn w:val="a"/>
    <w:link w:val="Char1"/>
    <w:uiPriority w:val="99"/>
    <w:unhideWhenUsed/>
    <w:rsid w:val="0014635C"/>
    <w:pPr>
      <w:tabs>
        <w:tab w:val="center" w:pos="4153"/>
        <w:tab w:val="right" w:pos="8306"/>
      </w:tabs>
      <w:snapToGrid w:val="0"/>
      <w:jc w:val="left"/>
    </w:pPr>
    <w:rPr>
      <w:sz w:val="18"/>
      <w:szCs w:val="18"/>
    </w:rPr>
  </w:style>
  <w:style w:type="character" w:customStyle="1" w:styleId="Char1">
    <w:name w:val="页脚 Char"/>
    <w:basedOn w:val="a0"/>
    <w:link w:val="a5"/>
    <w:uiPriority w:val="99"/>
    <w:rsid w:val="0014635C"/>
    <w:rPr>
      <w:sz w:val="18"/>
      <w:szCs w:val="18"/>
    </w:rPr>
  </w:style>
  <w:style w:type="character" w:styleId="a6">
    <w:name w:val="Hyperlink"/>
    <w:basedOn w:val="a0"/>
    <w:uiPriority w:val="99"/>
    <w:unhideWhenUsed/>
    <w:rsid w:val="0014635C"/>
    <w:rPr>
      <w:color w:val="0000FF" w:themeColor="hyperlink"/>
      <w:u w:val="single"/>
    </w:rPr>
  </w:style>
  <w:style w:type="table" w:styleId="a7">
    <w:name w:val="Table Grid"/>
    <w:basedOn w:val="a1"/>
    <w:uiPriority w:val="39"/>
    <w:rsid w:val="0014635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F63FDF"/>
    <w:pPr>
      <w:ind w:leftChars="2500" w:left="100"/>
    </w:pPr>
  </w:style>
  <w:style w:type="character" w:customStyle="1" w:styleId="Char2">
    <w:name w:val="日期 Char"/>
    <w:basedOn w:val="a0"/>
    <w:link w:val="a8"/>
    <w:uiPriority w:val="99"/>
    <w:semiHidden/>
    <w:rsid w:val="00F63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1C00"/>
    <w:rPr>
      <w:sz w:val="18"/>
      <w:szCs w:val="18"/>
    </w:rPr>
  </w:style>
  <w:style w:type="character" w:customStyle="1" w:styleId="Char">
    <w:name w:val="批注框文本 Char"/>
    <w:basedOn w:val="a0"/>
    <w:link w:val="a3"/>
    <w:uiPriority w:val="99"/>
    <w:semiHidden/>
    <w:rsid w:val="00C51C00"/>
    <w:rPr>
      <w:sz w:val="18"/>
      <w:szCs w:val="18"/>
    </w:rPr>
  </w:style>
  <w:style w:type="paragraph" w:styleId="a4">
    <w:name w:val="header"/>
    <w:basedOn w:val="a"/>
    <w:link w:val="Char0"/>
    <w:uiPriority w:val="99"/>
    <w:unhideWhenUsed/>
    <w:rsid w:val="001463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4635C"/>
    <w:rPr>
      <w:sz w:val="18"/>
      <w:szCs w:val="18"/>
    </w:rPr>
  </w:style>
  <w:style w:type="paragraph" w:styleId="a5">
    <w:name w:val="footer"/>
    <w:basedOn w:val="a"/>
    <w:link w:val="Char1"/>
    <w:uiPriority w:val="99"/>
    <w:unhideWhenUsed/>
    <w:rsid w:val="0014635C"/>
    <w:pPr>
      <w:tabs>
        <w:tab w:val="center" w:pos="4153"/>
        <w:tab w:val="right" w:pos="8306"/>
      </w:tabs>
      <w:snapToGrid w:val="0"/>
      <w:jc w:val="left"/>
    </w:pPr>
    <w:rPr>
      <w:sz w:val="18"/>
      <w:szCs w:val="18"/>
    </w:rPr>
  </w:style>
  <w:style w:type="character" w:customStyle="1" w:styleId="Char1">
    <w:name w:val="页脚 Char"/>
    <w:basedOn w:val="a0"/>
    <w:link w:val="a5"/>
    <w:uiPriority w:val="99"/>
    <w:rsid w:val="0014635C"/>
    <w:rPr>
      <w:sz w:val="18"/>
      <w:szCs w:val="18"/>
    </w:rPr>
  </w:style>
  <w:style w:type="character" w:styleId="a6">
    <w:name w:val="Hyperlink"/>
    <w:basedOn w:val="a0"/>
    <w:uiPriority w:val="99"/>
    <w:unhideWhenUsed/>
    <w:rsid w:val="0014635C"/>
    <w:rPr>
      <w:color w:val="0000FF" w:themeColor="hyperlink"/>
      <w:u w:val="single"/>
    </w:rPr>
  </w:style>
  <w:style w:type="table" w:styleId="a7">
    <w:name w:val="Table Grid"/>
    <w:basedOn w:val="a1"/>
    <w:uiPriority w:val="39"/>
    <w:rsid w:val="0014635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F63FDF"/>
    <w:pPr>
      <w:ind w:leftChars="2500" w:left="100"/>
    </w:pPr>
  </w:style>
  <w:style w:type="character" w:customStyle="1" w:styleId="Char2">
    <w:name w:val="日期 Char"/>
    <w:basedOn w:val="a0"/>
    <w:link w:val="a8"/>
    <w:uiPriority w:val="99"/>
    <w:semiHidden/>
    <w:rsid w:val="00F63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9AA2-3ED0-408E-A9A8-9A28268D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hanxiaohan</cp:lastModifiedBy>
  <cp:revision>8</cp:revision>
  <dcterms:created xsi:type="dcterms:W3CDTF">2021-03-25T06:47:00Z</dcterms:created>
  <dcterms:modified xsi:type="dcterms:W3CDTF">2021-03-25T08:01:00Z</dcterms:modified>
</cp:coreProperties>
</file>