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81E" w:rsidRDefault="00F330CB">
      <w:pPr>
        <w:spacing w:line="40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附件3</w:t>
      </w:r>
    </w:p>
    <w:p w:rsidR="0075181E" w:rsidRDefault="00F330CB">
      <w:pPr>
        <w:spacing w:line="40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技术参数和商务需求</w:t>
      </w:r>
    </w:p>
    <w:p w:rsidR="0075181E" w:rsidRDefault="0075181E">
      <w:pPr>
        <w:spacing w:line="400" w:lineRule="exact"/>
        <w:jc w:val="center"/>
        <w:rPr>
          <w:rFonts w:ascii="宋体" w:hAnsi="宋体"/>
          <w:b/>
          <w:sz w:val="28"/>
          <w:szCs w:val="28"/>
        </w:rPr>
      </w:pPr>
    </w:p>
    <w:tbl>
      <w:tblPr>
        <w:tblW w:w="9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363"/>
        <w:gridCol w:w="1479"/>
        <w:gridCol w:w="709"/>
        <w:gridCol w:w="851"/>
        <w:gridCol w:w="5059"/>
      </w:tblGrid>
      <w:tr w:rsidR="0075181E">
        <w:trPr>
          <w:trHeight w:val="399"/>
          <w:jc w:val="center"/>
        </w:trPr>
        <w:tc>
          <w:tcPr>
            <w:tcW w:w="9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E" w:rsidRDefault="00F330CB"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一、技术参数需求</w:t>
            </w:r>
          </w:p>
        </w:tc>
      </w:tr>
      <w:tr w:rsidR="0075181E">
        <w:trPr>
          <w:trHeight w:val="39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E" w:rsidRDefault="00F330CB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E" w:rsidRDefault="00F330CB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采购项目名称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E" w:rsidRDefault="00F330CB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E" w:rsidRDefault="00F330CB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E" w:rsidRDefault="00F330CB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项目要求及技术参数需求</w:t>
            </w:r>
          </w:p>
        </w:tc>
      </w:tr>
      <w:tr w:rsidR="0075181E">
        <w:trPr>
          <w:trHeight w:val="42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E" w:rsidRDefault="00F330C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E" w:rsidRDefault="00F330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心电监护教学</w:t>
            </w:r>
          </w:p>
          <w:p w:rsidR="0075181E" w:rsidRDefault="00F330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考核系统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E" w:rsidRDefault="00F330C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E" w:rsidRDefault="00F330C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E" w:rsidRDefault="00F330CB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本产品由模型人、心电监护仪教学机、便携式可移动控制终端和心电教学考核系统软件组成。模型人可与心电监护仪连接进行心电监护操作训练和考核，心电图阅读考核等。适用于各医学院校、卫生学校、医疗单位等心电监护操作的训练及相关考核。</w:t>
            </w:r>
          </w:p>
          <w:p w:rsidR="0075181E" w:rsidRDefault="00F330CB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（一）心电教学考核系统模拟人</w:t>
            </w:r>
          </w:p>
          <w:p w:rsidR="0075181E" w:rsidRDefault="00F330CB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1. 本模型为成年男性整体人，采用高分子材质，环保无污染，肤质仿真度高，解剖标志明显，具有仿真的头颈部，头可左右摆动，可水平转动180 度。胸部体表标志明显(肋骨、胸骨角、乳头、剑突等)，便于心电电极放置定位。</w:t>
            </w:r>
          </w:p>
          <w:p w:rsidR="0075181E" w:rsidRDefault="00F330CB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2.心电监护操作时，可自动检测心电导联电极放置部位是否正确，模拟人皮肤表面没有任何位置标记，完全依靠生理结构进行定位，国内首创。</w:t>
            </w:r>
          </w:p>
          <w:p w:rsidR="0075181E" w:rsidRDefault="00F330CB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3.心电监护操作全流程教学：心电导联操作—血压袖带操作---血氧探头操作----监护仪操作，完全模拟真实临床环境，供学生进行综合训练。</w:t>
            </w:r>
          </w:p>
          <w:p w:rsidR="0075181E" w:rsidRDefault="00F330CB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4.模型具有气管和食管结构，内部有完整的鼻咽通道结构，支持气管插管操作。</w:t>
            </w:r>
          </w:p>
          <w:p w:rsidR="0075181E" w:rsidRDefault="00F330CB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5.模拟人四肢关节灵活，可实现多种体位的摆放。</w:t>
            </w:r>
          </w:p>
          <w:p w:rsidR="0075181E" w:rsidRDefault="00F330CB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6. 模拟人上臂可练习肌内注射。</w:t>
            </w:r>
          </w:p>
          <w:p w:rsidR="0075181E" w:rsidRDefault="00F330CB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7. 模拟人手臂可选择不同类型的穿刺针进行训练，穿刺时有落空感，穿刺正确后可有回血，并可进行输液等练习。</w:t>
            </w:r>
          </w:p>
          <w:p w:rsidR="0075181E" w:rsidRDefault="00F330CB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8. 配置有血液循环模拟器：</w:t>
            </w:r>
          </w:p>
          <w:p w:rsidR="0075181E" w:rsidRDefault="00F330CB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8.1血液循环模拟器有液晶面板，可调节背光亮度，可实时显示收缩压、舒张压、心率、脉搏类型、脉搏强度等数据；</w:t>
            </w:r>
          </w:p>
          <w:p w:rsidR="0075181E" w:rsidRDefault="00F330CB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8.2 可根据练习需要，可设置血液循环器的循环类型：动脉或静脉；</w:t>
            </w:r>
          </w:p>
          <w:p w:rsidR="0075181E" w:rsidRDefault="00F330CB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8.3.模拟器可设置收缩压、舒张压的数值，收缩压的设置范围为80-200mmHg，舒张压的设置范围为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lastRenderedPageBreak/>
              <w:t>50-120mmHg；</w:t>
            </w:r>
          </w:p>
          <w:p w:rsidR="0075181E" w:rsidRDefault="00F330CB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8.4. 模拟器可设置心率的数值，心率的设置范围为50-140次/分；</w:t>
            </w:r>
          </w:p>
          <w:p w:rsidR="0075181E" w:rsidRDefault="00F330CB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8.5. 模拟器可调节脉搏强度，调节范围为10-100%之间。</w:t>
            </w:r>
          </w:p>
          <w:p w:rsidR="0075181E" w:rsidRDefault="00F330CB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9. 可进行洗胃操作训练，可插入胃管55cm左右。</w:t>
            </w:r>
          </w:p>
          <w:p w:rsidR="0075181E" w:rsidRDefault="00F330CB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10. 可进行结肠、回肠的造瘘口护理操作。</w:t>
            </w:r>
          </w:p>
          <w:p w:rsidR="0075181E" w:rsidRDefault="00F330CB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11.包含了20件不同的骨折、肢体断裂、撕裂伤、创伤、挫伤等，有不同程度的创面大小和深度。</w:t>
            </w:r>
          </w:p>
          <w:p w:rsidR="0075181E" w:rsidRDefault="00F330CB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11.1每个模型都可以固定在模拟人身上。</w:t>
            </w:r>
          </w:p>
          <w:p w:rsidR="0075181E" w:rsidRDefault="00F330CB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11.2各种创伤皮肤模块附件可以更换，使学员能在同一部位对比不同的创伤。</w:t>
            </w:r>
          </w:p>
          <w:p w:rsidR="0075181E" w:rsidRDefault="00F330CB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11.3含有便于携带的模拟血液储液袋，能够真实的模仿血液流出的情况。</w:t>
            </w:r>
          </w:p>
          <w:p w:rsidR="0075181E" w:rsidRDefault="00F330CB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11.4学员可对模型进行清洗、消毒、止血、包扎等。                                                                                                   11.5产品模块包括：</w:t>
            </w:r>
          </w:p>
          <w:p w:rsidR="0075181E" w:rsidRDefault="00F330CB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弹片伤入口、轻微挫伤、蜘蛛咬伤、猎枪弹出口、猎枪弹入口、军用抢弹伤入口、贯穿伤、军刀伤、中度电灼伤、中度挫伤、二度烧伤、三度烧伤、军用枪弹出口、严重电灼伤、弹片伤出口、头皮挫裂伤、小腿撕脱伤、开放性骨折伤、刀伤、腹部外伤伴小肠脱垂等。</w:t>
            </w:r>
          </w:p>
          <w:p w:rsidR="0075181E" w:rsidRDefault="00F330CB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12.采用环保巴斯夫原料，产品符合欧盟环保标准。提供相关的检测证明文件，提供巴斯夫的合作伙伴认证证书。</w:t>
            </w:r>
          </w:p>
          <w:p w:rsidR="0075181E" w:rsidRDefault="00F330CB">
            <w:pPr>
              <w:adjustRightInd w:val="0"/>
              <w:snapToGrid w:val="0"/>
              <w:spacing w:line="36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 xml:space="preserve">（二）心电监护仪教学机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                                                                                                                                                                         1. 可根据选定的病例显示相应的心电图、血氧饱和度、血压、心率、呼吸末二氧化碳等数据；                                                                                                                              2. 可根据血压、血氧饱和度、心率等数值调节报警状态及报警数值上、下限；</w:t>
            </w:r>
          </w:p>
          <w:p w:rsidR="0075181E" w:rsidRDefault="00F330CB">
            <w:pPr>
              <w:adjustRightInd w:val="0"/>
              <w:snapToGrid w:val="0"/>
              <w:spacing w:line="36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3. 可根据心电图调节波形速度和增益；                                                                                                                                                                             4.心电监护教学机可单独作为真实监护仪使用；具体功能有</w:t>
            </w:r>
          </w:p>
          <w:p w:rsidR="0075181E" w:rsidRDefault="00F330CB">
            <w:pPr>
              <w:adjustRightInd w:val="0"/>
              <w:snapToGrid w:val="0"/>
              <w:spacing w:line="36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4.1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ECG：ECG波形和HR测量值；</w:t>
            </w:r>
          </w:p>
          <w:p w:rsidR="0075181E" w:rsidRDefault="00F330CB">
            <w:pPr>
              <w:adjustRightInd w:val="0"/>
              <w:snapToGrid w:val="0"/>
              <w:spacing w:line="36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4.2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RESP：呼吸波形(REP)和呼吸频率(RESP)(即呼吸值)；</w:t>
            </w:r>
          </w:p>
          <w:p w:rsidR="0075181E" w:rsidRDefault="00F330CB">
            <w:pPr>
              <w:adjustRightInd w:val="0"/>
              <w:snapToGrid w:val="0"/>
              <w:spacing w:line="36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4.3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NIBP：收缩压(SYS)、平均压(MAP)和舒张压(DIA)；</w:t>
            </w:r>
          </w:p>
          <w:p w:rsidR="0075181E" w:rsidRDefault="00F330CB">
            <w:pPr>
              <w:adjustRightInd w:val="0"/>
              <w:snapToGrid w:val="0"/>
              <w:spacing w:line="36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4.4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SpO2：脉搏血氧饱和度(SpO2)、Pleth波形和脉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lastRenderedPageBreak/>
              <w:t>率(PR)；</w:t>
            </w:r>
          </w:p>
          <w:p w:rsidR="0075181E" w:rsidRDefault="00F330CB">
            <w:pPr>
              <w:adjustRightInd w:val="0"/>
              <w:snapToGrid w:val="0"/>
              <w:spacing w:line="36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4.5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TEMP：温度值(TEMP)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；</w:t>
            </w:r>
          </w:p>
          <w:p w:rsidR="0075181E" w:rsidRDefault="00F330CB">
            <w:pPr>
              <w:adjustRightInd w:val="0"/>
              <w:snapToGrid w:val="0"/>
              <w:spacing w:line="36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.工作温度：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5～+40℃(+41～+104℉)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；</w:t>
            </w:r>
          </w:p>
          <w:p w:rsidR="0075181E" w:rsidRDefault="00F330CB">
            <w:pPr>
              <w:adjustRightInd w:val="0"/>
              <w:snapToGrid w:val="0"/>
              <w:spacing w:line="36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.工作湿度：≤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93%(无凝露)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；</w:t>
            </w:r>
          </w:p>
          <w:p w:rsidR="0075181E" w:rsidRDefault="00F330CB">
            <w:pPr>
              <w:adjustRightInd w:val="0"/>
              <w:snapToGrid w:val="0"/>
              <w:spacing w:line="36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.大气压力工作：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70kPa～106kPa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；</w:t>
            </w:r>
          </w:p>
          <w:p w:rsidR="0075181E" w:rsidRDefault="00F330CB">
            <w:pPr>
              <w:adjustRightInd w:val="0"/>
              <w:snapToGrid w:val="0"/>
              <w:spacing w:line="36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.功耗：≤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60VA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；</w:t>
            </w:r>
          </w:p>
          <w:p w:rsidR="0075181E" w:rsidRDefault="00F330CB">
            <w:pPr>
              <w:adjustRightInd w:val="0"/>
              <w:snapToGrid w:val="0"/>
              <w:spacing w:line="36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.输出电压：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11.1V(±1V)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；</w:t>
            </w:r>
          </w:p>
          <w:p w:rsidR="0075181E" w:rsidRDefault="00F330CB">
            <w:pPr>
              <w:spacing w:line="36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.可充电锂电池，容量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 xml:space="preserve"> (标准电池)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：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2200mAh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， 可连续使用2个小时以上。</w:t>
            </w:r>
          </w:p>
          <w:p w:rsidR="0075181E" w:rsidRDefault="00F330CB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（三）便携式可移动控制终端</w:t>
            </w:r>
          </w:p>
          <w:p w:rsidR="0075181E" w:rsidRDefault="00F330CB">
            <w:pPr>
              <w:adjustRightInd w:val="0"/>
              <w:snapToGrid w:val="0"/>
              <w:spacing w:line="36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移动终端可与模拟人、心电监护仪连接使用；</w:t>
            </w:r>
          </w:p>
          <w:p w:rsidR="0075181E" w:rsidRDefault="00F330CB">
            <w:pPr>
              <w:adjustRightInd w:val="0"/>
              <w:snapToGrid w:val="0"/>
              <w:spacing w:line="36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可实时显示操作过程和结果；</w:t>
            </w:r>
          </w:p>
          <w:p w:rsidR="0075181E" w:rsidRDefault="00F330CB">
            <w:pPr>
              <w:adjustRightInd w:val="0"/>
              <w:snapToGrid w:val="0"/>
              <w:spacing w:line="36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具有1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寸以上的大屏显示；</w:t>
            </w:r>
          </w:p>
          <w:p w:rsidR="0075181E" w:rsidRDefault="00F330CB">
            <w:pPr>
              <w:adjustRightInd w:val="0"/>
              <w:snapToGrid w:val="0"/>
              <w:spacing w:line="36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支持训练和考核等多项操作；</w:t>
            </w:r>
          </w:p>
          <w:p w:rsidR="0075181E" w:rsidRDefault="00F330CB">
            <w:pPr>
              <w:adjustRightInd w:val="0"/>
              <w:snapToGrid w:val="0"/>
              <w:spacing w:line="36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5.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配置：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 xml:space="preserve"> CPU：i5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及以上</w:t>
            </w:r>
          </w:p>
          <w:p w:rsidR="0075181E" w:rsidRDefault="00F330CB">
            <w:pPr>
              <w:adjustRightInd w:val="0"/>
              <w:snapToGrid w:val="0"/>
              <w:spacing w:line="36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内存：4.0GB</w:t>
            </w:r>
          </w:p>
          <w:p w:rsidR="0075181E" w:rsidRDefault="00F330CB">
            <w:pPr>
              <w:adjustRightInd w:val="0"/>
              <w:snapToGrid w:val="0"/>
              <w:spacing w:line="36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硬盘：256G固态</w:t>
            </w:r>
          </w:p>
          <w:p w:rsidR="0075181E" w:rsidRDefault="00F330CB">
            <w:pPr>
              <w:adjustRightInd w:val="0"/>
              <w:snapToGrid w:val="0"/>
              <w:spacing w:line="36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分辨率：1920*1080</w:t>
            </w:r>
          </w:p>
          <w:p w:rsidR="0075181E" w:rsidRDefault="00F330CB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操作系统：Windows10  64bit专业版</w:t>
            </w:r>
          </w:p>
          <w:p w:rsidR="0075181E" w:rsidRDefault="00F330CB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（四）心电教学考核系统软件</w:t>
            </w:r>
          </w:p>
          <w:p w:rsidR="0075181E" w:rsidRDefault="00F330CB">
            <w:pPr>
              <w:adjustRightInd w:val="0"/>
              <w:snapToGrid w:val="0"/>
              <w:spacing w:line="36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1.心电操作练习与考核：</w:t>
            </w:r>
          </w:p>
          <w:p w:rsidR="0075181E" w:rsidRDefault="00F330CB">
            <w:pPr>
              <w:adjustRightInd w:val="0"/>
              <w:snapToGrid w:val="0"/>
              <w:spacing w:line="36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1.1练习模式下，实时显示心电电极放置部位是否正确； </w:t>
            </w:r>
          </w:p>
          <w:p w:rsidR="0075181E" w:rsidRDefault="00F330CB">
            <w:pPr>
              <w:adjustRightInd w:val="0"/>
              <w:snapToGrid w:val="0"/>
              <w:spacing w:line="36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1.2考核模式下不实时显示操作结果，考核结束才显示记录和成绩，考核成绩可查询、可打印</w:t>
            </w:r>
          </w:p>
          <w:p w:rsidR="0075181E" w:rsidRDefault="00F330CB">
            <w:pPr>
              <w:adjustRightInd w:val="0"/>
              <w:snapToGrid w:val="0"/>
              <w:spacing w:line="36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2.心电理论教学：</w:t>
            </w:r>
          </w:p>
          <w:p w:rsidR="0075181E" w:rsidRDefault="00F330CB">
            <w:pPr>
              <w:adjustRightInd w:val="0"/>
              <w:snapToGrid w:val="0"/>
              <w:spacing w:line="36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2.1系统有77种权威数据库真实心电病例供学员学习和考核；</w:t>
            </w:r>
          </w:p>
          <w:p w:rsidR="0075181E" w:rsidRDefault="00F330CB">
            <w:pPr>
              <w:adjustRightInd w:val="0"/>
              <w:snapToGrid w:val="0"/>
              <w:spacing w:line="36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2.2系统的理论教学部分支持教师嵌入教学PDF等教学资料。</w:t>
            </w:r>
          </w:p>
          <w:p w:rsidR="0075181E" w:rsidRDefault="00F330CB">
            <w:pPr>
              <w:adjustRightInd w:val="0"/>
              <w:snapToGrid w:val="0"/>
              <w:spacing w:line="36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3.模拟考核现场：（提供视频演示已验证其功能）</w:t>
            </w:r>
          </w:p>
          <w:p w:rsidR="0075181E" w:rsidRDefault="00F330CB">
            <w:pPr>
              <w:adjustRightInd w:val="0"/>
              <w:snapToGrid w:val="0"/>
              <w:spacing w:line="36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3.1主观模式：</w:t>
            </w:r>
          </w:p>
          <w:p w:rsidR="0075181E" w:rsidRDefault="00F330CB">
            <w:pPr>
              <w:adjustRightInd w:val="0"/>
              <w:snapToGrid w:val="0"/>
              <w:spacing w:line="36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3.1.1考核模式下，可设置操作流程和评分标准等；</w:t>
            </w:r>
          </w:p>
          <w:p w:rsidR="0075181E" w:rsidRDefault="00F330CB">
            <w:pPr>
              <w:adjustRightInd w:val="0"/>
              <w:snapToGrid w:val="0"/>
              <w:spacing w:line="36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3.1.2考核过程中，可对学员的全流程操作进行在线评分，也可打印空白报告手动评分；</w:t>
            </w:r>
          </w:p>
          <w:p w:rsidR="0075181E" w:rsidRDefault="00F330CB">
            <w:pPr>
              <w:adjustRightInd w:val="0"/>
              <w:snapToGrid w:val="0"/>
              <w:spacing w:line="36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3.1.3系统可以自动检测电极粘贴位置是否正确；</w:t>
            </w:r>
          </w:p>
          <w:p w:rsidR="0075181E" w:rsidRDefault="00F330CB">
            <w:pPr>
              <w:adjustRightInd w:val="0"/>
              <w:snapToGrid w:val="0"/>
              <w:spacing w:line="36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3.1.4连接通用打印机打印成绩单，作为竞赛考核的客观成绩</w:t>
            </w:r>
          </w:p>
          <w:p w:rsidR="0075181E" w:rsidRDefault="00F330CB">
            <w:pPr>
              <w:adjustRightInd w:val="0"/>
              <w:snapToGrid w:val="0"/>
              <w:spacing w:line="36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lastRenderedPageBreak/>
              <w:t>3.2客观模式：</w:t>
            </w:r>
          </w:p>
          <w:p w:rsidR="0075181E" w:rsidRDefault="00F330CB">
            <w:pPr>
              <w:adjustRightInd w:val="0"/>
              <w:snapToGrid w:val="0"/>
              <w:spacing w:line="36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3.2.1考核模式下，可根据不同案例设置并切换3组及以下病例，锻炼学生临床思维；</w:t>
            </w:r>
          </w:p>
          <w:p w:rsidR="0075181E" w:rsidRDefault="00F330CB">
            <w:pPr>
              <w:adjustRightInd w:val="0"/>
              <w:snapToGrid w:val="0"/>
              <w:spacing w:line="36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3.2.2考核过程中，可对学员的心电电极操作及监护仪流程操作进行实时显示与记录；</w:t>
            </w:r>
          </w:p>
          <w:p w:rsidR="0075181E" w:rsidRDefault="00F330CB">
            <w:pPr>
              <w:adjustRightInd w:val="0"/>
              <w:snapToGrid w:val="0"/>
              <w:spacing w:line="36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3.2.3系统可以自动检测电极粘贴位置是否正确；</w:t>
            </w:r>
          </w:p>
          <w:p w:rsidR="0075181E" w:rsidRDefault="00F330CB">
            <w:pPr>
              <w:adjustRightInd w:val="0"/>
              <w:snapToGrid w:val="0"/>
              <w:spacing w:line="36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3.2.4连接通用打印机打印成绩单，作为竞赛考核的客观成绩。</w:t>
            </w:r>
          </w:p>
          <w:p w:rsidR="0075181E" w:rsidRDefault="00F330CB" w:rsidP="001C5E3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中标后3日内提供样品到用户处核对产品功能以佐证满足其功能要求，否则视为放弃</w:t>
            </w:r>
            <w:r w:rsidR="001C5E3E">
              <w:rPr>
                <w:rFonts w:ascii="宋体" w:eastAsia="宋体" w:hAnsi="宋体" w:cs="宋体" w:hint="eastAsia"/>
                <w:color w:val="000000"/>
                <w:szCs w:val="21"/>
              </w:rPr>
              <w:t>成交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资格。</w:t>
            </w:r>
          </w:p>
        </w:tc>
      </w:tr>
      <w:tr w:rsidR="0075181E">
        <w:trPr>
          <w:trHeight w:val="521"/>
          <w:jc w:val="center"/>
        </w:trPr>
        <w:tc>
          <w:tcPr>
            <w:tcW w:w="9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E" w:rsidRDefault="00F330CB">
            <w:pPr>
              <w:tabs>
                <w:tab w:val="left" w:pos="1820"/>
              </w:tabs>
              <w:spacing w:line="360" w:lineRule="auto"/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二、商务需求</w:t>
            </w:r>
          </w:p>
        </w:tc>
      </w:tr>
      <w:tr w:rsidR="0075181E">
        <w:trPr>
          <w:trHeight w:val="521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E" w:rsidRDefault="00F330CB">
            <w:pPr>
              <w:snapToGrid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报价要求</w:t>
            </w:r>
          </w:p>
        </w:tc>
        <w:tc>
          <w:tcPr>
            <w:tcW w:w="8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E" w:rsidRDefault="00F330C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/>
              </w:rPr>
              <w:t>报价总价须包含完成学校需求要求所有内容的全部费用。</w:t>
            </w:r>
          </w:p>
        </w:tc>
      </w:tr>
      <w:tr w:rsidR="0075181E">
        <w:trPr>
          <w:trHeight w:val="521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E" w:rsidRDefault="00F330CB">
            <w:pPr>
              <w:snapToGrid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交货地点</w:t>
            </w:r>
          </w:p>
        </w:tc>
        <w:tc>
          <w:tcPr>
            <w:tcW w:w="8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E" w:rsidRDefault="00F330C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广西中医药大学明秀校区</w:t>
            </w:r>
          </w:p>
        </w:tc>
      </w:tr>
      <w:tr w:rsidR="0075181E">
        <w:trPr>
          <w:trHeight w:val="521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E" w:rsidRDefault="00F330CB">
            <w:pPr>
              <w:snapToGrid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完成时间</w:t>
            </w:r>
          </w:p>
        </w:tc>
        <w:tc>
          <w:tcPr>
            <w:tcW w:w="8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E" w:rsidRDefault="00F330C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签订合同之日起7</w:t>
            </w:r>
            <w:r>
              <w:rPr>
                <w:rFonts w:ascii="宋体" w:hAnsi="宋体" w:cs="宋体"/>
                <w:kern w:val="0"/>
                <w:szCs w:val="21"/>
              </w:rPr>
              <w:t>个工作日内完成。</w:t>
            </w:r>
          </w:p>
        </w:tc>
      </w:tr>
      <w:tr w:rsidR="0075181E">
        <w:trPr>
          <w:trHeight w:val="521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E" w:rsidRDefault="00F330CB">
            <w:pPr>
              <w:snapToGrid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付款方式</w:t>
            </w:r>
          </w:p>
        </w:tc>
        <w:tc>
          <w:tcPr>
            <w:tcW w:w="8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E" w:rsidRDefault="00F330C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项目经学校验收合格后，学校在</w:t>
            </w:r>
            <w:r>
              <w:rPr>
                <w:rFonts w:ascii="宋体" w:hAnsi="宋体" w:cs="宋体"/>
                <w:kern w:val="0"/>
                <w:szCs w:val="21"/>
              </w:rPr>
              <w:t>15</w:t>
            </w:r>
            <w:r>
              <w:rPr>
                <w:rFonts w:ascii="宋体" w:hAnsi="宋体" w:cs="宋体" w:hint="eastAsia"/>
                <w:kern w:val="0"/>
                <w:szCs w:val="21"/>
              </w:rPr>
              <w:t>个工作日内凭供应商开具的全额发票（国产设备必须为增值税专用发票）付清合同款。（无质保金、无息）。</w:t>
            </w:r>
          </w:p>
        </w:tc>
      </w:tr>
      <w:tr w:rsidR="0075181E">
        <w:trPr>
          <w:trHeight w:val="521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E" w:rsidRDefault="00F330CB">
            <w:pPr>
              <w:snapToGrid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质保期及质保要求</w:t>
            </w:r>
          </w:p>
        </w:tc>
        <w:tc>
          <w:tcPr>
            <w:tcW w:w="8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E" w:rsidRPr="00660F53" w:rsidRDefault="00F330CB" w:rsidP="00660F5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质保期3年，质保期内供应商需对</w:t>
            </w:r>
            <w:r w:rsidR="00660F53" w:rsidRPr="00660F53">
              <w:rPr>
                <w:rFonts w:ascii="宋体" w:hAnsi="宋体" w:cs="宋体" w:hint="eastAsia"/>
                <w:kern w:val="0"/>
                <w:szCs w:val="21"/>
              </w:rPr>
              <w:t>心电监护教学考核系统</w:t>
            </w:r>
            <w:r w:rsidR="00660F53">
              <w:rPr>
                <w:rFonts w:ascii="宋体" w:hAnsi="宋体" w:cs="宋体" w:hint="eastAsia"/>
                <w:kern w:val="0"/>
                <w:szCs w:val="21"/>
              </w:rPr>
              <w:t>进行免费维护及免费升级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</w:tr>
      <w:tr w:rsidR="0075181E">
        <w:trPr>
          <w:trHeight w:val="521"/>
          <w:jc w:val="center"/>
        </w:trPr>
        <w:tc>
          <w:tcPr>
            <w:tcW w:w="9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E" w:rsidRDefault="00F330C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TimesNewRomanPSMT" w:hint="eastAsia"/>
                <w:b/>
                <w:kern w:val="0"/>
                <w:szCs w:val="21"/>
              </w:rPr>
              <w:t>三、其他要求</w:t>
            </w:r>
            <w:bookmarkStart w:id="0" w:name="_GoBack"/>
            <w:bookmarkEnd w:id="0"/>
          </w:p>
        </w:tc>
      </w:tr>
      <w:tr w:rsidR="0075181E">
        <w:trPr>
          <w:trHeight w:val="521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E" w:rsidRDefault="0075181E">
            <w:pPr>
              <w:snapToGrid w:val="0"/>
              <w:spacing w:line="360" w:lineRule="auto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E" w:rsidRDefault="001C5E3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TimesNewRomanPSMT"/>
                <w:kern w:val="0"/>
                <w:szCs w:val="21"/>
              </w:rPr>
            </w:pPr>
            <w:r>
              <w:rPr>
                <w:rFonts w:ascii="宋体" w:hAnsi="宋体" w:cs="TimesNewRomanPSMT" w:hint="eastAsia"/>
                <w:kern w:val="0"/>
                <w:szCs w:val="21"/>
              </w:rPr>
              <w:t>无。</w:t>
            </w:r>
          </w:p>
        </w:tc>
      </w:tr>
    </w:tbl>
    <w:p w:rsidR="0075181E" w:rsidRDefault="0075181E">
      <w:pPr>
        <w:pStyle w:val="ad"/>
        <w:widowControl/>
        <w:spacing w:after="452" w:line="555" w:lineRule="atLeast"/>
        <w:rPr>
          <w:rStyle w:val="af1"/>
          <w:rFonts w:ascii="黑体" w:eastAsia="黑体" w:hAnsi="宋体" w:cs="黑体"/>
          <w:color w:val="333333"/>
          <w:sz w:val="28"/>
          <w:szCs w:val="28"/>
          <w:shd w:val="clear" w:color="auto" w:fill="FFFFFF"/>
        </w:rPr>
      </w:pPr>
    </w:p>
    <w:sectPr w:rsidR="0075181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8D1" w:rsidRDefault="002C48D1">
      <w:r>
        <w:separator/>
      </w:r>
    </w:p>
  </w:endnote>
  <w:endnote w:type="continuationSeparator" w:id="0">
    <w:p w:rsidR="002C48D1" w:rsidRDefault="002C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imesNewRomanPSMT">
    <w:altName w:val="Times New Roman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4099594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75181E" w:rsidRDefault="00F330CB">
            <w:pPr>
              <w:pStyle w:val="a9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60F53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8D1" w:rsidRDefault="002C48D1">
      <w:r>
        <w:separator/>
      </w:r>
    </w:p>
  </w:footnote>
  <w:footnote w:type="continuationSeparator" w:id="0">
    <w:p w:rsidR="002C48D1" w:rsidRDefault="002C4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2D653D6"/>
    <w:rsid w:val="00002994"/>
    <w:rsid w:val="000102D3"/>
    <w:rsid w:val="0001736C"/>
    <w:rsid w:val="000408C1"/>
    <w:rsid w:val="00047C0E"/>
    <w:rsid w:val="00056B5E"/>
    <w:rsid w:val="000808B9"/>
    <w:rsid w:val="00082409"/>
    <w:rsid w:val="00087E6F"/>
    <w:rsid w:val="000A3D19"/>
    <w:rsid w:val="0010348A"/>
    <w:rsid w:val="00110A81"/>
    <w:rsid w:val="00127AFC"/>
    <w:rsid w:val="00133620"/>
    <w:rsid w:val="00156346"/>
    <w:rsid w:val="0017414C"/>
    <w:rsid w:val="001B37D8"/>
    <w:rsid w:val="001C0A0B"/>
    <w:rsid w:val="001C5E3E"/>
    <w:rsid w:val="001D0CC4"/>
    <w:rsid w:val="001F1305"/>
    <w:rsid w:val="002310AC"/>
    <w:rsid w:val="00232C58"/>
    <w:rsid w:val="00253977"/>
    <w:rsid w:val="0027639E"/>
    <w:rsid w:val="002C48D1"/>
    <w:rsid w:val="00312577"/>
    <w:rsid w:val="00351A5E"/>
    <w:rsid w:val="003D7CA4"/>
    <w:rsid w:val="00401437"/>
    <w:rsid w:val="004071AF"/>
    <w:rsid w:val="004167FA"/>
    <w:rsid w:val="00431E0E"/>
    <w:rsid w:val="00474A3B"/>
    <w:rsid w:val="0048288D"/>
    <w:rsid w:val="0048565F"/>
    <w:rsid w:val="004D446A"/>
    <w:rsid w:val="005166BE"/>
    <w:rsid w:val="0052249A"/>
    <w:rsid w:val="00547DDF"/>
    <w:rsid w:val="0055287B"/>
    <w:rsid w:val="005650B2"/>
    <w:rsid w:val="005C6D2A"/>
    <w:rsid w:val="005E1921"/>
    <w:rsid w:val="005E4C14"/>
    <w:rsid w:val="005E4ECB"/>
    <w:rsid w:val="00603052"/>
    <w:rsid w:val="00624C0D"/>
    <w:rsid w:val="00660F53"/>
    <w:rsid w:val="00681F69"/>
    <w:rsid w:val="006A4493"/>
    <w:rsid w:val="006C62A8"/>
    <w:rsid w:val="006D028E"/>
    <w:rsid w:val="006D1F21"/>
    <w:rsid w:val="006E3CF1"/>
    <w:rsid w:val="006E6C19"/>
    <w:rsid w:val="0075181E"/>
    <w:rsid w:val="007828C7"/>
    <w:rsid w:val="007942C7"/>
    <w:rsid w:val="007A4C72"/>
    <w:rsid w:val="007B21E3"/>
    <w:rsid w:val="007B4626"/>
    <w:rsid w:val="007C5205"/>
    <w:rsid w:val="00801CC6"/>
    <w:rsid w:val="0080519D"/>
    <w:rsid w:val="00830BFD"/>
    <w:rsid w:val="00835CD1"/>
    <w:rsid w:val="00853064"/>
    <w:rsid w:val="00857045"/>
    <w:rsid w:val="00871030"/>
    <w:rsid w:val="008D14DD"/>
    <w:rsid w:val="008D28D6"/>
    <w:rsid w:val="008E356A"/>
    <w:rsid w:val="009254E6"/>
    <w:rsid w:val="00933947"/>
    <w:rsid w:val="00954DF6"/>
    <w:rsid w:val="00973544"/>
    <w:rsid w:val="00980C1A"/>
    <w:rsid w:val="00991123"/>
    <w:rsid w:val="009A4990"/>
    <w:rsid w:val="009E24CA"/>
    <w:rsid w:val="009E469C"/>
    <w:rsid w:val="00A173CF"/>
    <w:rsid w:val="00A25973"/>
    <w:rsid w:val="00A86CD0"/>
    <w:rsid w:val="00A91344"/>
    <w:rsid w:val="00B11EDA"/>
    <w:rsid w:val="00B12D00"/>
    <w:rsid w:val="00B25E09"/>
    <w:rsid w:val="00B81F9C"/>
    <w:rsid w:val="00B86469"/>
    <w:rsid w:val="00B95E1D"/>
    <w:rsid w:val="00B96A3E"/>
    <w:rsid w:val="00BB058F"/>
    <w:rsid w:val="00BB208F"/>
    <w:rsid w:val="00BD4895"/>
    <w:rsid w:val="00BD6001"/>
    <w:rsid w:val="00BE601F"/>
    <w:rsid w:val="00BF406C"/>
    <w:rsid w:val="00BF531C"/>
    <w:rsid w:val="00C14009"/>
    <w:rsid w:val="00C30E63"/>
    <w:rsid w:val="00C81107"/>
    <w:rsid w:val="00C92655"/>
    <w:rsid w:val="00CB26C2"/>
    <w:rsid w:val="00CF4136"/>
    <w:rsid w:val="00CF77EF"/>
    <w:rsid w:val="00D13A3C"/>
    <w:rsid w:val="00D20611"/>
    <w:rsid w:val="00D24B5D"/>
    <w:rsid w:val="00D36B28"/>
    <w:rsid w:val="00D457A7"/>
    <w:rsid w:val="00D71E77"/>
    <w:rsid w:val="00D9050C"/>
    <w:rsid w:val="00DE62C0"/>
    <w:rsid w:val="00E11FB9"/>
    <w:rsid w:val="00E12ED2"/>
    <w:rsid w:val="00E25AAB"/>
    <w:rsid w:val="00E4439D"/>
    <w:rsid w:val="00E72E28"/>
    <w:rsid w:val="00EB7ADE"/>
    <w:rsid w:val="00EC277A"/>
    <w:rsid w:val="00EE355B"/>
    <w:rsid w:val="00EE6160"/>
    <w:rsid w:val="00EF6487"/>
    <w:rsid w:val="00F20CDC"/>
    <w:rsid w:val="00F26972"/>
    <w:rsid w:val="00F330CB"/>
    <w:rsid w:val="00F348C2"/>
    <w:rsid w:val="00F73016"/>
    <w:rsid w:val="00F92D4B"/>
    <w:rsid w:val="00F94F4A"/>
    <w:rsid w:val="00FB02B1"/>
    <w:rsid w:val="00FD620A"/>
    <w:rsid w:val="0163247B"/>
    <w:rsid w:val="0E6F05D1"/>
    <w:rsid w:val="15A6480D"/>
    <w:rsid w:val="20A0716E"/>
    <w:rsid w:val="38290730"/>
    <w:rsid w:val="47283916"/>
    <w:rsid w:val="508F329F"/>
    <w:rsid w:val="52264F17"/>
    <w:rsid w:val="527B4618"/>
    <w:rsid w:val="52B813CD"/>
    <w:rsid w:val="52D653D6"/>
    <w:rsid w:val="5B8E2CD1"/>
    <w:rsid w:val="67D866A0"/>
    <w:rsid w:val="6C28527F"/>
    <w:rsid w:val="7CDA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4A06CE"/>
  <w15:docId w15:val="{93BA1D3B-0BCF-4BD0-8ACE-A1315E13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qFormat="1"/>
    <w:lsdException w:name="HTML Address" w:semiHidden="1" w:unhideWhenUsed="1"/>
    <w:lsdException w:name="HTML Cite" w:qFormat="1"/>
    <w:lsdException w:name="HTML Code" w:qFormat="1"/>
    <w:lsdException w:name="HTML Definition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qFormat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jc w:val="left"/>
      <w:outlineLvl w:val="1"/>
    </w:pPr>
    <w:rPr>
      <w:rFonts w:ascii="宋体" w:eastAsia="宋体" w:hAnsi="宋体" w:cs="Times New Roman" w:hint="eastAsia"/>
      <w:kern w:val="0"/>
      <w:sz w:val="24"/>
    </w:rPr>
  </w:style>
  <w:style w:type="paragraph" w:styleId="4">
    <w:name w:val="heading 4"/>
    <w:basedOn w:val="a"/>
    <w:next w:val="a"/>
    <w:semiHidden/>
    <w:unhideWhenUsed/>
    <w:qFormat/>
    <w:pPr>
      <w:jc w:val="left"/>
      <w:outlineLvl w:val="3"/>
    </w:pPr>
    <w:rPr>
      <w:rFonts w:ascii="宋体" w:eastAsia="宋体" w:hAnsi="宋体" w:cs="Times New Roman" w:hint="eastAsia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qFormat/>
    <w:pPr>
      <w:jc w:val="left"/>
    </w:pPr>
  </w:style>
  <w:style w:type="paragraph" w:styleId="a5">
    <w:name w:val="Plain Text"/>
    <w:basedOn w:val="a"/>
    <w:link w:val="a6"/>
    <w:qFormat/>
    <w:rPr>
      <w:rFonts w:ascii="宋体" w:eastAsia="宋体" w:hAnsi="Courier New" w:cs="Courier New"/>
      <w:kern w:val="0"/>
      <w:sz w:val="20"/>
      <w:szCs w:val="21"/>
    </w:rPr>
  </w:style>
  <w:style w:type="paragraph" w:styleId="a7">
    <w:name w:val="Balloon Text"/>
    <w:basedOn w:val="a"/>
    <w:link w:val="a8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qFormat/>
    <w:pPr>
      <w:jc w:val="left"/>
    </w:pPr>
    <w:rPr>
      <w:rFonts w:cs="Times New Roman"/>
      <w:kern w:val="0"/>
      <w:sz w:val="24"/>
    </w:rPr>
  </w:style>
  <w:style w:type="paragraph" w:styleId="ae">
    <w:name w:val="annotation subject"/>
    <w:basedOn w:val="a3"/>
    <w:next w:val="a3"/>
    <w:link w:val="af"/>
    <w:semiHidden/>
    <w:unhideWhenUsed/>
    <w:qFormat/>
    <w:rPr>
      <w:b/>
      <w:bCs/>
    </w:rPr>
  </w:style>
  <w:style w:type="table" w:styleId="af0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qFormat/>
    <w:rPr>
      <w:b/>
    </w:rPr>
  </w:style>
  <w:style w:type="character" w:styleId="af2">
    <w:name w:val="FollowedHyperlink"/>
    <w:basedOn w:val="a0"/>
    <w:qFormat/>
    <w:rPr>
      <w:color w:val="333333"/>
      <w:u w:val="none"/>
    </w:rPr>
  </w:style>
  <w:style w:type="character" w:styleId="af3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Acronym"/>
    <w:basedOn w:val="a0"/>
    <w:qFormat/>
  </w:style>
  <w:style w:type="character" w:styleId="HTML1">
    <w:name w:val="HTML Variable"/>
    <w:basedOn w:val="a0"/>
    <w:qFormat/>
  </w:style>
  <w:style w:type="character" w:styleId="af4">
    <w:name w:val="Hyperlink"/>
    <w:basedOn w:val="a0"/>
    <w:qFormat/>
    <w:rPr>
      <w:color w:val="333333"/>
      <w:u w:val="none"/>
    </w:rPr>
  </w:style>
  <w:style w:type="character" w:styleId="HTML2">
    <w:name w:val="HTML Code"/>
    <w:basedOn w:val="a0"/>
    <w:qFormat/>
    <w:rPr>
      <w:rFonts w:ascii="Courier New" w:hAnsi="Courier New"/>
      <w:sz w:val="20"/>
    </w:rPr>
  </w:style>
  <w:style w:type="character" w:styleId="af5">
    <w:name w:val="annotation reference"/>
    <w:basedOn w:val="a0"/>
    <w:semiHidden/>
    <w:unhideWhenUsed/>
    <w:qFormat/>
    <w:rPr>
      <w:sz w:val="21"/>
      <w:szCs w:val="21"/>
    </w:rPr>
  </w:style>
  <w:style w:type="character" w:styleId="HTML3">
    <w:name w:val="HTML Cite"/>
    <w:basedOn w:val="a0"/>
    <w:qFormat/>
  </w:style>
  <w:style w:type="character" w:customStyle="1" w:styleId="current">
    <w:name w:val="current"/>
    <w:basedOn w:val="a0"/>
    <w:qFormat/>
    <w:rPr>
      <w:b/>
      <w:bCs/>
      <w:color w:val="FFFFFF"/>
      <w:bdr w:val="single" w:sz="6" w:space="0" w:color="7D6543"/>
      <w:shd w:val="clear" w:color="auto" w:fill="7D6543"/>
    </w:rPr>
  </w:style>
  <w:style w:type="character" w:customStyle="1" w:styleId="disabled">
    <w:name w:val="disabled"/>
    <w:basedOn w:val="a0"/>
    <w:qFormat/>
    <w:rPr>
      <w:color w:val="999999"/>
      <w:bdr w:val="single" w:sz="6" w:space="0" w:color="C5C5C5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ac">
    <w:name w:val="页眉 字符"/>
    <w:basedOn w:val="a0"/>
    <w:link w:val="ab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6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6">
    <w:name w:val="纯文本 字符"/>
    <w:basedOn w:val="a0"/>
    <w:link w:val="a5"/>
    <w:qFormat/>
    <w:rPr>
      <w:rFonts w:ascii="宋体" w:hAnsi="Courier New" w:cs="Courier New"/>
      <w:szCs w:val="21"/>
    </w:rPr>
  </w:style>
  <w:style w:type="paragraph" w:styleId="af7">
    <w:name w:val="No Spacing"/>
    <w:link w:val="af8"/>
    <w:uiPriority w:val="1"/>
    <w:qFormat/>
    <w:rPr>
      <w:sz w:val="22"/>
      <w:szCs w:val="22"/>
    </w:rPr>
  </w:style>
  <w:style w:type="character" w:customStyle="1" w:styleId="af8">
    <w:name w:val="无间隔 字符"/>
    <w:basedOn w:val="a0"/>
    <w:link w:val="af7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批注文字 字符"/>
    <w:basedOn w:val="a0"/>
    <w:link w:val="a3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f">
    <w:name w:val="批注主题 字符"/>
    <w:basedOn w:val="a4"/>
    <w:link w:val="ae"/>
    <w:semiHidden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a8">
    <w:name w:val="批注框文本 字符"/>
    <w:basedOn w:val="a0"/>
    <w:link w:val="a7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DA6B42-C3CB-447F-8188-289AA4B81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460</Words>
  <Characters>2628</Characters>
  <Application>Microsoft Office Word</Application>
  <DocSecurity>0</DocSecurity>
  <Lines>21</Lines>
  <Paragraphs>6</Paragraphs>
  <ScaleCrop>false</ScaleCrop>
  <Company>China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黄妍</cp:lastModifiedBy>
  <cp:revision>16</cp:revision>
  <cp:lastPrinted>2021-12-02T01:12:00Z</cp:lastPrinted>
  <dcterms:created xsi:type="dcterms:W3CDTF">2021-10-26T02:10:00Z</dcterms:created>
  <dcterms:modified xsi:type="dcterms:W3CDTF">2021-12-06T09:29:00Z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6DB27D8331EB43C993A6498069293B50</vt:lpwstr>
  </property>
</Properties>
</file>