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/>
          <w:b/>
          <w:bCs/>
          <w:sz w:val="36"/>
        </w:rPr>
      </w:pPr>
      <w:r>
        <w:rPr>
          <w:rFonts w:hint="eastAsia" w:ascii="Times New Roman" w:hAnsi="Times New Roman" w:eastAsia="仿宋"/>
          <w:b/>
          <w:bCs/>
          <w:sz w:val="36"/>
        </w:rPr>
        <w:t>关于转发《2021年中国高校产学研创新基金—健合医疗创面修复专项申请指南》的通知</w:t>
      </w:r>
    </w:p>
    <w:p>
      <w:pPr>
        <w:jc w:val="center"/>
        <w:rPr>
          <w:rFonts w:ascii="Times New Roman" w:hAnsi="Times New Roman" w:eastAsia="仿宋"/>
          <w:b/>
          <w:bCs/>
          <w:sz w:val="36"/>
        </w:rPr>
      </w:pPr>
    </w:p>
    <w:p>
      <w:pPr>
        <w:spacing w:line="360" w:lineRule="auto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各单位、部门：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教育部科技发展中心与河北健合医疗科技有限公司联合设立“中国高校产学研创新基金-健合医疗创面修复专项”，并发布《2021年中国高校产学研创新基金—健合医疗创面修复专项申请指南》（见附件1），现将申报有关事项通知如下：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一、课题说明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1.课题旨在全国范围内遴选合作高校，共同关注创面修复领域内的科研创新和教学实践，培养更多掌握创面修复治疗新技术、新方法的医护人才，改善患者的创面修复质量，助力地方产业升级。根据确定的研究内容，为每个立项课题提供总额20万元至100万元的研究经费加必要软硬件支持（其中研究经费不低于总额的50%）。选题方向和申请条件需符合《健合医疗创面修复专项申请指南说明》（附件2）的要求。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2.课题的计划执行时间为2022年2月1日～2023年1月31日，可根据课题复杂程度适度延长执行周期，最长不超过两年。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3.资助课题获得的知识产权由资助方和课题承担单位共同所有。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4.申请人在本课题研究过程中，应遵守国家相关法律、法规和有关规定，按照产品说明书进行研究。如需深入研究，申请人应按照国家有关规定履行相关程序，在立项后提供所在单位伦理委员会审查意见等。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5.课题申请人无需向资助企业额外购买配套设备或软件。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二、申报流程</w:t>
      </w:r>
    </w:p>
    <w:p>
      <w:pPr>
        <w:wordWrap w:val="0"/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1. 申请人登录/注册中国高校产学研创新基金申报系统（http://cxjj.cutech.edu.cn），按要求填写申请书。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2. 11</w:t>
      </w:r>
      <w:r>
        <w:rPr>
          <w:rFonts w:ascii="Times New Roman" w:hAnsi="Times New Roman" w:eastAsia="仿宋"/>
          <w:sz w:val="28"/>
          <w:szCs w:val="28"/>
        </w:rPr>
        <w:t>月2</w:t>
      </w:r>
      <w:r>
        <w:rPr>
          <w:rFonts w:hint="eastAsia" w:ascii="Times New Roman" w:hAnsi="Times New Roman" w:eastAsia="仿宋"/>
          <w:sz w:val="28"/>
          <w:szCs w:val="28"/>
        </w:rPr>
        <w:t>3</w:t>
      </w:r>
      <w:r>
        <w:rPr>
          <w:rFonts w:ascii="Times New Roman" w:hAnsi="Times New Roman" w:eastAsia="仿宋"/>
          <w:sz w:val="28"/>
          <w:szCs w:val="28"/>
        </w:rPr>
        <w:t>日</w:t>
      </w:r>
      <w:r>
        <w:rPr>
          <w:rFonts w:hint="eastAsia" w:ascii="Times New Roman" w:hAnsi="Times New Roman" w:eastAsia="仿宋"/>
          <w:sz w:val="28"/>
          <w:szCs w:val="28"/>
        </w:rPr>
        <w:t>前，</w:t>
      </w:r>
      <w:r>
        <w:rPr>
          <w:rFonts w:ascii="Times New Roman" w:hAnsi="Times New Roman" w:eastAsia="仿宋"/>
          <w:sz w:val="28"/>
          <w:szCs w:val="28"/>
        </w:rPr>
        <w:t>各单位将</w:t>
      </w:r>
      <w:r>
        <w:rPr>
          <w:rFonts w:hint="eastAsia" w:ascii="Times New Roman" w:hAnsi="Times New Roman" w:eastAsia="仿宋"/>
          <w:sz w:val="28"/>
          <w:szCs w:val="28"/>
        </w:rPr>
        <w:t>申请书</w:t>
      </w:r>
      <w:r>
        <w:rPr>
          <w:rFonts w:ascii="Times New Roman" w:hAnsi="Times New Roman" w:eastAsia="仿宋"/>
          <w:sz w:val="28"/>
          <w:szCs w:val="28"/>
        </w:rPr>
        <w:t>（</w:t>
      </w:r>
      <w:r>
        <w:rPr>
          <w:rFonts w:hint="eastAsia" w:ascii="Times New Roman" w:hAnsi="Times New Roman" w:eastAsia="仿宋"/>
          <w:sz w:val="28"/>
          <w:szCs w:val="28"/>
        </w:rPr>
        <w:t>附件3，</w:t>
      </w:r>
      <w:r>
        <w:rPr>
          <w:rFonts w:ascii="Times New Roman" w:hAnsi="Times New Roman" w:eastAsia="仿宋"/>
          <w:sz w:val="28"/>
          <w:szCs w:val="28"/>
        </w:rPr>
        <w:t>一式两份）</w:t>
      </w:r>
      <w:r>
        <w:rPr>
          <w:rFonts w:hint="eastAsia" w:ascii="Times New Roman" w:hAnsi="Times New Roman" w:eastAsia="仿宋"/>
          <w:sz w:val="28"/>
          <w:szCs w:val="28"/>
        </w:rPr>
        <w:t>和汇总表</w:t>
      </w:r>
      <w:r>
        <w:rPr>
          <w:rFonts w:ascii="Times New Roman" w:hAnsi="Times New Roman" w:eastAsia="仿宋"/>
          <w:sz w:val="28"/>
          <w:szCs w:val="28"/>
        </w:rPr>
        <w:t>（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附件4，</w:t>
      </w:r>
      <w:r>
        <w:rPr>
          <w:rFonts w:ascii="Times New Roman" w:hAnsi="Times New Roman" w:eastAsia="仿宋"/>
          <w:sz w:val="28"/>
          <w:szCs w:val="28"/>
        </w:rPr>
        <w:t>一式一份）交至科技处。同时申报材料电子版以“2021年</w:t>
      </w:r>
      <w:r>
        <w:rPr>
          <w:rFonts w:hint="eastAsia" w:ascii="Times New Roman" w:hAnsi="Times New Roman" w:eastAsia="仿宋"/>
          <w:sz w:val="28"/>
          <w:szCs w:val="28"/>
        </w:rPr>
        <w:t>健合医疗创面修复专项</w:t>
      </w:r>
      <w:r>
        <w:rPr>
          <w:rFonts w:ascii="Times New Roman" w:hAnsi="Times New Roman" w:eastAsia="仿宋"/>
          <w:sz w:val="28"/>
          <w:szCs w:val="28"/>
        </w:rPr>
        <w:t>+</w:t>
      </w:r>
      <w:r>
        <w:rPr>
          <w:rFonts w:hint="eastAsia" w:ascii="Times New Roman" w:hAnsi="Times New Roman" w:eastAsia="仿宋"/>
          <w:sz w:val="28"/>
          <w:szCs w:val="28"/>
        </w:rPr>
        <w:t>二级单位</w:t>
      </w:r>
      <w:r>
        <w:rPr>
          <w:rFonts w:ascii="Times New Roman" w:hAnsi="Times New Roman" w:eastAsia="仿宋"/>
          <w:sz w:val="28"/>
          <w:szCs w:val="28"/>
        </w:rPr>
        <w:t>”命名报送至科技处邮箱</w:t>
      </w:r>
      <w:r>
        <w:rPr>
          <w:rFonts w:hint="eastAsia" w:ascii="Times New Roman" w:hAnsi="Times New Roman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3. 12月6日前，科技处返回盖章版申请书扫描件，申请人上传至申报系统。纸质材料由科技处统一寄送。</w:t>
      </w:r>
    </w:p>
    <w:p>
      <w:pPr>
        <w:pStyle w:val="11"/>
        <w:spacing w:line="360" w:lineRule="auto"/>
        <w:ind w:firstLine="56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三、联系方式</w:t>
      </w:r>
    </w:p>
    <w:p>
      <w:pPr>
        <w:spacing w:line="360" w:lineRule="auto"/>
        <w:ind w:firstLine="560" w:firstLineChars="200"/>
        <w:rPr>
          <w:rFonts w:ascii="Times New Roman" w:hAnsi="Times New Roman" w:eastAsia="仿宋"/>
          <w:sz w:val="28"/>
          <w:szCs w:val="21"/>
        </w:rPr>
      </w:pPr>
      <w:r>
        <w:rPr>
          <w:rFonts w:hint="eastAsia" w:ascii="Times New Roman" w:hAnsi="Times New Roman" w:eastAsia="仿宋"/>
          <w:sz w:val="28"/>
          <w:szCs w:val="21"/>
        </w:rPr>
        <w:t>未尽事宜，请申请人先联系所在单位、部门的科管人员。确无法解决的问题，可联系学校科技处处理。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联系人：刘显、李熠毅。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联系电话：0771-3941063</w:t>
      </w:r>
      <w:r>
        <w:rPr>
          <w:rFonts w:ascii="Times New Roman" w:hAnsi="Times New Roman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联系地址：仙葫校区合德楼</w:t>
      </w:r>
      <w:r>
        <w:rPr>
          <w:rFonts w:ascii="Times New Roman" w:hAnsi="Times New Roman" w:eastAsia="仿宋"/>
          <w:sz w:val="28"/>
          <w:szCs w:val="28"/>
        </w:rPr>
        <w:t>313室。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科技处邮箱：</w:t>
      </w:r>
      <w:r>
        <w:fldChar w:fldCharType="begin"/>
      </w:r>
      <w:r>
        <w:instrText xml:space="preserve"> HYPERLINK "mailto:kejichujihuake@163.com" </w:instrText>
      </w:r>
      <w:r>
        <w:fldChar w:fldCharType="separate"/>
      </w:r>
      <w:r>
        <w:rPr>
          <w:rStyle w:val="10"/>
          <w:rFonts w:ascii="Times New Roman" w:hAnsi="Times New Roman" w:eastAsia="仿宋"/>
          <w:sz w:val="28"/>
          <w:szCs w:val="28"/>
        </w:rPr>
        <w:t>kejichujihuake@163.com</w:t>
      </w:r>
      <w:r>
        <w:rPr>
          <w:rStyle w:val="10"/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附件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  <w:lang w:val="en-AU"/>
        </w:rPr>
        <w:t>1</w:t>
      </w:r>
      <w:r>
        <w:rPr>
          <w:rFonts w:hint="eastAsia" w:ascii="Times New Roman" w:hAnsi="Times New Roman" w:eastAsia="仿宋"/>
          <w:sz w:val="28"/>
          <w:szCs w:val="28"/>
        </w:rPr>
        <w:t>.2021年中国高校产学研创新基金—健合医疗创面修复专项申请指南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2.健合医疗创面修复专项申请指南说明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3.健合医疗创面修复专项项目申请书</w:t>
      </w:r>
    </w:p>
    <w:p>
      <w:pPr>
        <w:spacing w:line="360" w:lineRule="auto"/>
        <w:ind w:firstLine="560" w:firstLineChars="200"/>
        <w:jc w:val="left"/>
        <w:rPr>
          <w:rFonts w:hint="eastAsia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</w:rPr>
        <w:t>4</w:t>
      </w:r>
      <w:r>
        <w:rPr>
          <w:rFonts w:ascii="Times New Roman" w:hAnsi="Times New Roman" w:eastAsia="仿宋"/>
          <w:sz w:val="28"/>
          <w:szCs w:val="28"/>
        </w:rPr>
        <w:t>.</w:t>
      </w:r>
      <w:r>
        <w:rPr>
          <w:rFonts w:hint="eastAsia" w:ascii="Times New Roman" w:hAnsi="Times New Roman" w:eastAsia="仿宋"/>
          <w:sz w:val="28"/>
          <w:szCs w:val="28"/>
        </w:rPr>
        <w:t>健合医疗创面修复专项项目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汇总表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="仿宋"/>
          <w:sz w:val="28"/>
          <w:szCs w:val="21"/>
        </w:rPr>
      </w:pPr>
    </w:p>
    <w:p>
      <w:pPr>
        <w:spacing w:line="360" w:lineRule="auto"/>
        <w:rPr>
          <w:rFonts w:ascii="Times New Roman" w:hAnsi="Times New Roman" w:eastAsia="仿宋"/>
          <w:sz w:val="28"/>
          <w:szCs w:val="21"/>
        </w:rPr>
      </w:pPr>
    </w:p>
    <w:p>
      <w:pPr>
        <w:spacing w:line="360" w:lineRule="auto"/>
        <w:ind w:firstLine="560" w:firstLineChars="200"/>
        <w:jc w:val="righ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广西中医药大学科技处</w:t>
      </w:r>
    </w:p>
    <w:p>
      <w:pPr>
        <w:spacing w:line="360" w:lineRule="auto"/>
        <w:ind w:firstLine="560" w:firstLineChars="200"/>
        <w:jc w:val="righ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2021年1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0</w:t>
      </w:r>
      <w:r>
        <w:rPr>
          <w:rFonts w:hint="eastAsia" w:ascii="Times New Roman" w:hAnsi="Times New Roman" w:eastAsia="仿宋"/>
          <w:sz w:val="28"/>
          <w:szCs w:val="28"/>
        </w:rPr>
        <w:t>月</w:t>
      </w:r>
      <w:r>
        <w:rPr>
          <w:rFonts w:ascii="Times New Roman" w:hAnsi="Times New Roman" w:eastAsia="仿宋"/>
          <w:sz w:val="28"/>
          <w:szCs w:val="28"/>
        </w:rPr>
        <w:t>21</w:t>
      </w:r>
      <w:r>
        <w:rPr>
          <w:rFonts w:hint="eastAsia" w:ascii="Times New Roman" w:hAnsi="Times New Roman" w:eastAsia="仿宋"/>
          <w:sz w:val="28"/>
          <w:szCs w:val="28"/>
        </w:rPr>
        <w:t>日</w:t>
      </w:r>
    </w:p>
    <w:p>
      <w:pPr>
        <w:spacing w:line="360" w:lineRule="auto"/>
        <w:rPr>
          <w:rFonts w:ascii="Times New Roman" w:hAnsi="Times New Roman" w:eastAsia="仿宋"/>
          <w:sz w:val="2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AA"/>
    <w:rsid w:val="000A1039"/>
    <w:rsid w:val="00144409"/>
    <w:rsid w:val="001907AA"/>
    <w:rsid w:val="003D553B"/>
    <w:rsid w:val="00492C99"/>
    <w:rsid w:val="00E54A62"/>
    <w:rsid w:val="00F84E27"/>
    <w:rsid w:val="00FD427E"/>
    <w:rsid w:val="077A3249"/>
    <w:rsid w:val="07EA337A"/>
    <w:rsid w:val="153B1E10"/>
    <w:rsid w:val="17633CB0"/>
    <w:rsid w:val="210B5B53"/>
    <w:rsid w:val="2A9725B3"/>
    <w:rsid w:val="31F07A06"/>
    <w:rsid w:val="34D119CD"/>
    <w:rsid w:val="36CF54EB"/>
    <w:rsid w:val="418976F4"/>
    <w:rsid w:val="42CD10A7"/>
    <w:rsid w:val="467D3A8F"/>
    <w:rsid w:val="4A7B5B2F"/>
    <w:rsid w:val="640B1CE3"/>
    <w:rsid w:val="694E64A2"/>
    <w:rsid w:val="7356571D"/>
    <w:rsid w:val="798E334C"/>
    <w:rsid w:val="7CD5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159</Words>
  <Characters>908</Characters>
  <Lines>7</Lines>
  <Paragraphs>2</Paragraphs>
  <TotalTime>21</TotalTime>
  <ScaleCrop>false</ScaleCrop>
  <LinksUpToDate>false</LinksUpToDate>
  <CharactersWithSpaces>1065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2021-07-23T03:06:00Z</dcterms:created>
  <dc:creator>mac</dc:creator>
  <cp:lastModifiedBy>刘显</cp:lastModifiedBy>
  <dcterms:modified xsi:type="dcterms:W3CDTF">2021-10-21T08:14:11Z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9E7ACA530D1548C9970EA0FFBFE62F9B</vt:lpwstr>
  </property>
</Properties>
</file>