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80" w:rsidRPr="00D206B2" w:rsidRDefault="00062F80" w:rsidP="00062F80">
      <w:pPr>
        <w:pStyle w:val="a6"/>
        <w:spacing w:line="480" w:lineRule="exact"/>
        <w:ind w:firstLineChars="50" w:firstLine="161"/>
        <w:jc w:val="center"/>
        <w:rPr>
          <w:rFonts w:ascii="仿宋_GB2312" w:hint="eastAsia"/>
          <w:b/>
          <w:bCs/>
          <w:sz w:val="32"/>
          <w:szCs w:val="32"/>
        </w:rPr>
      </w:pPr>
      <w:r w:rsidRPr="00D206B2">
        <w:rPr>
          <w:rFonts w:ascii="仿宋_GB2312" w:hint="eastAsia"/>
          <w:b/>
          <w:bCs/>
          <w:sz w:val="32"/>
          <w:szCs w:val="32"/>
        </w:rPr>
        <w:t>科技成果转移转化培训</w:t>
      </w:r>
      <w:r>
        <w:rPr>
          <w:rFonts w:ascii="仿宋_GB2312" w:hint="eastAsia"/>
          <w:b/>
          <w:bCs/>
          <w:sz w:val="32"/>
          <w:szCs w:val="32"/>
        </w:rPr>
        <w:t>班部分</w:t>
      </w:r>
      <w:r w:rsidRPr="00D206B2">
        <w:rPr>
          <w:rFonts w:ascii="仿宋_GB2312" w:hint="eastAsia"/>
          <w:b/>
          <w:bCs/>
          <w:sz w:val="32"/>
          <w:szCs w:val="32"/>
        </w:rPr>
        <w:t>主讲专家简介</w:t>
      </w:r>
    </w:p>
    <w:p w:rsidR="00062F80" w:rsidRDefault="00062F80" w:rsidP="00062F80">
      <w:pPr>
        <w:spacing w:line="360" w:lineRule="auto"/>
        <w:jc w:val="center"/>
        <w:rPr>
          <w:rFonts w:ascii="宋体" w:hAnsi="宋体" w:hint="eastAsia"/>
          <w:b/>
          <w:sz w:val="36"/>
          <w:szCs w:val="36"/>
        </w:rPr>
      </w:pPr>
    </w:p>
    <w:p w:rsidR="00062F80" w:rsidRPr="00AB1436" w:rsidRDefault="00062F80" w:rsidP="00062F80">
      <w:pPr>
        <w:spacing w:line="360" w:lineRule="auto"/>
        <w:jc w:val="left"/>
        <w:rPr>
          <w:rFonts w:ascii="仿宋_GB2312" w:eastAsia="仿宋_GB2312" w:hint="eastAsia"/>
          <w:b/>
          <w:bCs/>
          <w:sz w:val="28"/>
          <w:szCs w:val="32"/>
        </w:rPr>
      </w:pPr>
      <w:r w:rsidRPr="00AB1436">
        <w:rPr>
          <w:rFonts w:ascii="仿宋_GB2312" w:eastAsia="仿宋_GB2312" w:hint="eastAsia"/>
          <w:b/>
          <w:bCs/>
          <w:sz w:val="28"/>
          <w:szCs w:val="32"/>
        </w:rPr>
        <w:t>1.吴庆标教授</w:t>
      </w:r>
    </w:p>
    <w:p w:rsidR="00062F80" w:rsidRPr="00694A02" w:rsidRDefault="00062F80" w:rsidP="00062F80">
      <w:pPr>
        <w:spacing w:line="360" w:lineRule="auto"/>
        <w:ind w:left="2" w:firstLineChars="225" w:firstLine="630"/>
        <w:rPr>
          <w:rFonts w:ascii="仿宋_GB2312" w:eastAsia="仿宋_GB2312" w:hint="eastAsia"/>
          <w:bCs/>
          <w:sz w:val="28"/>
          <w:szCs w:val="32"/>
        </w:rPr>
      </w:pPr>
      <w:r w:rsidRPr="00694A02">
        <w:rPr>
          <w:rFonts w:ascii="仿宋_GB2312" w:eastAsia="仿宋_GB2312" w:hint="eastAsia"/>
          <w:bCs/>
          <w:sz w:val="28"/>
          <w:szCs w:val="32"/>
        </w:rPr>
        <w:t>吴庆标，浙江大学</w:t>
      </w:r>
      <w:r>
        <w:rPr>
          <w:rFonts w:ascii="仿宋_GB2312" w:eastAsia="仿宋_GB2312" w:hint="eastAsia"/>
          <w:bCs/>
          <w:sz w:val="28"/>
          <w:szCs w:val="32"/>
        </w:rPr>
        <w:t>教授，博士生导师，博士，现任浙江大学工业技术转化研究院院长助理</w:t>
      </w:r>
      <w:r w:rsidRPr="00694A02">
        <w:rPr>
          <w:rFonts w:ascii="仿宋_GB2312" w:eastAsia="仿宋_GB2312" w:hint="eastAsia"/>
          <w:bCs/>
          <w:sz w:val="28"/>
          <w:szCs w:val="32"/>
        </w:rPr>
        <w:t>，浙江大学杭州技术转移中心主任，浙江大学人才驿站海创园工作站主任</w:t>
      </w:r>
      <w:r>
        <w:rPr>
          <w:rFonts w:ascii="仿宋_GB2312" w:eastAsia="仿宋_GB2312" w:hint="eastAsia"/>
          <w:bCs/>
          <w:sz w:val="28"/>
          <w:szCs w:val="32"/>
        </w:rPr>
        <w:t>，</w:t>
      </w:r>
      <w:r w:rsidRPr="00694A02">
        <w:rPr>
          <w:rFonts w:ascii="仿宋_GB2312" w:eastAsia="仿宋_GB2312" w:hint="eastAsia"/>
          <w:bCs/>
          <w:sz w:val="28"/>
          <w:szCs w:val="32"/>
        </w:rPr>
        <w:t>国家、省信息领域著名专家。一直从事</w:t>
      </w:r>
      <w:r>
        <w:rPr>
          <w:rFonts w:ascii="宋体" w:hAnsi="宋体" w:hint="eastAsia"/>
          <w:sz w:val="24"/>
        </w:rPr>
        <w:t>信息与计算领域研究、</w:t>
      </w:r>
      <w:r w:rsidRPr="00694A02">
        <w:rPr>
          <w:rFonts w:ascii="仿宋_GB2312" w:eastAsia="仿宋_GB2312" w:hint="eastAsia"/>
          <w:bCs/>
          <w:sz w:val="28"/>
          <w:szCs w:val="32"/>
        </w:rPr>
        <w:t>产学研合作和成果转化工作，研究成果进入全球千分之一科学家行列。</w:t>
      </w:r>
    </w:p>
    <w:p w:rsidR="00062F80" w:rsidRPr="00694A02" w:rsidRDefault="00062F80" w:rsidP="00062F80">
      <w:pPr>
        <w:spacing w:line="360" w:lineRule="auto"/>
        <w:ind w:leftChars="1" w:left="2" w:firstLineChars="200" w:firstLine="560"/>
        <w:rPr>
          <w:rFonts w:ascii="仿宋_GB2312" w:eastAsia="仿宋_GB2312" w:hint="eastAsia"/>
          <w:bCs/>
          <w:sz w:val="28"/>
          <w:szCs w:val="32"/>
        </w:rPr>
      </w:pPr>
      <w:r w:rsidRPr="00694A02">
        <w:rPr>
          <w:rFonts w:ascii="仿宋_GB2312" w:eastAsia="仿宋_GB2312" w:hint="eastAsia"/>
          <w:bCs/>
          <w:sz w:val="28"/>
          <w:szCs w:val="32"/>
        </w:rPr>
        <w:t>主持和完成军工重大项目、973子项目、浙江省重大科技研发项目、国家自然科学基金、浙江自然科学基金重点项目和大数据分析、物联网、云计算、图形图像处理等重大产学研合作项目等四十多项，发表学术论文120多篇，其中在《</w:t>
      </w:r>
      <w:r w:rsidRPr="00694A02">
        <w:rPr>
          <w:rFonts w:ascii="仿宋_GB2312" w:eastAsia="仿宋_GB2312"/>
          <w:bCs/>
          <w:sz w:val="28"/>
          <w:szCs w:val="32"/>
        </w:rPr>
        <w:t>Journal of Computational Physics</w:t>
      </w:r>
      <w:r w:rsidRPr="00694A02">
        <w:rPr>
          <w:rFonts w:ascii="仿宋_GB2312" w:eastAsia="仿宋_GB2312" w:hint="eastAsia"/>
          <w:bCs/>
          <w:sz w:val="28"/>
          <w:szCs w:val="32"/>
        </w:rPr>
        <w:t>》、《</w:t>
      </w:r>
      <w:r w:rsidRPr="00694A02">
        <w:rPr>
          <w:rFonts w:ascii="仿宋_GB2312" w:eastAsia="仿宋_GB2312"/>
          <w:bCs/>
          <w:sz w:val="28"/>
          <w:szCs w:val="32"/>
        </w:rPr>
        <w:t>Computer Methods in Applied Mechanics and Engineering</w:t>
      </w:r>
      <w:r w:rsidRPr="00694A02">
        <w:rPr>
          <w:rFonts w:ascii="仿宋_GB2312" w:eastAsia="仿宋_GB2312" w:hint="eastAsia"/>
          <w:bCs/>
          <w:sz w:val="28"/>
          <w:szCs w:val="32"/>
        </w:rPr>
        <w:t>》、《</w:t>
      </w:r>
      <w:r w:rsidRPr="00694A02">
        <w:rPr>
          <w:rFonts w:ascii="仿宋_GB2312" w:eastAsia="仿宋_GB2312"/>
          <w:bCs/>
          <w:sz w:val="28"/>
          <w:szCs w:val="32"/>
        </w:rPr>
        <w:t>Journal of Computational and Applied Mathematics</w:t>
      </w:r>
      <w:r w:rsidRPr="00694A02">
        <w:rPr>
          <w:rFonts w:ascii="仿宋_GB2312" w:eastAsia="仿宋_GB2312" w:hint="eastAsia"/>
          <w:bCs/>
          <w:sz w:val="28"/>
          <w:szCs w:val="32"/>
        </w:rPr>
        <w:t>》、《</w:t>
      </w:r>
      <w:r w:rsidRPr="00694A02">
        <w:rPr>
          <w:rFonts w:ascii="仿宋_GB2312" w:eastAsia="仿宋_GB2312"/>
          <w:bCs/>
          <w:sz w:val="28"/>
          <w:szCs w:val="32"/>
        </w:rPr>
        <w:t>Journal of Mathematical Analysis and Applications</w:t>
      </w:r>
      <w:r w:rsidRPr="00694A02">
        <w:rPr>
          <w:rFonts w:ascii="仿宋_GB2312" w:eastAsia="仿宋_GB2312" w:hint="eastAsia"/>
          <w:bCs/>
          <w:sz w:val="28"/>
          <w:szCs w:val="32"/>
        </w:rPr>
        <w:t>》、《</w:t>
      </w:r>
      <w:r w:rsidRPr="00694A02">
        <w:rPr>
          <w:rFonts w:ascii="仿宋_GB2312" w:eastAsia="仿宋_GB2312"/>
          <w:bCs/>
          <w:sz w:val="28"/>
          <w:szCs w:val="32"/>
        </w:rPr>
        <w:t>Applied Mathematics and Computation</w:t>
      </w:r>
      <w:r w:rsidRPr="00694A02">
        <w:rPr>
          <w:rFonts w:ascii="仿宋_GB2312" w:eastAsia="仿宋_GB2312" w:hint="eastAsia"/>
          <w:bCs/>
          <w:sz w:val="28"/>
          <w:szCs w:val="32"/>
        </w:rPr>
        <w:t>》、《</w:t>
      </w:r>
      <w:r w:rsidRPr="00694A02">
        <w:rPr>
          <w:rFonts w:ascii="仿宋_GB2312" w:eastAsia="仿宋_GB2312"/>
          <w:bCs/>
          <w:sz w:val="28"/>
          <w:szCs w:val="32"/>
        </w:rPr>
        <w:t>Applied Mathematics Letters</w:t>
      </w:r>
      <w:r w:rsidRPr="00694A02">
        <w:rPr>
          <w:rFonts w:ascii="仿宋_GB2312" w:eastAsia="仿宋_GB2312" w:hint="eastAsia"/>
          <w:bCs/>
          <w:sz w:val="28"/>
          <w:szCs w:val="32"/>
        </w:rPr>
        <w:t>》、《</w:t>
      </w:r>
      <w:r w:rsidRPr="00694A02">
        <w:rPr>
          <w:rFonts w:ascii="仿宋_GB2312" w:eastAsia="仿宋_GB2312"/>
          <w:bCs/>
          <w:sz w:val="28"/>
          <w:szCs w:val="32"/>
        </w:rPr>
        <w:t>Mathematical and Computer Mode</w:t>
      </w:r>
      <w:r w:rsidRPr="00694A02">
        <w:rPr>
          <w:rFonts w:ascii="仿宋_GB2312" w:eastAsia="仿宋_GB2312" w:hint="eastAsia"/>
          <w:bCs/>
          <w:sz w:val="28"/>
          <w:szCs w:val="32"/>
        </w:rPr>
        <w:t>l</w:t>
      </w:r>
      <w:r w:rsidRPr="00694A02">
        <w:rPr>
          <w:rFonts w:ascii="仿宋_GB2312" w:eastAsia="仿宋_GB2312"/>
          <w:bCs/>
          <w:sz w:val="28"/>
          <w:szCs w:val="32"/>
        </w:rPr>
        <w:t>ling</w:t>
      </w:r>
      <w:r w:rsidRPr="00694A02">
        <w:rPr>
          <w:rFonts w:ascii="仿宋_GB2312" w:eastAsia="仿宋_GB2312" w:hint="eastAsia"/>
          <w:bCs/>
          <w:sz w:val="28"/>
          <w:szCs w:val="32"/>
        </w:rPr>
        <w:t>》、《</w:t>
      </w:r>
      <w:r w:rsidRPr="00694A02">
        <w:rPr>
          <w:rFonts w:ascii="仿宋_GB2312" w:eastAsia="仿宋_GB2312"/>
          <w:bCs/>
          <w:sz w:val="28"/>
          <w:szCs w:val="32"/>
        </w:rPr>
        <w:t>International Journal of Computer Mathematics</w:t>
      </w:r>
      <w:r w:rsidRPr="00694A02">
        <w:rPr>
          <w:rFonts w:ascii="仿宋_GB2312" w:eastAsia="仿宋_GB2312" w:hint="eastAsia"/>
          <w:bCs/>
          <w:sz w:val="28"/>
          <w:szCs w:val="32"/>
        </w:rPr>
        <w:t>》和《Computer &amp; Graphics》等国际著名学术杂志上发表SCI检索学术论文70多篇。拥有发明专利和软件著作权证书10多项。</w:t>
      </w:r>
    </w:p>
    <w:p w:rsidR="00062F80" w:rsidRDefault="00062F80" w:rsidP="00062F80">
      <w:pPr>
        <w:spacing w:line="360" w:lineRule="auto"/>
        <w:ind w:left="2" w:firstLineChars="225" w:firstLine="630"/>
        <w:rPr>
          <w:rFonts w:ascii="宋体" w:hAnsi="宋体" w:hint="eastAsia"/>
          <w:sz w:val="24"/>
        </w:rPr>
      </w:pPr>
      <w:r w:rsidRPr="00694A02">
        <w:rPr>
          <w:rFonts w:ascii="仿宋_GB2312" w:eastAsia="仿宋_GB2312" w:hint="eastAsia"/>
          <w:bCs/>
          <w:sz w:val="28"/>
          <w:szCs w:val="32"/>
        </w:rPr>
        <w:t>主持完成的多项研究成果曾获浙江省科学技术进步奖、浙江省高等学校科研成果奖和浙江省自然科学学术奖等，2016年获浙江省</w:t>
      </w:r>
      <w:r w:rsidRPr="00694A02">
        <w:rPr>
          <w:rFonts w:ascii="仿宋_GB2312" w:eastAsia="仿宋_GB2312" w:hint="eastAsia"/>
          <w:bCs/>
          <w:sz w:val="28"/>
          <w:szCs w:val="32"/>
        </w:rPr>
        <w:lastRenderedPageBreak/>
        <w:t>优秀科技工作者称号。</w:t>
      </w:r>
    </w:p>
    <w:p w:rsidR="00062F80" w:rsidRPr="00AB1436" w:rsidRDefault="00062F80" w:rsidP="00062F80">
      <w:pPr>
        <w:rPr>
          <w:rFonts w:ascii="仿宋" w:eastAsia="仿宋" w:hAnsi="仿宋" w:cs="宋体"/>
          <w:b/>
          <w:color w:val="000000"/>
          <w:kern w:val="0"/>
          <w:sz w:val="28"/>
          <w:szCs w:val="28"/>
        </w:rPr>
      </w:pPr>
      <w:r w:rsidRPr="00AB1436">
        <w:rPr>
          <w:rFonts w:ascii="仿宋" w:eastAsia="仿宋" w:hAnsi="仿宋" w:cs="宋体" w:hint="eastAsia"/>
          <w:b/>
          <w:color w:val="000000"/>
          <w:kern w:val="0"/>
          <w:sz w:val="28"/>
          <w:szCs w:val="28"/>
        </w:rPr>
        <w:t>2.贾少华教授</w:t>
      </w:r>
    </w:p>
    <w:p w:rsidR="00062F80" w:rsidRDefault="00062F80" w:rsidP="00062F80">
      <w:pPr>
        <w:pStyle w:val="a6"/>
        <w:spacing w:line="480" w:lineRule="exact"/>
        <w:jc w:val="left"/>
        <w:rPr>
          <w:rFonts w:ascii="仿宋" w:eastAsia="仿宋" w:hAnsi="仿宋" w:cs="宋体" w:hint="eastAsia"/>
          <w:color w:val="000000"/>
          <w:kern w:val="0"/>
          <w:szCs w:val="28"/>
        </w:rPr>
      </w:pPr>
      <w:r w:rsidRPr="00483EA8">
        <w:rPr>
          <w:rFonts w:ascii="仿宋" w:eastAsia="仿宋" w:hAnsi="仿宋" w:cs="宋体" w:hint="eastAsia"/>
          <w:color w:val="000000"/>
          <w:kern w:val="0"/>
          <w:szCs w:val="28"/>
        </w:rPr>
        <w:t>教育部高等学校创业教育指导委员会委员；人社部、团中央青年就业创业导师；全国高职高专创新创业教育协作会副会长；中国电子商务协会讲师团团长；浙江省大学生职业生涯规划和就业指导专家库首批入选专家；浙江省本科院校创新创业教学指导委员会秘书长；2009中国教育年度新闻人物评选得票第一；上海《东方讲坛》特聘讲师；浙江百强电商名师首批入选者；义乌工商学院创始人；二级教授；高校名师；研究生导师；浙江大学上海交大客座教授、台湾大叶大学微型创业中心顾问；全国优秀教师;获曾宪梓教育基金教师奖。倡导的教育改革和电子商务创业实践受到了海内外数百家媒体的报道，其本人也被称之为“创业教父”。《人民日报》、《纽约时报》、中央电视台、新华社、路透社、荷兰广播电视协会、韩国电视台、美国之音、美国商会杂志、德国广播电视台、台湾《中国时报》等海内外数百家媒体都做过报道。其本人数十次应邀参加海内外电视台有关教育改革和创业教育的大型新闻专题片的录制，例如中央电视台《实话实说》、《小丫跑两会》、《讲述》（上中下三集）、《新闻调查》、《中国影像方志》；北京电视台《锣鼓相对论》、《有话就说》；东方卫视《新闻直播间》；上海电视台《七分之一》；凤凰卫视《走读大中华》；江西卫视《深度调查》（上下两集）；贵州卫视《人生》；浙江卫视《新闻深一度》；台湾中天电视台《文茜看世界》；台湾年代电视台《沈春华：从台湾看世界》等。</w:t>
      </w:r>
    </w:p>
    <w:p w:rsidR="00062F80" w:rsidRPr="00AB1436" w:rsidRDefault="00062F80" w:rsidP="00062F80">
      <w:pPr>
        <w:pStyle w:val="a6"/>
        <w:spacing w:line="480" w:lineRule="exact"/>
        <w:jc w:val="left"/>
        <w:rPr>
          <w:rFonts w:ascii="仿宋" w:eastAsia="仿宋" w:hAnsi="仿宋" w:cs="宋体" w:hint="eastAsia"/>
          <w:color w:val="000000"/>
          <w:kern w:val="0"/>
          <w:szCs w:val="28"/>
        </w:rPr>
      </w:pPr>
    </w:p>
    <w:p w:rsidR="00062F80" w:rsidRPr="00AB1436" w:rsidRDefault="00062F80" w:rsidP="00062F80">
      <w:pPr>
        <w:rPr>
          <w:rFonts w:ascii="仿宋" w:eastAsia="仿宋" w:hAnsi="仿宋" w:cs="宋体" w:hint="eastAsia"/>
          <w:b/>
          <w:color w:val="000000"/>
          <w:kern w:val="0"/>
          <w:sz w:val="28"/>
          <w:szCs w:val="28"/>
        </w:rPr>
      </w:pPr>
      <w:r w:rsidRPr="00AB1436">
        <w:rPr>
          <w:rFonts w:ascii="仿宋" w:eastAsia="仿宋" w:hAnsi="仿宋" w:cs="宋体" w:hint="eastAsia"/>
          <w:b/>
          <w:color w:val="000000"/>
          <w:kern w:val="0"/>
          <w:sz w:val="28"/>
          <w:szCs w:val="28"/>
        </w:rPr>
        <w:t>3.马扬光博士</w:t>
      </w:r>
    </w:p>
    <w:p w:rsidR="00062F80" w:rsidRDefault="00062F80" w:rsidP="00062F80">
      <w:pPr>
        <w:ind w:firstLineChars="200" w:firstLine="560"/>
        <w:rPr>
          <w:rFonts w:ascii="仿宋" w:eastAsia="仿宋" w:hAnsi="仿宋" w:cs="宋体" w:hint="eastAsia"/>
          <w:color w:val="000000"/>
          <w:kern w:val="0"/>
          <w:sz w:val="28"/>
          <w:szCs w:val="28"/>
        </w:rPr>
      </w:pPr>
      <w:r w:rsidRPr="00694A02">
        <w:rPr>
          <w:rFonts w:ascii="仿宋" w:eastAsia="仿宋" w:hAnsi="仿宋" w:cs="宋体" w:hint="eastAsia"/>
          <w:color w:val="000000"/>
          <w:kern w:val="0"/>
          <w:sz w:val="28"/>
          <w:szCs w:val="28"/>
        </w:rPr>
        <w:t>2001年第二届湖南省委组织部选调生，2008年6月，获有机化学博士学位，在Chem.Comm.、J.O.C等刊物发表多篇</w:t>
      </w:r>
      <w:r>
        <w:rPr>
          <w:rFonts w:ascii="仿宋" w:eastAsia="仿宋" w:hAnsi="仿宋" w:cs="宋体" w:hint="eastAsia"/>
          <w:color w:val="000000"/>
          <w:kern w:val="0"/>
          <w:sz w:val="28"/>
          <w:szCs w:val="28"/>
        </w:rPr>
        <w:t>SCI</w:t>
      </w:r>
      <w:r w:rsidRPr="00694A02">
        <w:rPr>
          <w:rFonts w:ascii="仿宋" w:eastAsia="仿宋" w:hAnsi="仿宋" w:cs="宋体" w:hint="eastAsia"/>
          <w:color w:val="000000"/>
          <w:kern w:val="0"/>
          <w:sz w:val="28"/>
          <w:szCs w:val="28"/>
        </w:rPr>
        <w:t>论文。2008</w:t>
      </w:r>
      <w:r w:rsidRPr="00694A02">
        <w:rPr>
          <w:rFonts w:ascii="仿宋" w:eastAsia="仿宋" w:hAnsi="仿宋" w:cs="宋体" w:hint="eastAsia"/>
          <w:color w:val="000000"/>
          <w:kern w:val="0"/>
          <w:sz w:val="28"/>
          <w:szCs w:val="28"/>
        </w:rPr>
        <w:lastRenderedPageBreak/>
        <w:t>年</w:t>
      </w:r>
      <w:r>
        <w:rPr>
          <w:rFonts w:ascii="仿宋" w:eastAsia="仿宋" w:hAnsi="仿宋" w:cs="宋体" w:hint="eastAsia"/>
          <w:color w:val="000000"/>
          <w:kern w:val="0"/>
          <w:sz w:val="28"/>
          <w:szCs w:val="28"/>
        </w:rPr>
        <w:t>～</w:t>
      </w:r>
      <w:r w:rsidRPr="00694A02">
        <w:rPr>
          <w:rFonts w:ascii="仿宋" w:eastAsia="仿宋" w:hAnsi="仿宋" w:cs="宋体" w:hint="eastAsia"/>
          <w:color w:val="000000"/>
          <w:kern w:val="0"/>
          <w:sz w:val="28"/>
          <w:szCs w:val="28"/>
        </w:rPr>
        <w:t>2009年就职于上海药明康德新药开发公司，2009年至今就职于泰州医药高新技术产业园区，先后在新药创制服务中心、招商中心、成果转化中心、科技服务中心、公共平台服务中心等部门工作学习。现任泰州医药高新技术产业园区公共平台服务中心主任,负责项目孵化转化，中试公共技术平台建设、技术服务及大院大所重大创新载体建设等工作。</w:t>
      </w:r>
    </w:p>
    <w:p w:rsidR="00062F80" w:rsidRPr="00B16576" w:rsidRDefault="00062F80" w:rsidP="00062F80">
      <w:pPr>
        <w:rPr>
          <w:rFonts w:ascii="仿宋" w:eastAsia="仿宋" w:hAnsi="仿宋" w:cs="宋体" w:hint="eastAsia"/>
          <w:b/>
          <w:color w:val="000000"/>
          <w:kern w:val="0"/>
          <w:sz w:val="28"/>
          <w:szCs w:val="28"/>
        </w:rPr>
      </w:pPr>
      <w:r w:rsidRPr="00B16576">
        <w:rPr>
          <w:rFonts w:ascii="仿宋" w:eastAsia="仿宋" w:hAnsi="仿宋" w:cs="宋体" w:hint="eastAsia"/>
          <w:b/>
          <w:color w:val="000000"/>
          <w:kern w:val="0"/>
          <w:sz w:val="28"/>
          <w:szCs w:val="28"/>
        </w:rPr>
        <w:t>4.王刚先生</w:t>
      </w:r>
    </w:p>
    <w:p w:rsidR="00062F80" w:rsidRDefault="00062F80" w:rsidP="00062F80">
      <w:pPr>
        <w:ind w:firstLineChars="200" w:firstLine="560"/>
        <w:rPr>
          <w:rFonts w:ascii="仿宋" w:eastAsia="仿宋" w:hAnsi="仿宋" w:cs="宋体" w:hint="eastAsia"/>
          <w:color w:val="000000"/>
          <w:kern w:val="0"/>
          <w:sz w:val="28"/>
          <w:szCs w:val="28"/>
        </w:rPr>
      </w:pPr>
      <w:r w:rsidRPr="00694A02">
        <w:rPr>
          <w:rFonts w:ascii="仿宋" w:eastAsia="仿宋" w:hAnsi="仿宋" w:cs="宋体" w:hint="eastAsia"/>
          <w:color w:val="000000"/>
          <w:kern w:val="0"/>
          <w:sz w:val="28"/>
          <w:szCs w:val="28"/>
        </w:rPr>
        <w:t>华为医疗首席专家</w:t>
      </w:r>
      <w:r>
        <w:rPr>
          <w:rFonts w:ascii="仿宋" w:eastAsia="仿宋" w:hAnsi="仿宋" w:cs="宋体" w:hint="eastAsia"/>
          <w:color w:val="000000"/>
          <w:kern w:val="0"/>
          <w:sz w:val="28"/>
          <w:szCs w:val="28"/>
        </w:rPr>
        <w:t>；</w:t>
      </w:r>
      <w:r w:rsidRPr="00694A02">
        <w:rPr>
          <w:rFonts w:ascii="仿宋" w:eastAsia="仿宋" w:hAnsi="仿宋" w:cs="宋体" w:hint="eastAsia"/>
          <w:color w:val="000000"/>
          <w:kern w:val="0"/>
          <w:sz w:val="28"/>
          <w:szCs w:val="28"/>
        </w:rPr>
        <w:t>华为医疗团队创始人</w:t>
      </w:r>
      <w:r>
        <w:rPr>
          <w:rFonts w:ascii="仿宋" w:eastAsia="仿宋" w:hAnsi="仿宋" w:cs="宋体" w:hint="eastAsia"/>
          <w:color w:val="000000"/>
          <w:kern w:val="0"/>
          <w:sz w:val="28"/>
          <w:szCs w:val="28"/>
        </w:rPr>
        <w:t>；</w:t>
      </w:r>
      <w:r w:rsidRPr="00694A02">
        <w:rPr>
          <w:rFonts w:ascii="仿宋" w:eastAsia="仿宋" w:hAnsi="仿宋" w:cs="宋体" w:hint="eastAsia"/>
          <w:color w:val="000000"/>
          <w:kern w:val="0"/>
          <w:sz w:val="28"/>
          <w:szCs w:val="28"/>
        </w:rPr>
        <w:t>《中国卫生信息管理杂志》编委</w:t>
      </w:r>
      <w:r>
        <w:rPr>
          <w:rFonts w:ascii="仿宋" w:eastAsia="仿宋" w:hAnsi="仿宋" w:cs="宋体" w:hint="eastAsia"/>
          <w:color w:val="000000"/>
          <w:kern w:val="0"/>
          <w:sz w:val="28"/>
          <w:szCs w:val="28"/>
        </w:rPr>
        <w:t>；</w:t>
      </w:r>
      <w:r w:rsidRPr="00694A02">
        <w:rPr>
          <w:rFonts w:ascii="仿宋" w:eastAsia="仿宋" w:hAnsi="仿宋" w:cs="宋体" w:hint="eastAsia"/>
          <w:color w:val="000000"/>
          <w:kern w:val="0"/>
          <w:sz w:val="28"/>
          <w:szCs w:val="28"/>
        </w:rPr>
        <w:t>中国卫生信息与医疗健康大数据学会委员</w:t>
      </w:r>
      <w:r>
        <w:rPr>
          <w:rFonts w:ascii="仿宋" w:eastAsia="仿宋" w:hAnsi="仿宋" w:cs="宋体" w:hint="eastAsia"/>
          <w:color w:val="000000"/>
          <w:kern w:val="0"/>
          <w:sz w:val="28"/>
          <w:szCs w:val="28"/>
        </w:rPr>
        <w:t>；</w:t>
      </w:r>
      <w:r w:rsidRPr="00694A02">
        <w:rPr>
          <w:rFonts w:ascii="仿宋" w:eastAsia="仿宋" w:hAnsi="仿宋" w:cs="宋体" w:hint="eastAsia"/>
          <w:color w:val="000000"/>
          <w:kern w:val="0"/>
          <w:sz w:val="28"/>
          <w:szCs w:val="28"/>
        </w:rPr>
        <w:t>中国卫生信息与医疗健康大数据学会食品安全与健康大数据委员会常委</w:t>
      </w:r>
      <w:r>
        <w:rPr>
          <w:rFonts w:ascii="仿宋" w:eastAsia="仿宋" w:hAnsi="仿宋" w:cs="宋体" w:hint="eastAsia"/>
          <w:color w:val="000000"/>
          <w:kern w:val="0"/>
          <w:sz w:val="28"/>
          <w:szCs w:val="28"/>
        </w:rPr>
        <w:t>；</w:t>
      </w:r>
      <w:r w:rsidRPr="00694A02">
        <w:rPr>
          <w:rFonts w:ascii="仿宋" w:eastAsia="仿宋" w:hAnsi="仿宋" w:cs="宋体" w:hint="eastAsia"/>
          <w:color w:val="000000"/>
          <w:kern w:val="0"/>
          <w:sz w:val="28"/>
          <w:szCs w:val="28"/>
        </w:rPr>
        <w:t>中国卫生信息与医疗健康大数据学会远程医疗委员会常委</w:t>
      </w:r>
      <w:r>
        <w:rPr>
          <w:rFonts w:ascii="仿宋" w:eastAsia="仿宋" w:hAnsi="仿宋" w:cs="宋体" w:hint="eastAsia"/>
          <w:color w:val="000000"/>
          <w:kern w:val="0"/>
          <w:sz w:val="28"/>
          <w:szCs w:val="28"/>
        </w:rPr>
        <w:t>；</w:t>
      </w:r>
      <w:r w:rsidRPr="00694A02">
        <w:rPr>
          <w:rFonts w:ascii="仿宋" w:eastAsia="仿宋" w:hAnsi="仿宋" w:cs="宋体" w:hint="eastAsia"/>
          <w:color w:val="000000"/>
          <w:kern w:val="0"/>
          <w:sz w:val="28"/>
          <w:szCs w:val="28"/>
        </w:rPr>
        <w:t>中国心胸血管麻醉外科学会信息化专业委员会常委</w:t>
      </w:r>
      <w:r>
        <w:rPr>
          <w:rFonts w:ascii="仿宋" w:eastAsia="仿宋" w:hAnsi="仿宋" w:cs="宋体" w:hint="eastAsia"/>
          <w:color w:val="000000"/>
          <w:kern w:val="0"/>
          <w:sz w:val="28"/>
          <w:szCs w:val="28"/>
        </w:rPr>
        <w:t>；</w:t>
      </w:r>
      <w:r w:rsidRPr="00694A02">
        <w:rPr>
          <w:rFonts w:ascii="仿宋" w:eastAsia="仿宋" w:hAnsi="仿宋" w:cs="宋体" w:hint="eastAsia"/>
          <w:color w:val="000000"/>
          <w:kern w:val="0"/>
          <w:sz w:val="28"/>
          <w:szCs w:val="28"/>
        </w:rPr>
        <w:t>CIA TCM中医药健康大数据分会常委</w:t>
      </w:r>
      <w:r>
        <w:rPr>
          <w:rFonts w:ascii="仿宋" w:eastAsia="仿宋" w:hAnsi="仿宋" w:cs="宋体" w:hint="eastAsia"/>
          <w:color w:val="000000"/>
          <w:kern w:val="0"/>
          <w:sz w:val="28"/>
          <w:szCs w:val="28"/>
        </w:rPr>
        <w:t>；</w:t>
      </w:r>
      <w:r w:rsidRPr="00694A02">
        <w:rPr>
          <w:rFonts w:ascii="仿宋" w:eastAsia="仿宋" w:hAnsi="仿宋" w:cs="宋体" w:hint="eastAsia"/>
          <w:color w:val="000000"/>
          <w:kern w:val="0"/>
          <w:sz w:val="28"/>
          <w:szCs w:val="28"/>
        </w:rPr>
        <w:t>CPDE中医药与健康信息技术专业委员会常委</w:t>
      </w:r>
      <w:r>
        <w:rPr>
          <w:rFonts w:ascii="仿宋" w:eastAsia="仿宋" w:hAnsi="仿宋" w:cs="宋体" w:hint="eastAsia"/>
          <w:color w:val="000000"/>
          <w:kern w:val="0"/>
          <w:sz w:val="28"/>
          <w:szCs w:val="28"/>
        </w:rPr>
        <w:t>。</w:t>
      </w:r>
    </w:p>
    <w:p w:rsidR="00E010F0" w:rsidRPr="00062F80" w:rsidRDefault="00E010F0">
      <w:bookmarkStart w:id="0" w:name="_GoBack"/>
      <w:bookmarkEnd w:id="0"/>
    </w:p>
    <w:sectPr w:rsidR="00E010F0" w:rsidRPr="00062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80" w:rsidRDefault="00062F80" w:rsidP="00062F80">
      <w:r>
        <w:separator/>
      </w:r>
    </w:p>
  </w:endnote>
  <w:endnote w:type="continuationSeparator" w:id="0">
    <w:p w:rsidR="00062F80" w:rsidRDefault="00062F80" w:rsidP="0006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80" w:rsidRDefault="00062F80" w:rsidP="00062F80">
      <w:r>
        <w:separator/>
      </w:r>
    </w:p>
  </w:footnote>
  <w:footnote w:type="continuationSeparator" w:id="0">
    <w:p w:rsidR="00062F80" w:rsidRDefault="00062F80" w:rsidP="00062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95"/>
    <w:rsid w:val="00062F80"/>
    <w:rsid w:val="00CB3195"/>
    <w:rsid w:val="00E0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F22AA45-A2C3-47AF-8FA9-A06D24ED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F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F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F80"/>
    <w:rPr>
      <w:sz w:val="18"/>
      <w:szCs w:val="18"/>
    </w:rPr>
  </w:style>
  <w:style w:type="paragraph" w:styleId="a4">
    <w:name w:val="footer"/>
    <w:basedOn w:val="a"/>
    <w:link w:val="Char0"/>
    <w:uiPriority w:val="99"/>
    <w:unhideWhenUsed/>
    <w:rsid w:val="00062F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F80"/>
    <w:rPr>
      <w:sz w:val="18"/>
      <w:szCs w:val="18"/>
    </w:rPr>
  </w:style>
  <w:style w:type="character" w:customStyle="1" w:styleId="a5">
    <w:name w:val="正文文本缩进 字符"/>
    <w:link w:val="a6"/>
    <w:rsid w:val="00062F80"/>
    <w:rPr>
      <w:rFonts w:eastAsia="仿宋_GB2312"/>
      <w:sz w:val="28"/>
      <w:szCs w:val="24"/>
    </w:rPr>
  </w:style>
  <w:style w:type="paragraph" w:styleId="a6">
    <w:name w:val="Body Text Indent"/>
    <w:basedOn w:val="a"/>
    <w:link w:val="a5"/>
    <w:rsid w:val="00062F80"/>
    <w:pPr>
      <w:ind w:firstLineChars="200" w:firstLine="560"/>
    </w:pPr>
    <w:rPr>
      <w:rFonts w:asciiTheme="minorHAnsi" w:eastAsia="仿宋_GB2312" w:hAnsiTheme="minorHAnsi" w:cstheme="minorBidi"/>
      <w:sz w:val="28"/>
    </w:rPr>
  </w:style>
  <w:style w:type="character" w:customStyle="1" w:styleId="Char1">
    <w:name w:val="正文文本缩进 Char"/>
    <w:basedOn w:val="a0"/>
    <w:uiPriority w:val="99"/>
    <w:semiHidden/>
    <w:rsid w:val="00062F8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1507</Characters>
  <Application>Microsoft Office Word</Application>
  <DocSecurity>0</DocSecurity>
  <Lines>12</Lines>
  <Paragraphs>3</Paragraphs>
  <ScaleCrop>false</ScaleCrop>
  <Company>sysu</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zzw</dc:creator>
  <cp:keywords/>
  <dc:description/>
  <cp:lastModifiedBy>zzw</cp:lastModifiedBy>
  <cp:revision>2</cp:revision>
  <dcterms:created xsi:type="dcterms:W3CDTF">2018-06-18T14:01:00Z</dcterms:created>
  <dcterms:modified xsi:type="dcterms:W3CDTF">2018-06-18T14:02:00Z</dcterms:modified>
</cp:coreProperties>
</file>