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DFB" w:rsidRPr="00B22DFB" w:rsidRDefault="00B22DFB" w:rsidP="00B22DFB">
      <w:pPr>
        <w:widowControl/>
        <w:spacing w:line="360" w:lineRule="atLeast"/>
        <w:jc w:val="center"/>
        <w:rPr>
          <w:rFonts w:ascii="Arial" w:eastAsia="宋体" w:hAnsi="Arial" w:cs="Arial"/>
          <w:b/>
          <w:bCs/>
          <w:color w:val="0A8CCA"/>
          <w:kern w:val="0"/>
          <w:sz w:val="32"/>
          <w:szCs w:val="32"/>
        </w:rPr>
      </w:pPr>
      <w:r w:rsidRPr="00B22DFB">
        <w:rPr>
          <w:rFonts w:ascii="Arial" w:eastAsia="宋体" w:hAnsi="Arial" w:cs="Arial"/>
          <w:b/>
          <w:bCs/>
          <w:color w:val="0A8CCA"/>
          <w:kern w:val="0"/>
          <w:sz w:val="32"/>
          <w:szCs w:val="32"/>
        </w:rPr>
        <w:t>关于征集</w:t>
      </w:r>
      <w:r w:rsidRPr="00B22DFB">
        <w:rPr>
          <w:rFonts w:ascii="Arial" w:eastAsia="宋体" w:hAnsi="Arial" w:cs="Arial"/>
          <w:b/>
          <w:bCs/>
          <w:color w:val="0A8CCA"/>
          <w:kern w:val="0"/>
          <w:sz w:val="32"/>
          <w:szCs w:val="32"/>
        </w:rPr>
        <w:t>2017</w:t>
      </w:r>
      <w:r w:rsidRPr="00B22DFB">
        <w:rPr>
          <w:rFonts w:ascii="Arial" w:eastAsia="宋体" w:hAnsi="Arial" w:cs="Arial"/>
          <w:b/>
          <w:bCs/>
          <w:color w:val="0A8CCA"/>
          <w:kern w:val="0"/>
          <w:sz w:val="32"/>
          <w:szCs w:val="32"/>
        </w:rPr>
        <w:t>年广西科协调查研究课题选题的通知</w:t>
      </w:r>
    </w:p>
    <w:p w:rsidR="00B22DFB" w:rsidRPr="00B22DFB" w:rsidRDefault="00B22DFB" w:rsidP="00B22DFB">
      <w:pPr>
        <w:widowControl/>
        <w:spacing w:before="80" w:after="80" w:line="260" w:lineRule="atLeast"/>
        <w:jc w:val="center"/>
        <w:rPr>
          <w:rFonts w:asciiTheme="minorEastAsia" w:hAnsiTheme="minorEastAsia" w:cs="Arial"/>
          <w:color w:val="4D4D4D"/>
          <w:kern w:val="0"/>
          <w:sz w:val="24"/>
          <w:szCs w:val="24"/>
        </w:rPr>
      </w:pPr>
      <w:r w:rsidRPr="00B22DFB">
        <w:rPr>
          <w:rFonts w:asciiTheme="minorEastAsia" w:hAnsiTheme="minorEastAsia" w:cs="Arial"/>
          <w:color w:val="4D4D4D"/>
          <w:kern w:val="0"/>
          <w:sz w:val="24"/>
          <w:szCs w:val="24"/>
        </w:rPr>
        <w:t>桂科协调发〔2017〕1号</w:t>
      </w:r>
    </w:p>
    <w:p w:rsidR="00B22DFB" w:rsidRPr="00B22DFB" w:rsidRDefault="00B22DFB" w:rsidP="00B22DFB">
      <w:pPr>
        <w:widowControl/>
        <w:spacing w:before="80" w:after="80" w:line="360" w:lineRule="auto"/>
        <w:jc w:val="left"/>
        <w:rPr>
          <w:rFonts w:asciiTheme="minorEastAsia" w:hAnsiTheme="minorEastAsia" w:cs="Arial"/>
          <w:color w:val="4D4D4D"/>
          <w:kern w:val="0"/>
          <w:sz w:val="24"/>
          <w:szCs w:val="24"/>
        </w:rPr>
      </w:pPr>
      <w:r w:rsidRPr="00B22DFB">
        <w:rPr>
          <w:rFonts w:asciiTheme="minorEastAsia" w:hAnsiTheme="minorEastAsia" w:cs="Arial"/>
          <w:color w:val="4D4D4D"/>
          <w:kern w:val="0"/>
          <w:sz w:val="24"/>
          <w:szCs w:val="24"/>
        </w:rPr>
        <w:t>各自治区级学会（协会、研究会）、各高校科协，各市科协,广西科协各直属事业单位：</w:t>
      </w:r>
    </w:p>
    <w:p w:rsidR="00B22DFB" w:rsidRPr="00B22DFB" w:rsidRDefault="00B22DFB" w:rsidP="00B22DFB">
      <w:pPr>
        <w:widowControl/>
        <w:spacing w:before="80" w:after="80" w:line="360" w:lineRule="auto"/>
        <w:jc w:val="left"/>
        <w:rPr>
          <w:rFonts w:asciiTheme="minorEastAsia" w:hAnsiTheme="minorEastAsia" w:cs="Arial"/>
          <w:color w:val="4D4D4D"/>
          <w:kern w:val="0"/>
          <w:sz w:val="24"/>
          <w:szCs w:val="24"/>
        </w:rPr>
      </w:pPr>
      <w:r w:rsidRPr="00B22DFB">
        <w:rPr>
          <w:rFonts w:asciiTheme="minorEastAsia" w:hAnsiTheme="minorEastAsia" w:cs="Arial"/>
          <w:color w:val="4D4D4D"/>
          <w:kern w:val="0"/>
          <w:sz w:val="24"/>
          <w:szCs w:val="24"/>
        </w:rPr>
        <w:t xml:space="preserve">　　为深入贯彻全国“科技三会”精神和自治区十一次党代会精神，全面贯彻落实自治区《关于加强广西特色新型智库建设的实施意见》《广西壮族自治区科协系统深化改革实施方案》和广西科协事业发展“十三五”规划，扎实推进广西科协高水平科技</w:t>
      </w:r>
      <w:proofErr w:type="gramStart"/>
      <w:r w:rsidRPr="00B22DFB">
        <w:rPr>
          <w:rFonts w:asciiTheme="minorEastAsia" w:hAnsiTheme="minorEastAsia" w:cs="Arial"/>
          <w:color w:val="4D4D4D"/>
          <w:kern w:val="0"/>
          <w:sz w:val="24"/>
          <w:szCs w:val="24"/>
        </w:rPr>
        <w:t>创新智库建设</w:t>
      </w:r>
      <w:proofErr w:type="gramEnd"/>
      <w:r w:rsidRPr="00B22DFB">
        <w:rPr>
          <w:rFonts w:asciiTheme="minorEastAsia" w:hAnsiTheme="minorEastAsia" w:cs="Arial"/>
          <w:color w:val="4D4D4D"/>
          <w:kern w:val="0"/>
          <w:sz w:val="24"/>
          <w:szCs w:val="24"/>
        </w:rPr>
        <w:t>，大力开展决策咨询和建言献策活动，广西科协将继续面向全区各级科协组织和广大科技工作者公开征集2017年广西科协调查研究课题选题，现将有关事项通知如下：</w:t>
      </w:r>
    </w:p>
    <w:p w:rsidR="00B22DFB" w:rsidRPr="00B22DFB" w:rsidRDefault="00B22DFB" w:rsidP="00B22DFB">
      <w:pPr>
        <w:widowControl/>
        <w:spacing w:before="80" w:after="80" w:line="360" w:lineRule="auto"/>
        <w:jc w:val="left"/>
        <w:rPr>
          <w:rFonts w:asciiTheme="minorEastAsia" w:hAnsiTheme="minorEastAsia" w:cs="Arial"/>
          <w:color w:val="4D4D4D"/>
          <w:kern w:val="0"/>
          <w:sz w:val="24"/>
          <w:szCs w:val="24"/>
        </w:rPr>
      </w:pPr>
      <w:r w:rsidRPr="00B22DFB">
        <w:rPr>
          <w:rFonts w:asciiTheme="minorEastAsia" w:hAnsiTheme="minorEastAsia" w:cs="Arial"/>
          <w:color w:val="4D4D4D"/>
          <w:kern w:val="0"/>
          <w:sz w:val="24"/>
          <w:szCs w:val="24"/>
        </w:rPr>
        <w:t xml:space="preserve">　　一、选题征集导向</w:t>
      </w:r>
    </w:p>
    <w:p w:rsidR="00B22DFB" w:rsidRPr="00B22DFB" w:rsidRDefault="00B22DFB" w:rsidP="00B22DFB">
      <w:pPr>
        <w:widowControl/>
        <w:spacing w:before="80" w:after="80" w:line="360" w:lineRule="auto"/>
        <w:jc w:val="left"/>
        <w:rPr>
          <w:rFonts w:asciiTheme="minorEastAsia" w:hAnsiTheme="minorEastAsia" w:cs="Arial"/>
          <w:color w:val="4D4D4D"/>
          <w:kern w:val="0"/>
          <w:sz w:val="24"/>
          <w:szCs w:val="24"/>
        </w:rPr>
      </w:pPr>
      <w:r w:rsidRPr="00B22DFB">
        <w:rPr>
          <w:rFonts w:asciiTheme="minorEastAsia" w:hAnsiTheme="minorEastAsia" w:cs="Arial"/>
          <w:color w:val="4D4D4D"/>
          <w:kern w:val="0"/>
          <w:sz w:val="24"/>
          <w:szCs w:val="24"/>
        </w:rPr>
        <w:t xml:space="preserve">　　（一）围绕中心大局。要求立足我区创新驱动发展的全局和“十三五”规划实施，聚焦营造“三大生态”、实现“两个建成”目标，围绕地方党委政府的中心工作和地方经济社发展的需要，以满足公共决策需求为导向提出选题。</w:t>
      </w:r>
    </w:p>
    <w:p w:rsidR="00B22DFB" w:rsidRPr="00B22DFB" w:rsidRDefault="00B22DFB" w:rsidP="00B22DFB">
      <w:pPr>
        <w:widowControl/>
        <w:spacing w:before="80" w:after="80" w:line="360" w:lineRule="auto"/>
        <w:jc w:val="left"/>
        <w:rPr>
          <w:rFonts w:asciiTheme="minorEastAsia" w:hAnsiTheme="minorEastAsia" w:cs="Arial"/>
          <w:color w:val="4D4D4D"/>
          <w:kern w:val="0"/>
          <w:sz w:val="24"/>
          <w:szCs w:val="24"/>
        </w:rPr>
      </w:pPr>
      <w:r w:rsidRPr="00B22DFB">
        <w:rPr>
          <w:rFonts w:asciiTheme="minorEastAsia" w:hAnsiTheme="minorEastAsia" w:cs="Arial"/>
          <w:color w:val="4D4D4D"/>
          <w:kern w:val="0"/>
          <w:sz w:val="24"/>
          <w:szCs w:val="24"/>
        </w:rPr>
        <w:t xml:space="preserve">　　（二）突出科技特色。要求自觉从聚焦科技领域，关注科技前沿，服务科技发展，推动科技创新，传播科学精神，提升科学素质，服务科技工作者群体，反映科技界情况，完善科技政策，推动科技社团发展等方面提出选题。</w:t>
      </w:r>
    </w:p>
    <w:p w:rsidR="00B22DFB" w:rsidRPr="00B22DFB" w:rsidRDefault="00B22DFB" w:rsidP="00B22DFB">
      <w:pPr>
        <w:widowControl/>
        <w:spacing w:before="80" w:after="80" w:line="360" w:lineRule="auto"/>
        <w:jc w:val="left"/>
        <w:rPr>
          <w:rFonts w:asciiTheme="minorEastAsia" w:hAnsiTheme="minorEastAsia" w:cs="Arial"/>
          <w:color w:val="4D4D4D"/>
          <w:kern w:val="0"/>
          <w:sz w:val="24"/>
          <w:szCs w:val="24"/>
        </w:rPr>
      </w:pPr>
      <w:r w:rsidRPr="00B22DFB">
        <w:rPr>
          <w:rFonts w:asciiTheme="minorEastAsia" w:hAnsiTheme="minorEastAsia" w:cs="Arial"/>
          <w:color w:val="4D4D4D"/>
          <w:kern w:val="0"/>
          <w:sz w:val="24"/>
          <w:szCs w:val="24"/>
        </w:rPr>
        <w:t xml:space="preserve">　　（三）对接现实需求。要求围绕现实需要，以为党委政府解近忧、谋远虑、热应对、冷思考等为切入点，选准具有战略性、前瞻性的问题提出选题。</w:t>
      </w:r>
    </w:p>
    <w:p w:rsidR="00B22DFB" w:rsidRPr="00B22DFB" w:rsidRDefault="00B22DFB" w:rsidP="00B22DFB">
      <w:pPr>
        <w:widowControl/>
        <w:spacing w:before="80" w:after="80" w:line="360" w:lineRule="auto"/>
        <w:jc w:val="left"/>
        <w:rPr>
          <w:rFonts w:asciiTheme="minorEastAsia" w:hAnsiTheme="minorEastAsia" w:cs="Arial"/>
          <w:color w:val="4D4D4D"/>
          <w:kern w:val="0"/>
          <w:sz w:val="24"/>
          <w:szCs w:val="24"/>
        </w:rPr>
      </w:pPr>
      <w:r w:rsidRPr="00B22DFB">
        <w:rPr>
          <w:rFonts w:asciiTheme="minorEastAsia" w:hAnsiTheme="minorEastAsia" w:cs="Arial"/>
          <w:color w:val="4D4D4D"/>
          <w:kern w:val="0"/>
          <w:sz w:val="24"/>
          <w:szCs w:val="24"/>
        </w:rPr>
        <w:t xml:space="preserve">　　二、选题参考内容</w:t>
      </w:r>
    </w:p>
    <w:p w:rsidR="00B22DFB" w:rsidRPr="00B22DFB" w:rsidRDefault="00B22DFB" w:rsidP="00B22DFB">
      <w:pPr>
        <w:widowControl/>
        <w:spacing w:before="80" w:after="80" w:line="360" w:lineRule="auto"/>
        <w:jc w:val="left"/>
        <w:rPr>
          <w:rFonts w:asciiTheme="minorEastAsia" w:hAnsiTheme="minorEastAsia" w:cs="Arial"/>
          <w:color w:val="4D4D4D"/>
          <w:kern w:val="0"/>
          <w:sz w:val="24"/>
          <w:szCs w:val="24"/>
        </w:rPr>
      </w:pPr>
      <w:r w:rsidRPr="00B22DFB">
        <w:rPr>
          <w:rFonts w:asciiTheme="minorEastAsia" w:hAnsiTheme="minorEastAsia" w:cs="Arial"/>
          <w:color w:val="4D4D4D"/>
          <w:kern w:val="0"/>
          <w:sz w:val="24"/>
          <w:szCs w:val="24"/>
        </w:rPr>
        <w:t xml:space="preserve">　　（一）科技工作者状况调查研究、科技人才培养发展、科研管理、科学道德及学风建设等方面。</w:t>
      </w:r>
    </w:p>
    <w:p w:rsidR="00B22DFB" w:rsidRPr="00B22DFB" w:rsidRDefault="00B22DFB" w:rsidP="00B22DFB">
      <w:pPr>
        <w:widowControl/>
        <w:spacing w:before="80" w:after="80" w:line="360" w:lineRule="auto"/>
        <w:jc w:val="left"/>
        <w:rPr>
          <w:rFonts w:asciiTheme="minorEastAsia" w:hAnsiTheme="minorEastAsia" w:cs="Arial"/>
          <w:color w:val="4D4D4D"/>
          <w:kern w:val="0"/>
          <w:sz w:val="24"/>
          <w:szCs w:val="24"/>
        </w:rPr>
      </w:pPr>
      <w:r w:rsidRPr="00B22DFB">
        <w:rPr>
          <w:rFonts w:asciiTheme="minorEastAsia" w:hAnsiTheme="minorEastAsia" w:cs="Arial"/>
          <w:color w:val="4D4D4D"/>
          <w:kern w:val="0"/>
          <w:sz w:val="24"/>
          <w:szCs w:val="24"/>
        </w:rPr>
        <w:t xml:space="preserve">　　（二）科技助力创新驱动发展、科技助力精准脱贫攻坚、全区战略性新兴产业发展、现代产业发展、生态环保等方面。</w:t>
      </w:r>
    </w:p>
    <w:p w:rsidR="00B22DFB" w:rsidRPr="00B22DFB" w:rsidRDefault="00B22DFB" w:rsidP="00B22DFB">
      <w:pPr>
        <w:widowControl/>
        <w:spacing w:before="80" w:after="80" w:line="360" w:lineRule="auto"/>
        <w:jc w:val="left"/>
        <w:rPr>
          <w:rFonts w:asciiTheme="minorEastAsia" w:hAnsiTheme="minorEastAsia" w:cs="Arial"/>
          <w:color w:val="4D4D4D"/>
          <w:kern w:val="0"/>
          <w:sz w:val="24"/>
          <w:szCs w:val="24"/>
        </w:rPr>
      </w:pPr>
      <w:r w:rsidRPr="00B22DFB">
        <w:rPr>
          <w:rFonts w:asciiTheme="minorEastAsia" w:hAnsiTheme="minorEastAsia" w:cs="Arial"/>
          <w:color w:val="4D4D4D"/>
          <w:kern w:val="0"/>
          <w:sz w:val="24"/>
          <w:szCs w:val="24"/>
        </w:rPr>
        <w:t xml:space="preserve">　　（三）科普公共服务均等化发展、科普人才队伍建设、科普工作手段提升、科普信息化建设等方面。</w:t>
      </w:r>
    </w:p>
    <w:p w:rsidR="00B22DFB" w:rsidRPr="00B22DFB" w:rsidRDefault="00B22DFB" w:rsidP="00B22DFB">
      <w:pPr>
        <w:widowControl/>
        <w:spacing w:before="80" w:after="80" w:line="360" w:lineRule="auto"/>
        <w:jc w:val="left"/>
        <w:rPr>
          <w:rFonts w:asciiTheme="minorEastAsia" w:hAnsiTheme="minorEastAsia" w:cs="Arial"/>
          <w:color w:val="4D4D4D"/>
          <w:kern w:val="0"/>
          <w:sz w:val="24"/>
          <w:szCs w:val="24"/>
        </w:rPr>
      </w:pPr>
      <w:r w:rsidRPr="00B22DFB">
        <w:rPr>
          <w:rFonts w:asciiTheme="minorEastAsia" w:hAnsiTheme="minorEastAsia" w:cs="Arial"/>
          <w:color w:val="4D4D4D"/>
          <w:kern w:val="0"/>
          <w:sz w:val="24"/>
          <w:szCs w:val="24"/>
        </w:rPr>
        <w:lastRenderedPageBreak/>
        <w:t xml:space="preserve">　　（四）科技政策制定与优化、科技政策效益评价、全区科学创造力评价、科技创新评估研究、科技成果转移转化等方面。</w:t>
      </w:r>
    </w:p>
    <w:p w:rsidR="00B22DFB" w:rsidRPr="00B22DFB" w:rsidRDefault="00B22DFB" w:rsidP="00B22DFB">
      <w:pPr>
        <w:widowControl/>
        <w:spacing w:before="80" w:after="80" w:line="360" w:lineRule="auto"/>
        <w:jc w:val="left"/>
        <w:rPr>
          <w:rFonts w:asciiTheme="minorEastAsia" w:hAnsiTheme="minorEastAsia" w:cs="Arial"/>
          <w:color w:val="4D4D4D"/>
          <w:kern w:val="0"/>
          <w:sz w:val="24"/>
          <w:szCs w:val="24"/>
        </w:rPr>
      </w:pPr>
      <w:r w:rsidRPr="00B22DFB">
        <w:rPr>
          <w:rFonts w:asciiTheme="minorEastAsia" w:hAnsiTheme="minorEastAsia" w:cs="Arial"/>
          <w:color w:val="4D4D4D"/>
          <w:kern w:val="0"/>
          <w:sz w:val="24"/>
          <w:szCs w:val="24"/>
        </w:rPr>
        <w:t xml:space="preserve">　　（五）开放型枢纽型平台型科协组织建设、科协科技</w:t>
      </w:r>
      <w:proofErr w:type="gramStart"/>
      <w:r w:rsidRPr="00B22DFB">
        <w:rPr>
          <w:rFonts w:asciiTheme="minorEastAsia" w:hAnsiTheme="minorEastAsia" w:cs="Arial"/>
          <w:color w:val="4D4D4D"/>
          <w:kern w:val="0"/>
          <w:sz w:val="24"/>
          <w:szCs w:val="24"/>
        </w:rPr>
        <w:t>创新智库建设</w:t>
      </w:r>
      <w:proofErr w:type="gramEnd"/>
      <w:r w:rsidRPr="00B22DFB">
        <w:rPr>
          <w:rFonts w:asciiTheme="minorEastAsia" w:hAnsiTheme="minorEastAsia" w:cs="Arial"/>
          <w:color w:val="4D4D4D"/>
          <w:kern w:val="0"/>
          <w:sz w:val="24"/>
          <w:szCs w:val="24"/>
        </w:rPr>
        <w:t>、科技群团组织发展状况及作用、科协自身发展研究、学会治理方式和治理结构改革等方面。</w:t>
      </w:r>
    </w:p>
    <w:p w:rsidR="00B22DFB" w:rsidRPr="00B22DFB" w:rsidRDefault="00B22DFB" w:rsidP="00B22DFB">
      <w:pPr>
        <w:widowControl/>
        <w:spacing w:before="80" w:after="80" w:line="360" w:lineRule="auto"/>
        <w:jc w:val="left"/>
        <w:rPr>
          <w:rFonts w:asciiTheme="minorEastAsia" w:hAnsiTheme="minorEastAsia" w:cs="Arial"/>
          <w:color w:val="4D4D4D"/>
          <w:kern w:val="0"/>
          <w:sz w:val="24"/>
          <w:szCs w:val="24"/>
        </w:rPr>
      </w:pPr>
      <w:r w:rsidRPr="00B22DFB">
        <w:rPr>
          <w:rFonts w:asciiTheme="minorEastAsia" w:hAnsiTheme="minorEastAsia" w:cs="Arial"/>
          <w:color w:val="4D4D4D"/>
          <w:kern w:val="0"/>
          <w:sz w:val="24"/>
          <w:szCs w:val="24"/>
        </w:rPr>
        <w:t xml:space="preserve">　　三、选题应征要求</w:t>
      </w:r>
    </w:p>
    <w:p w:rsidR="00B22DFB" w:rsidRPr="00B22DFB" w:rsidRDefault="00B22DFB" w:rsidP="00B22DFB">
      <w:pPr>
        <w:widowControl/>
        <w:spacing w:before="80" w:after="80" w:line="360" w:lineRule="auto"/>
        <w:jc w:val="left"/>
        <w:rPr>
          <w:rFonts w:asciiTheme="minorEastAsia" w:hAnsiTheme="minorEastAsia" w:cs="Arial"/>
          <w:color w:val="4D4D4D"/>
          <w:kern w:val="0"/>
          <w:sz w:val="24"/>
          <w:szCs w:val="24"/>
        </w:rPr>
      </w:pPr>
      <w:r w:rsidRPr="00B22DFB">
        <w:rPr>
          <w:rFonts w:asciiTheme="minorEastAsia" w:hAnsiTheme="minorEastAsia" w:cs="Arial"/>
          <w:color w:val="4D4D4D"/>
          <w:kern w:val="0"/>
          <w:sz w:val="24"/>
          <w:szCs w:val="24"/>
        </w:rPr>
        <w:t xml:space="preserve">　　（一）应征选题应符合上述选题征集导向要求。</w:t>
      </w:r>
    </w:p>
    <w:p w:rsidR="00B22DFB" w:rsidRPr="00B22DFB" w:rsidRDefault="00B22DFB" w:rsidP="00B22DFB">
      <w:pPr>
        <w:widowControl/>
        <w:spacing w:before="80" w:after="80" w:line="360" w:lineRule="auto"/>
        <w:jc w:val="left"/>
        <w:rPr>
          <w:rFonts w:asciiTheme="minorEastAsia" w:hAnsiTheme="minorEastAsia" w:cs="Arial"/>
          <w:color w:val="4D4D4D"/>
          <w:kern w:val="0"/>
          <w:sz w:val="24"/>
          <w:szCs w:val="24"/>
        </w:rPr>
      </w:pPr>
      <w:r w:rsidRPr="00B22DFB">
        <w:rPr>
          <w:rFonts w:asciiTheme="minorEastAsia" w:hAnsiTheme="minorEastAsia" w:cs="Arial"/>
          <w:color w:val="4D4D4D"/>
          <w:kern w:val="0"/>
          <w:sz w:val="24"/>
          <w:szCs w:val="24"/>
        </w:rPr>
        <w:t xml:space="preserve">　　（二）应征选题应具有鲜明的问题导向、较强的研究意义和有较大的决策参考价值。</w:t>
      </w:r>
    </w:p>
    <w:p w:rsidR="00B22DFB" w:rsidRPr="00B22DFB" w:rsidRDefault="00B22DFB" w:rsidP="00B22DFB">
      <w:pPr>
        <w:widowControl/>
        <w:spacing w:before="80" w:after="80" w:line="360" w:lineRule="auto"/>
        <w:jc w:val="left"/>
        <w:rPr>
          <w:rFonts w:asciiTheme="minorEastAsia" w:hAnsiTheme="minorEastAsia" w:cs="Arial"/>
          <w:color w:val="4D4D4D"/>
          <w:kern w:val="0"/>
          <w:sz w:val="24"/>
          <w:szCs w:val="24"/>
        </w:rPr>
      </w:pPr>
      <w:r w:rsidRPr="00B22DFB">
        <w:rPr>
          <w:rFonts w:asciiTheme="minorEastAsia" w:hAnsiTheme="minorEastAsia" w:cs="Arial"/>
          <w:color w:val="4D4D4D"/>
          <w:kern w:val="0"/>
          <w:sz w:val="24"/>
          <w:szCs w:val="24"/>
        </w:rPr>
        <w:t xml:space="preserve">　　（三）各单位或</w:t>
      </w:r>
      <w:proofErr w:type="gramStart"/>
      <w:r w:rsidRPr="00B22DFB">
        <w:rPr>
          <w:rFonts w:asciiTheme="minorEastAsia" w:hAnsiTheme="minorEastAsia" w:cs="Arial"/>
          <w:color w:val="4D4D4D"/>
          <w:kern w:val="0"/>
          <w:sz w:val="24"/>
          <w:szCs w:val="24"/>
        </w:rPr>
        <w:t>个</w:t>
      </w:r>
      <w:proofErr w:type="gramEnd"/>
      <w:r w:rsidRPr="00B22DFB">
        <w:rPr>
          <w:rFonts w:asciiTheme="minorEastAsia" w:hAnsiTheme="minorEastAsia" w:cs="Arial"/>
          <w:color w:val="4D4D4D"/>
          <w:kern w:val="0"/>
          <w:sz w:val="24"/>
          <w:szCs w:val="24"/>
        </w:rPr>
        <w:t>人均可参与课题选题应征，可报送单项或多项选题。</w:t>
      </w:r>
    </w:p>
    <w:p w:rsidR="00B22DFB" w:rsidRPr="00B22DFB" w:rsidRDefault="00B22DFB" w:rsidP="00B22DFB">
      <w:pPr>
        <w:widowControl/>
        <w:spacing w:before="80" w:after="80" w:line="360" w:lineRule="auto"/>
        <w:jc w:val="left"/>
        <w:rPr>
          <w:rFonts w:asciiTheme="minorEastAsia" w:hAnsiTheme="minorEastAsia" w:cs="Arial"/>
          <w:color w:val="4D4D4D"/>
          <w:kern w:val="0"/>
          <w:sz w:val="24"/>
          <w:szCs w:val="24"/>
        </w:rPr>
      </w:pPr>
      <w:r w:rsidRPr="00B22DFB">
        <w:rPr>
          <w:rFonts w:asciiTheme="minorEastAsia" w:hAnsiTheme="minorEastAsia" w:cs="Arial"/>
          <w:color w:val="4D4D4D"/>
          <w:kern w:val="0"/>
          <w:sz w:val="24"/>
          <w:szCs w:val="24"/>
        </w:rPr>
        <w:t xml:space="preserve">　　（四）各市科协、自治区级学会（协会、研究会）、高校科协等单位要组织发动所联系服务的科技工作者积极参与选题应征，并负责做好本地区、本学会、本单位应征选题的收集、汇总和报送等工作。</w:t>
      </w:r>
    </w:p>
    <w:p w:rsidR="00B22DFB" w:rsidRPr="00B22DFB" w:rsidRDefault="00B22DFB" w:rsidP="00B22DFB">
      <w:pPr>
        <w:widowControl/>
        <w:spacing w:before="80" w:after="80" w:line="360" w:lineRule="auto"/>
        <w:jc w:val="left"/>
        <w:rPr>
          <w:rFonts w:asciiTheme="minorEastAsia" w:hAnsiTheme="minorEastAsia" w:cs="Arial"/>
          <w:color w:val="4D4D4D"/>
          <w:kern w:val="0"/>
          <w:sz w:val="24"/>
          <w:szCs w:val="24"/>
        </w:rPr>
      </w:pPr>
      <w:r w:rsidRPr="00B22DFB">
        <w:rPr>
          <w:rFonts w:asciiTheme="minorEastAsia" w:hAnsiTheme="minorEastAsia" w:cs="Arial"/>
          <w:color w:val="4D4D4D"/>
          <w:kern w:val="0"/>
          <w:sz w:val="24"/>
          <w:szCs w:val="24"/>
        </w:rPr>
        <w:t xml:space="preserve">　　四、应征奖励办法</w:t>
      </w:r>
    </w:p>
    <w:p w:rsidR="00B22DFB" w:rsidRPr="00B22DFB" w:rsidRDefault="00B22DFB" w:rsidP="00B22DFB">
      <w:pPr>
        <w:widowControl/>
        <w:spacing w:before="80" w:after="80" w:line="360" w:lineRule="auto"/>
        <w:jc w:val="left"/>
        <w:rPr>
          <w:rFonts w:asciiTheme="minorEastAsia" w:hAnsiTheme="minorEastAsia" w:cs="Arial"/>
          <w:color w:val="4D4D4D"/>
          <w:kern w:val="0"/>
          <w:sz w:val="24"/>
          <w:szCs w:val="24"/>
        </w:rPr>
      </w:pPr>
      <w:r w:rsidRPr="00B22DFB">
        <w:rPr>
          <w:rFonts w:asciiTheme="minorEastAsia" w:hAnsiTheme="minorEastAsia" w:cs="Arial"/>
          <w:color w:val="4D4D4D"/>
          <w:kern w:val="0"/>
          <w:sz w:val="24"/>
          <w:szCs w:val="24"/>
        </w:rPr>
        <w:t xml:space="preserve">　　（一）广西科协将对所有应征课题选题组织专家进行评定，从中选出优秀的选题推荐立项进行公开申报，并对优秀选题和获立项选题的应征者给予表彰奖励。</w:t>
      </w:r>
    </w:p>
    <w:p w:rsidR="00B22DFB" w:rsidRPr="00B22DFB" w:rsidRDefault="00B22DFB" w:rsidP="00B22DFB">
      <w:pPr>
        <w:widowControl/>
        <w:spacing w:before="80" w:after="80" w:line="360" w:lineRule="auto"/>
        <w:jc w:val="left"/>
        <w:rPr>
          <w:rFonts w:asciiTheme="minorEastAsia" w:hAnsiTheme="minorEastAsia" w:cs="Arial"/>
          <w:color w:val="4D4D4D"/>
          <w:kern w:val="0"/>
          <w:sz w:val="24"/>
          <w:szCs w:val="24"/>
        </w:rPr>
      </w:pPr>
      <w:r w:rsidRPr="00B22DFB">
        <w:rPr>
          <w:rFonts w:asciiTheme="minorEastAsia" w:hAnsiTheme="minorEastAsia" w:cs="Arial"/>
          <w:color w:val="4D4D4D"/>
          <w:kern w:val="0"/>
          <w:sz w:val="24"/>
          <w:szCs w:val="24"/>
        </w:rPr>
        <w:t xml:space="preserve">　　（二）经广西科协正式立项公开申报的调查研究课题，该课题的提出者参与申报的，在同等条件下给予优先考虑。</w:t>
      </w:r>
    </w:p>
    <w:p w:rsidR="00B22DFB" w:rsidRPr="00B22DFB" w:rsidRDefault="00B22DFB" w:rsidP="00B22DFB">
      <w:pPr>
        <w:widowControl/>
        <w:spacing w:before="80" w:after="80" w:line="360" w:lineRule="auto"/>
        <w:jc w:val="left"/>
        <w:rPr>
          <w:rFonts w:asciiTheme="minorEastAsia" w:hAnsiTheme="minorEastAsia" w:cs="Arial"/>
          <w:color w:val="4D4D4D"/>
          <w:kern w:val="0"/>
          <w:sz w:val="24"/>
          <w:szCs w:val="24"/>
        </w:rPr>
      </w:pPr>
      <w:r w:rsidRPr="00B22DFB">
        <w:rPr>
          <w:rFonts w:asciiTheme="minorEastAsia" w:hAnsiTheme="minorEastAsia" w:cs="Arial"/>
          <w:color w:val="4D4D4D"/>
          <w:kern w:val="0"/>
          <w:sz w:val="24"/>
          <w:szCs w:val="24"/>
        </w:rPr>
        <w:t xml:space="preserve">　　五、选题报送方式</w:t>
      </w:r>
    </w:p>
    <w:p w:rsidR="00B22DFB" w:rsidRPr="00B22DFB" w:rsidRDefault="00B22DFB" w:rsidP="00B22DFB">
      <w:pPr>
        <w:widowControl/>
        <w:spacing w:before="80" w:after="80" w:line="360" w:lineRule="auto"/>
        <w:jc w:val="left"/>
        <w:rPr>
          <w:rFonts w:asciiTheme="minorEastAsia" w:hAnsiTheme="minorEastAsia" w:cs="Arial"/>
          <w:color w:val="4D4D4D"/>
          <w:kern w:val="0"/>
          <w:sz w:val="24"/>
          <w:szCs w:val="24"/>
        </w:rPr>
      </w:pPr>
      <w:r w:rsidRPr="00B22DFB">
        <w:rPr>
          <w:rFonts w:asciiTheme="minorEastAsia" w:hAnsiTheme="minorEastAsia" w:cs="Arial"/>
          <w:color w:val="4D4D4D"/>
          <w:kern w:val="0"/>
          <w:sz w:val="24"/>
          <w:szCs w:val="24"/>
        </w:rPr>
        <w:t xml:space="preserve">　　（一）请参与应征的各单位或个人根据以上各类研究课题内容进行应征，并按照《2017年广西科协调查研究课题选题应征表》（详见附件）所列格式要求认真填报。</w:t>
      </w:r>
    </w:p>
    <w:p w:rsidR="00B22DFB" w:rsidRPr="00B22DFB" w:rsidRDefault="00B22DFB" w:rsidP="00B22DFB">
      <w:pPr>
        <w:widowControl/>
        <w:spacing w:before="80" w:after="80" w:line="360" w:lineRule="auto"/>
        <w:jc w:val="left"/>
        <w:rPr>
          <w:rFonts w:asciiTheme="minorEastAsia" w:hAnsiTheme="minorEastAsia" w:cs="Arial"/>
          <w:color w:val="4D4D4D"/>
          <w:kern w:val="0"/>
          <w:sz w:val="24"/>
          <w:szCs w:val="24"/>
        </w:rPr>
      </w:pPr>
      <w:r w:rsidRPr="00B22DFB">
        <w:rPr>
          <w:rFonts w:asciiTheme="minorEastAsia" w:hAnsiTheme="minorEastAsia" w:cs="Arial"/>
          <w:color w:val="4D4D4D"/>
          <w:kern w:val="0"/>
          <w:sz w:val="24"/>
          <w:szCs w:val="24"/>
        </w:rPr>
        <w:t xml:space="preserve">　　（二）所有应征材料请于2017年3月10日前报送。报送时请分别报送印刷稿和电子稿。印刷稿请在信封表面注明“选题征集”字样，直接寄送广西科协调研宣传部收；电子版材料请登录“广西科技创新智库网络平台（http：//www.gxsttt.com）”或通过“广西科协网（http://www.gxast.org.cn/）”首页导航栏访问“科技创新智库网络平台”进行报送。具体方法是：点击“项目</w:t>
      </w:r>
      <w:r w:rsidRPr="00B22DFB">
        <w:rPr>
          <w:rFonts w:asciiTheme="minorEastAsia" w:hAnsiTheme="minorEastAsia" w:cs="Arial"/>
          <w:color w:val="4D4D4D"/>
          <w:kern w:val="0"/>
          <w:sz w:val="24"/>
          <w:szCs w:val="24"/>
        </w:rPr>
        <w:lastRenderedPageBreak/>
        <w:t>库”→“调研课题选题征集”选择相关的课题类型子板块，点击“发布信息”进行报送（具体操作可参阅该板块置顶的“广西科协调研课题选题应征流程指南”，登录公共账号：建议及选题征集，密码：jyxtzj123456，开放时间为2017年2月5日-3月10日）。为确保申报材料的保密安全，申报材料一经报出请及时电告联系人对相关信息进行保密处理。</w:t>
      </w:r>
    </w:p>
    <w:p w:rsidR="00B22DFB" w:rsidRPr="00B22DFB" w:rsidRDefault="00B22DFB" w:rsidP="00B22DFB">
      <w:pPr>
        <w:widowControl/>
        <w:spacing w:before="80" w:after="80" w:line="360" w:lineRule="auto"/>
        <w:jc w:val="left"/>
        <w:rPr>
          <w:rFonts w:asciiTheme="minorEastAsia" w:hAnsiTheme="minorEastAsia" w:cs="Arial"/>
          <w:color w:val="4D4D4D"/>
          <w:kern w:val="0"/>
          <w:sz w:val="24"/>
          <w:szCs w:val="24"/>
        </w:rPr>
      </w:pPr>
      <w:r w:rsidRPr="00B22DFB">
        <w:rPr>
          <w:rFonts w:asciiTheme="minorEastAsia" w:hAnsiTheme="minorEastAsia" w:cs="Arial"/>
          <w:color w:val="4D4D4D"/>
          <w:kern w:val="0"/>
          <w:sz w:val="24"/>
          <w:szCs w:val="24"/>
        </w:rPr>
        <w:t xml:space="preserve">　　六、联系方式</w:t>
      </w:r>
    </w:p>
    <w:p w:rsidR="00B22DFB" w:rsidRPr="00B22DFB" w:rsidRDefault="00B22DFB" w:rsidP="00B22DFB">
      <w:pPr>
        <w:widowControl/>
        <w:spacing w:before="80" w:after="80" w:line="360" w:lineRule="auto"/>
        <w:jc w:val="left"/>
        <w:rPr>
          <w:rFonts w:asciiTheme="minorEastAsia" w:hAnsiTheme="minorEastAsia" w:cs="Arial"/>
          <w:color w:val="4D4D4D"/>
          <w:kern w:val="0"/>
          <w:sz w:val="24"/>
          <w:szCs w:val="24"/>
        </w:rPr>
      </w:pPr>
      <w:r w:rsidRPr="00B22DFB">
        <w:rPr>
          <w:rFonts w:asciiTheme="minorEastAsia" w:hAnsiTheme="minorEastAsia" w:cs="Arial"/>
          <w:color w:val="4D4D4D"/>
          <w:kern w:val="0"/>
          <w:sz w:val="24"/>
          <w:szCs w:val="24"/>
        </w:rPr>
        <w:t xml:space="preserve">　　联系人：陈 </w:t>
      </w:r>
      <w:proofErr w:type="gramStart"/>
      <w:r w:rsidRPr="00B22DFB">
        <w:rPr>
          <w:rFonts w:asciiTheme="minorEastAsia" w:hAnsiTheme="minorEastAsia" w:cs="Arial"/>
          <w:color w:val="4D4D4D"/>
          <w:kern w:val="0"/>
          <w:sz w:val="24"/>
          <w:szCs w:val="24"/>
        </w:rPr>
        <w:t>磊</w:t>
      </w:r>
      <w:proofErr w:type="gramEnd"/>
      <w:r w:rsidRPr="00B22DFB">
        <w:rPr>
          <w:rFonts w:asciiTheme="minorEastAsia" w:hAnsiTheme="minorEastAsia" w:cs="Arial"/>
          <w:color w:val="4D4D4D"/>
          <w:kern w:val="0"/>
          <w:sz w:val="24"/>
          <w:szCs w:val="24"/>
        </w:rPr>
        <w:t xml:space="preserve"> 15296327011</w:t>
      </w:r>
    </w:p>
    <w:p w:rsidR="00B22DFB" w:rsidRPr="00B22DFB" w:rsidRDefault="00B22DFB" w:rsidP="00B22DFB">
      <w:pPr>
        <w:widowControl/>
        <w:spacing w:before="80" w:after="80" w:line="360" w:lineRule="auto"/>
        <w:jc w:val="left"/>
        <w:rPr>
          <w:rFonts w:asciiTheme="minorEastAsia" w:hAnsiTheme="minorEastAsia" w:cs="Arial"/>
          <w:color w:val="4D4D4D"/>
          <w:kern w:val="0"/>
          <w:sz w:val="24"/>
          <w:szCs w:val="24"/>
        </w:rPr>
      </w:pPr>
      <w:r w:rsidRPr="00B22DFB">
        <w:rPr>
          <w:rFonts w:asciiTheme="minorEastAsia" w:hAnsiTheme="minorEastAsia" w:cs="Arial"/>
          <w:color w:val="4D4D4D"/>
          <w:kern w:val="0"/>
          <w:sz w:val="24"/>
          <w:szCs w:val="24"/>
        </w:rPr>
        <w:t xml:space="preserve">　　</w:t>
      </w:r>
      <w:proofErr w:type="gramStart"/>
      <w:r w:rsidRPr="00B22DFB">
        <w:rPr>
          <w:rFonts w:asciiTheme="minorEastAsia" w:hAnsiTheme="minorEastAsia" w:cs="Arial"/>
          <w:color w:val="4D4D4D"/>
          <w:kern w:val="0"/>
          <w:sz w:val="24"/>
          <w:szCs w:val="24"/>
        </w:rPr>
        <w:t>农立尧</w:t>
      </w:r>
      <w:proofErr w:type="gramEnd"/>
      <w:r w:rsidRPr="00B22DFB">
        <w:rPr>
          <w:rFonts w:asciiTheme="minorEastAsia" w:hAnsiTheme="minorEastAsia" w:cs="Arial"/>
          <w:color w:val="4D4D4D"/>
          <w:kern w:val="0"/>
          <w:sz w:val="24"/>
          <w:szCs w:val="24"/>
        </w:rPr>
        <w:t xml:space="preserve"> 13657888413</w:t>
      </w:r>
    </w:p>
    <w:p w:rsidR="00B22DFB" w:rsidRPr="00B22DFB" w:rsidRDefault="00B22DFB" w:rsidP="00B22DFB">
      <w:pPr>
        <w:widowControl/>
        <w:spacing w:before="80" w:after="80" w:line="360" w:lineRule="auto"/>
        <w:jc w:val="left"/>
        <w:rPr>
          <w:rFonts w:asciiTheme="minorEastAsia" w:hAnsiTheme="minorEastAsia" w:cs="Arial"/>
          <w:color w:val="4D4D4D"/>
          <w:kern w:val="0"/>
          <w:sz w:val="24"/>
          <w:szCs w:val="24"/>
        </w:rPr>
      </w:pPr>
      <w:r w:rsidRPr="00B22DFB">
        <w:rPr>
          <w:rFonts w:asciiTheme="minorEastAsia" w:hAnsiTheme="minorEastAsia" w:cs="Arial"/>
          <w:color w:val="4D4D4D"/>
          <w:kern w:val="0"/>
          <w:sz w:val="24"/>
          <w:szCs w:val="24"/>
        </w:rPr>
        <w:t xml:space="preserve">　　联系电话：0771-2630650；传真：0771-2630566</w:t>
      </w:r>
    </w:p>
    <w:p w:rsidR="00B22DFB" w:rsidRPr="00B22DFB" w:rsidRDefault="00B22DFB" w:rsidP="00B22DFB">
      <w:pPr>
        <w:widowControl/>
        <w:spacing w:before="80" w:after="80" w:line="360" w:lineRule="auto"/>
        <w:jc w:val="left"/>
        <w:rPr>
          <w:rFonts w:asciiTheme="minorEastAsia" w:hAnsiTheme="minorEastAsia" w:cs="Arial"/>
          <w:color w:val="4D4D4D"/>
          <w:kern w:val="0"/>
          <w:sz w:val="24"/>
          <w:szCs w:val="24"/>
        </w:rPr>
      </w:pPr>
      <w:r w:rsidRPr="00B22DFB">
        <w:rPr>
          <w:rFonts w:asciiTheme="minorEastAsia" w:hAnsiTheme="minorEastAsia" w:cs="Arial"/>
          <w:color w:val="4D4D4D"/>
          <w:kern w:val="0"/>
          <w:sz w:val="24"/>
          <w:szCs w:val="24"/>
        </w:rPr>
        <w:t xml:space="preserve">　　通信地址：南宁市古城路31号广西科协调研宣传部</w:t>
      </w:r>
    </w:p>
    <w:p w:rsidR="00B22DFB" w:rsidRPr="00B22DFB" w:rsidRDefault="00B22DFB" w:rsidP="00B22DFB">
      <w:pPr>
        <w:widowControl/>
        <w:spacing w:before="80" w:after="80" w:line="360" w:lineRule="auto"/>
        <w:jc w:val="left"/>
        <w:rPr>
          <w:rFonts w:asciiTheme="minorEastAsia" w:hAnsiTheme="minorEastAsia" w:cs="Arial"/>
          <w:color w:val="4D4D4D"/>
          <w:kern w:val="0"/>
          <w:sz w:val="24"/>
          <w:szCs w:val="24"/>
        </w:rPr>
      </w:pPr>
      <w:r w:rsidRPr="00B22DFB">
        <w:rPr>
          <w:rFonts w:asciiTheme="minorEastAsia" w:hAnsiTheme="minorEastAsia" w:cs="Arial"/>
          <w:color w:val="4D4D4D"/>
          <w:kern w:val="0"/>
          <w:sz w:val="24"/>
          <w:szCs w:val="24"/>
        </w:rPr>
        <w:t xml:space="preserve">　　邮政编码：530022</w:t>
      </w:r>
    </w:p>
    <w:p w:rsidR="00B22DFB" w:rsidRPr="00B22DFB" w:rsidRDefault="00B22DFB" w:rsidP="00B22DFB">
      <w:pPr>
        <w:widowControl/>
        <w:spacing w:before="80" w:after="80" w:line="360" w:lineRule="auto"/>
        <w:jc w:val="left"/>
        <w:rPr>
          <w:rFonts w:asciiTheme="minorEastAsia" w:hAnsiTheme="minorEastAsia" w:cs="Arial"/>
          <w:color w:val="4D4D4D"/>
          <w:kern w:val="0"/>
          <w:sz w:val="24"/>
          <w:szCs w:val="24"/>
        </w:rPr>
      </w:pPr>
      <w:r w:rsidRPr="00B22DFB">
        <w:rPr>
          <w:rFonts w:asciiTheme="minorEastAsia" w:hAnsiTheme="minorEastAsia" w:cs="Arial"/>
          <w:color w:val="4D4D4D"/>
          <w:kern w:val="0"/>
          <w:sz w:val="24"/>
          <w:szCs w:val="24"/>
        </w:rPr>
        <w:t xml:space="preserve">　　附件: 2017年广西科协调查研究课题选题应征表</w:t>
      </w:r>
    </w:p>
    <w:p w:rsidR="00B22DFB" w:rsidRDefault="00B22DFB" w:rsidP="00B22DFB">
      <w:pPr>
        <w:widowControl/>
        <w:spacing w:before="80" w:line="360" w:lineRule="auto"/>
        <w:jc w:val="right"/>
        <w:rPr>
          <w:rFonts w:asciiTheme="minorEastAsia" w:hAnsiTheme="minorEastAsia" w:cs="Arial" w:hint="eastAsia"/>
          <w:color w:val="4D4D4D"/>
          <w:kern w:val="0"/>
          <w:sz w:val="24"/>
          <w:szCs w:val="24"/>
        </w:rPr>
      </w:pPr>
    </w:p>
    <w:p w:rsidR="00B22DFB" w:rsidRDefault="00B22DFB" w:rsidP="00B22DFB">
      <w:pPr>
        <w:widowControl/>
        <w:spacing w:before="80" w:line="360" w:lineRule="auto"/>
        <w:jc w:val="right"/>
        <w:rPr>
          <w:rFonts w:asciiTheme="minorEastAsia" w:hAnsiTheme="minorEastAsia" w:cs="Arial" w:hint="eastAsia"/>
          <w:color w:val="4D4D4D"/>
          <w:kern w:val="0"/>
          <w:sz w:val="24"/>
          <w:szCs w:val="24"/>
        </w:rPr>
      </w:pPr>
    </w:p>
    <w:p w:rsidR="00B22DFB" w:rsidRDefault="00B22DFB" w:rsidP="00B22DFB">
      <w:pPr>
        <w:widowControl/>
        <w:spacing w:before="80" w:line="360" w:lineRule="auto"/>
        <w:jc w:val="right"/>
        <w:rPr>
          <w:rFonts w:asciiTheme="minorEastAsia" w:hAnsiTheme="minorEastAsia" w:cs="Arial" w:hint="eastAsia"/>
          <w:color w:val="4D4D4D"/>
          <w:kern w:val="0"/>
          <w:sz w:val="24"/>
          <w:szCs w:val="24"/>
        </w:rPr>
      </w:pPr>
      <w:r>
        <w:rPr>
          <w:rFonts w:asciiTheme="minorEastAsia" w:hAnsiTheme="minorEastAsia" w:cs="Arial" w:hint="eastAsia"/>
          <w:color w:val="4D4D4D"/>
          <w:kern w:val="0"/>
          <w:sz w:val="24"/>
          <w:szCs w:val="24"/>
        </w:rPr>
        <w:t xml:space="preserve"> </w:t>
      </w:r>
    </w:p>
    <w:p w:rsidR="00B22DFB" w:rsidRPr="00B22DFB" w:rsidRDefault="00B22DFB" w:rsidP="00B22DFB">
      <w:pPr>
        <w:widowControl/>
        <w:spacing w:before="80" w:line="360" w:lineRule="auto"/>
        <w:jc w:val="right"/>
        <w:rPr>
          <w:rFonts w:asciiTheme="minorEastAsia" w:hAnsiTheme="minorEastAsia" w:cs="Arial"/>
          <w:color w:val="4D4D4D"/>
          <w:kern w:val="0"/>
          <w:sz w:val="24"/>
          <w:szCs w:val="24"/>
        </w:rPr>
      </w:pPr>
      <w:r w:rsidRPr="00B22DFB">
        <w:rPr>
          <w:rFonts w:asciiTheme="minorEastAsia" w:hAnsiTheme="minorEastAsia" w:cs="Arial"/>
          <w:color w:val="4D4D4D"/>
          <w:kern w:val="0"/>
          <w:sz w:val="24"/>
          <w:szCs w:val="24"/>
        </w:rPr>
        <w:t>广西科协</w:t>
      </w:r>
      <w:r w:rsidRPr="00B22DFB">
        <w:rPr>
          <w:rFonts w:asciiTheme="minorEastAsia" w:hAnsiTheme="minorEastAsia" w:cs="Arial"/>
          <w:color w:val="4D4D4D"/>
          <w:kern w:val="0"/>
          <w:sz w:val="24"/>
          <w:szCs w:val="24"/>
        </w:rPr>
        <w:br/>
        <w:t>2017年2月4日</w:t>
      </w:r>
    </w:p>
    <w:p w:rsidR="00902769" w:rsidRPr="00B22DFB" w:rsidRDefault="00902769" w:rsidP="00B22DFB">
      <w:pPr>
        <w:spacing w:line="360" w:lineRule="auto"/>
        <w:rPr>
          <w:rFonts w:asciiTheme="minorEastAsia" w:hAnsiTheme="minorEastAsia"/>
          <w:sz w:val="24"/>
          <w:szCs w:val="24"/>
        </w:rPr>
      </w:pPr>
    </w:p>
    <w:sectPr w:rsidR="00902769" w:rsidRPr="00B22DFB" w:rsidSect="0090276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EFD" w:rsidRDefault="00DB3EFD" w:rsidP="00B22DFB">
      <w:r>
        <w:separator/>
      </w:r>
    </w:p>
  </w:endnote>
  <w:endnote w:type="continuationSeparator" w:id="0">
    <w:p w:rsidR="00DB3EFD" w:rsidRDefault="00DB3EFD" w:rsidP="00B22D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EFD" w:rsidRDefault="00DB3EFD" w:rsidP="00B22DFB">
      <w:r>
        <w:separator/>
      </w:r>
    </w:p>
  </w:footnote>
  <w:footnote w:type="continuationSeparator" w:id="0">
    <w:p w:rsidR="00DB3EFD" w:rsidRDefault="00DB3EFD" w:rsidP="00B22D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2DFB"/>
    <w:rsid w:val="00902769"/>
    <w:rsid w:val="00B22DFB"/>
    <w:rsid w:val="00DB3E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7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22D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22DFB"/>
    <w:rPr>
      <w:sz w:val="18"/>
      <w:szCs w:val="18"/>
    </w:rPr>
  </w:style>
  <w:style w:type="paragraph" w:styleId="a4">
    <w:name w:val="footer"/>
    <w:basedOn w:val="a"/>
    <w:link w:val="Char0"/>
    <w:uiPriority w:val="99"/>
    <w:semiHidden/>
    <w:unhideWhenUsed/>
    <w:rsid w:val="00B22DF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22DFB"/>
    <w:rPr>
      <w:sz w:val="18"/>
      <w:szCs w:val="18"/>
    </w:rPr>
  </w:style>
  <w:style w:type="paragraph" w:styleId="a5">
    <w:name w:val="Normal (Web)"/>
    <w:basedOn w:val="a"/>
    <w:uiPriority w:val="99"/>
    <w:semiHidden/>
    <w:unhideWhenUsed/>
    <w:rsid w:val="00B22DFB"/>
    <w:pPr>
      <w:widowControl/>
      <w:spacing w:before="80" w:after="8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2365290">
      <w:bodyDiv w:val="1"/>
      <w:marLeft w:val="0"/>
      <w:marRight w:val="0"/>
      <w:marTop w:val="0"/>
      <w:marBottom w:val="0"/>
      <w:divBdr>
        <w:top w:val="none" w:sz="0" w:space="0" w:color="auto"/>
        <w:left w:val="none" w:sz="0" w:space="0" w:color="auto"/>
        <w:bottom w:val="none" w:sz="0" w:space="0" w:color="auto"/>
        <w:right w:val="none" w:sz="0" w:space="0" w:color="auto"/>
      </w:divBdr>
      <w:divsChild>
        <w:div w:id="1648434038">
          <w:marLeft w:val="0"/>
          <w:marRight w:val="0"/>
          <w:marTop w:val="0"/>
          <w:marBottom w:val="0"/>
          <w:divBdr>
            <w:top w:val="none" w:sz="0" w:space="0" w:color="auto"/>
            <w:left w:val="none" w:sz="0" w:space="0" w:color="auto"/>
            <w:bottom w:val="none" w:sz="0" w:space="0" w:color="auto"/>
            <w:right w:val="none" w:sz="0" w:space="0" w:color="auto"/>
          </w:divBdr>
          <w:divsChild>
            <w:div w:id="1334454781">
              <w:marLeft w:val="0"/>
              <w:marRight w:val="0"/>
              <w:marTop w:val="0"/>
              <w:marBottom w:val="0"/>
              <w:divBdr>
                <w:top w:val="none" w:sz="0" w:space="0" w:color="auto"/>
                <w:left w:val="none" w:sz="0" w:space="0" w:color="auto"/>
                <w:bottom w:val="none" w:sz="0" w:space="0" w:color="auto"/>
                <w:right w:val="none" w:sz="0" w:space="0" w:color="auto"/>
              </w:divBdr>
              <w:divsChild>
                <w:div w:id="2129618529">
                  <w:marLeft w:val="0"/>
                  <w:marRight w:val="0"/>
                  <w:marTop w:val="0"/>
                  <w:marBottom w:val="80"/>
                  <w:divBdr>
                    <w:top w:val="none" w:sz="0" w:space="0" w:color="auto"/>
                    <w:left w:val="none" w:sz="0" w:space="0" w:color="auto"/>
                    <w:bottom w:val="none" w:sz="0" w:space="0" w:color="auto"/>
                    <w:right w:val="none" w:sz="0" w:space="0" w:color="auto"/>
                  </w:divBdr>
                  <w:divsChild>
                    <w:div w:id="1399672177">
                      <w:marLeft w:val="0"/>
                      <w:marRight w:val="0"/>
                      <w:marTop w:val="0"/>
                      <w:marBottom w:val="0"/>
                      <w:divBdr>
                        <w:top w:val="none" w:sz="0" w:space="0" w:color="auto"/>
                        <w:left w:val="none" w:sz="0" w:space="0" w:color="auto"/>
                        <w:bottom w:val="none" w:sz="0" w:space="0" w:color="auto"/>
                        <w:right w:val="none" w:sz="0" w:space="0" w:color="auto"/>
                      </w:divBdr>
                      <w:divsChild>
                        <w:div w:id="2109235872">
                          <w:marLeft w:val="0"/>
                          <w:marRight w:val="0"/>
                          <w:marTop w:val="0"/>
                          <w:marBottom w:val="0"/>
                          <w:divBdr>
                            <w:top w:val="none" w:sz="0" w:space="0" w:color="auto"/>
                            <w:left w:val="none" w:sz="0" w:space="0" w:color="auto"/>
                            <w:bottom w:val="none" w:sz="0" w:space="0" w:color="auto"/>
                            <w:right w:val="none" w:sz="0" w:space="0" w:color="auto"/>
                          </w:divBdr>
                        </w:div>
                        <w:div w:id="994262412">
                          <w:marLeft w:val="0"/>
                          <w:marRight w:val="0"/>
                          <w:marTop w:val="0"/>
                          <w:marBottom w:val="0"/>
                          <w:divBdr>
                            <w:top w:val="none" w:sz="0" w:space="0" w:color="auto"/>
                            <w:left w:val="none" w:sz="0" w:space="0" w:color="auto"/>
                            <w:bottom w:val="single" w:sz="4" w:space="0" w:color="004A65"/>
                            <w:right w:val="none" w:sz="0" w:space="0" w:color="auto"/>
                          </w:divBdr>
                        </w:div>
                        <w:div w:id="754089924">
                          <w:marLeft w:val="0"/>
                          <w:marRight w:val="0"/>
                          <w:marTop w:val="0"/>
                          <w:marBottom w:val="0"/>
                          <w:divBdr>
                            <w:top w:val="none" w:sz="0" w:space="0" w:color="auto"/>
                            <w:left w:val="none" w:sz="0" w:space="0" w:color="auto"/>
                            <w:bottom w:val="none" w:sz="0" w:space="0" w:color="auto"/>
                            <w:right w:val="none" w:sz="0" w:space="0" w:color="auto"/>
                          </w:divBdr>
                        </w:div>
                        <w:div w:id="26649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268</Words>
  <Characters>1530</Characters>
  <Application>Microsoft Office Word</Application>
  <DocSecurity>0</DocSecurity>
  <Lines>12</Lines>
  <Paragraphs>3</Paragraphs>
  <ScaleCrop>false</ScaleCrop>
  <Company/>
  <LinksUpToDate>false</LinksUpToDate>
  <CharactersWithSpaces>1795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2017-02-15T02:00:00Z</dcterms:created>
  <dcterms:modified xsi:type="dcterms:W3CDTF">2017-02-15T02:01:00Z</dcterms:modified>
</cp:coreProperties>
</file>