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7429" w:rsidRDefault="00D630C5">
      <w:pPr>
        <w:jc w:val="left"/>
        <w:rPr>
          <w:rFonts w:ascii="方正小标宋简体" w:eastAsia="方正小标宋简体" w:hAnsi="方正小标宋简体" w:cs="方正小标宋简体"/>
          <w:color w:val="000000"/>
          <w:sz w:val="28"/>
          <w:szCs w:val="28"/>
          <w:lang w:bidi="ar"/>
        </w:rPr>
      </w:pPr>
      <w:r>
        <w:rPr>
          <w:rFonts w:ascii="方正小标宋简体" w:eastAsia="方正小标宋简体" w:hAnsi="方正小标宋简体" w:cs="方正小标宋简体" w:hint="eastAsia"/>
          <w:color w:val="000000"/>
          <w:sz w:val="28"/>
          <w:szCs w:val="28"/>
          <w:lang w:bidi="ar"/>
        </w:rPr>
        <w:t>附件1</w:t>
      </w:r>
    </w:p>
    <w:p w:rsidR="00557429" w:rsidRDefault="00D630C5">
      <w:pPr>
        <w:jc w:val="center"/>
        <w:rPr>
          <w:rFonts w:ascii="华文中宋" w:eastAsia="华文中宋" w:hAnsi="华文中宋" w:cs="华文中宋"/>
          <w:b/>
          <w:sz w:val="30"/>
          <w:szCs w:val="30"/>
        </w:rPr>
      </w:pPr>
      <w:r>
        <w:rPr>
          <w:rFonts w:ascii="方正小标宋简体" w:eastAsia="方正小标宋简体" w:hAnsi="方正小标宋简体" w:cs="方正小标宋简体" w:hint="eastAsia"/>
          <w:color w:val="000000"/>
          <w:sz w:val="44"/>
          <w:szCs w:val="44"/>
          <w:lang w:bidi="ar"/>
        </w:rPr>
        <w:t>广西中医药大学课程教学设</w:t>
      </w:r>
      <w:r>
        <w:rPr>
          <w:rFonts w:ascii="方正小标宋简体" w:eastAsia="方正小标宋简体" w:hAnsi="方正小标宋简体" w:cs="方正小标宋简体" w:hint="eastAsia"/>
          <w:sz w:val="44"/>
          <w:szCs w:val="44"/>
          <w:lang w:bidi="ar"/>
        </w:rPr>
        <w:t>计(</w:t>
      </w:r>
      <w:r>
        <w:rPr>
          <w:rFonts w:ascii="方正小标宋简体" w:eastAsia="方正小标宋简体" w:hAnsi="方正小标宋简体" w:cs="方正小标宋简体" w:hint="eastAsia"/>
          <w:color w:val="000000"/>
          <w:sz w:val="44"/>
          <w:szCs w:val="44"/>
          <w:lang w:bidi="ar"/>
        </w:rPr>
        <w:t>2020版)</w:t>
      </w:r>
    </w:p>
    <w:tbl>
      <w:tblPr>
        <w:tblW w:w="0" w:type="dxa"/>
        <w:tblLayout w:type="fixed"/>
        <w:tblLook w:val="04A0" w:firstRow="1" w:lastRow="0" w:firstColumn="1" w:lastColumn="0" w:noHBand="0" w:noVBand="1"/>
      </w:tblPr>
      <w:tblGrid>
        <w:gridCol w:w="1303"/>
        <w:gridCol w:w="130"/>
        <w:gridCol w:w="3972"/>
        <w:gridCol w:w="473"/>
        <w:gridCol w:w="1080"/>
        <w:gridCol w:w="975"/>
        <w:gridCol w:w="1035"/>
        <w:gridCol w:w="831"/>
      </w:tblGrid>
      <w:tr w:rsidR="00557429">
        <w:trPr>
          <w:trHeight w:val="285"/>
        </w:trPr>
        <w:tc>
          <w:tcPr>
            <w:tcW w:w="13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所授课程</w:t>
            </w:r>
          </w:p>
        </w:tc>
        <w:tc>
          <w:tcPr>
            <w:tcW w:w="8493" w:type="dxa"/>
            <w:gridSpan w:val="7"/>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rsidP="00C35B1D">
            <w:pPr>
              <w:ind w:firstLineChars="1100" w:firstLine="2650"/>
              <w:rPr>
                <w:rFonts w:ascii="宋体" w:eastAsia="宋体" w:hAnsi="宋体" w:cs="Tahoma"/>
                <w:b/>
                <w:color w:val="000000"/>
                <w:sz w:val="24"/>
                <w:szCs w:val="24"/>
              </w:rPr>
            </w:pPr>
            <w:r>
              <w:rPr>
                <w:rFonts w:ascii="宋体" w:eastAsia="宋体" w:hAnsi="宋体" w:cs="Tahoma" w:hint="eastAsia"/>
                <w:b/>
                <w:color w:val="000000"/>
                <w:sz w:val="24"/>
                <w:szCs w:val="24"/>
              </w:rPr>
              <w:t>《急诊与灾难医学》</w:t>
            </w:r>
          </w:p>
        </w:tc>
      </w:tr>
      <w:tr w:rsidR="00557429">
        <w:trPr>
          <w:trHeight w:val="285"/>
        </w:trPr>
        <w:tc>
          <w:tcPr>
            <w:tcW w:w="13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课程章节</w:t>
            </w:r>
          </w:p>
        </w:tc>
        <w:tc>
          <w:tcPr>
            <w:tcW w:w="663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rsidP="00C35B1D">
            <w:pPr>
              <w:ind w:firstLineChars="1000" w:firstLine="2409"/>
              <w:rPr>
                <w:rFonts w:ascii="宋体" w:eastAsia="宋体" w:hAnsi="宋体" w:cs="Tahoma"/>
                <w:b/>
                <w:color w:val="000000"/>
                <w:sz w:val="24"/>
                <w:szCs w:val="24"/>
              </w:rPr>
            </w:pPr>
            <w:r>
              <w:rPr>
                <w:rFonts w:ascii="宋体" w:eastAsia="宋体" w:hAnsi="宋体" w:cs="Tahoma" w:hint="eastAsia"/>
                <w:b/>
                <w:color w:val="000000"/>
                <w:sz w:val="24"/>
                <w:szCs w:val="24"/>
              </w:rPr>
              <w:t>第十六章</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授课学时</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宋体" w:eastAsia="宋体" w:hAnsi="宋体" w:cs="Tahoma"/>
                <w:b/>
                <w:color w:val="000000"/>
                <w:sz w:val="24"/>
                <w:szCs w:val="24"/>
              </w:rPr>
            </w:pPr>
          </w:p>
        </w:tc>
      </w:tr>
      <w:tr w:rsidR="00557429">
        <w:trPr>
          <w:trHeight w:val="285"/>
        </w:trPr>
        <w:tc>
          <w:tcPr>
            <w:tcW w:w="13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所属院、部</w:t>
            </w:r>
          </w:p>
        </w:tc>
        <w:tc>
          <w:tcPr>
            <w:tcW w:w="5655" w:type="dxa"/>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rsidP="00C35B1D">
            <w:pPr>
              <w:ind w:firstLineChars="900" w:firstLine="2168"/>
              <w:rPr>
                <w:rFonts w:ascii="宋体" w:eastAsia="宋体" w:hAnsi="宋体" w:cs="Tahoma"/>
                <w:b/>
                <w:color w:val="000000"/>
                <w:sz w:val="24"/>
                <w:szCs w:val="24"/>
              </w:rPr>
            </w:pPr>
            <w:r>
              <w:rPr>
                <w:rFonts w:ascii="宋体" w:eastAsia="宋体" w:hAnsi="宋体" w:cs="Tahoma" w:hint="eastAsia"/>
                <w:b/>
                <w:color w:val="000000"/>
                <w:sz w:val="24"/>
                <w:szCs w:val="24"/>
              </w:rPr>
              <w:t>第一临床医学院</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设计者</w:t>
            </w:r>
          </w:p>
        </w:tc>
        <w:tc>
          <w:tcPr>
            <w:tcW w:w="186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宋体" w:eastAsia="宋体" w:hAnsi="宋体" w:cs="Tahoma"/>
                <w:b/>
                <w:color w:val="000000"/>
                <w:sz w:val="24"/>
                <w:szCs w:val="24"/>
              </w:rPr>
            </w:pPr>
          </w:p>
        </w:tc>
      </w:tr>
      <w:tr w:rsidR="00557429">
        <w:trPr>
          <w:trHeight w:val="285"/>
        </w:trPr>
        <w:tc>
          <w:tcPr>
            <w:tcW w:w="13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授课专业</w:t>
            </w:r>
          </w:p>
        </w:tc>
        <w:tc>
          <w:tcPr>
            <w:tcW w:w="4575"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宋体" w:eastAsia="宋体" w:hAnsi="宋体" w:cs="Tahoma"/>
                <w:b/>
                <w:color w:val="000000"/>
                <w:sz w:val="24"/>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授课年级</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宋体" w:eastAsia="宋体" w:hAnsi="宋体" w:cs="Tahoma"/>
                <w:b/>
                <w:color w:val="000000"/>
                <w:sz w:val="24"/>
                <w:szCs w:val="24"/>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一、导言（引起学习动机，导入主题）</w:t>
            </w:r>
          </w:p>
        </w:tc>
      </w:tr>
      <w:tr w:rsidR="00557429">
        <w:trPr>
          <w:trHeight w:val="312"/>
        </w:trPr>
        <w:tc>
          <w:tcPr>
            <w:tcW w:w="9796" w:type="dxa"/>
            <w:gridSpan w:val="8"/>
            <w:vMerge w:val="restart"/>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ind w:firstLineChars="200" w:firstLine="480"/>
              <w:rPr>
                <w:rFonts w:ascii="宋体" w:eastAsia="宋体" w:hAnsi="宋体" w:cs="Tahoma"/>
                <w:color w:val="000000"/>
                <w:sz w:val="24"/>
                <w:szCs w:val="24"/>
                <w:lang w:eastAsia="zh-Hans"/>
              </w:rPr>
            </w:pPr>
            <w:r>
              <w:rPr>
                <w:rFonts w:ascii="宋体" w:eastAsia="宋体" w:hAnsi="宋体" w:cs="Tahoma" w:hint="eastAsia"/>
                <w:color w:val="000000"/>
                <w:sz w:val="24"/>
                <w:szCs w:val="24"/>
                <w:lang w:eastAsia="zh-Hans"/>
              </w:rPr>
              <w:t>心脏骤停发生之后</w:t>
            </w:r>
            <w:r>
              <w:rPr>
                <w:rFonts w:ascii="宋体" w:eastAsia="宋体" w:hAnsi="宋体" w:cs="Tahoma"/>
                <w:color w:val="000000"/>
                <w:sz w:val="24"/>
                <w:szCs w:val="24"/>
                <w:lang w:eastAsia="zh-Hans"/>
              </w:rPr>
              <w:t>，</w:t>
            </w:r>
            <w:r>
              <w:rPr>
                <w:rFonts w:ascii="宋体" w:eastAsia="宋体" w:hAnsi="宋体" w:cs="Tahoma" w:hint="eastAsia"/>
                <w:color w:val="000000"/>
                <w:sz w:val="24"/>
                <w:szCs w:val="24"/>
                <w:lang w:eastAsia="zh-Hans"/>
              </w:rPr>
              <w:t>不同器官发生不同程度的缺血损伤</w:t>
            </w:r>
            <w:r>
              <w:rPr>
                <w:rFonts w:ascii="宋体" w:eastAsia="宋体" w:hAnsi="宋体" w:cs="Tahoma"/>
                <w:color w:val="000000"/>
                <w:sz w:val="24"/>
                <w:szCs w:val="24"/>
                <w:lang w:eastAsia="zh-Hans"/>
              </w:rPr>
              <w:t>，</w:t>
            </w:r>
            <w:r>
              <w:rPr>
                <w:rFonts w:ascii="宋体" w:eastAsia="宋体" w:hAnsi="宋体" w:cs="Tahoma" w:hint="eastAsia"/>
                <w:color w:val="000000"/>
                <w:sz w:val="24"/>
                <w:szCs w:val="24"/>
                <w:lang w:eastAsia="zh-Hans"/>
              </w:rPr>
              <w:t>尽早给予心肺复苏尤为重要</w:t>
            </w:r>
            <w:r>
              <w:rPr>
                <w:rFonts w:ascii="宋体" w:eastAsia="宋体" w:hAnsi="宋体" w:cs="Tahoma"/>
                <w:color w:val="000000"/>
                <w:sz w:val="24"/>
                <w:szCs w:val="24"/>
                <w:lang w:eastAsia="zh-Hans"/>
              </w:rPr>
              <w:t>，</w:t>
            </w:r>
            <w:r>
              <w:rPr>
                <w:rFonts w:ascii="宋体" w:eastAsia="宋体" w:hAnsi="宋体" w:cs="Tahoma" w:hint="eastAsia"/>
                <w:color w:val="000000"/>
                <w:sz w:val="24"/>
                <w:szCs w:val="24"/>
                <w:lang w:eastAsia="zh-Hans"/>
              </w:rPr>
              <w:t>心肺复苏目的是尽快自主循环恢复</w:t>
            </w:r>
            <w:r>
              <w:rPr>
                <w:rFonts w:ascii="宋体" w:eastAsia="宋体" w:hAnsi="宋体" w:cs="Tahoma"/>
                <w:color w:val="000000"/>
                <w:sz w:val="24"/>
                <w:szCs w:val="24"/>
                <w:lang w:eastAsia="zh-Hans"/>
              </w:rPr>
              <w:t>。</w:t>
            </w:r>
          </w:p>
        </w:tc>
      </w:tr>
      <w:tr w:rsidR="00557429">
        <w:trPr>
          <w:trHeight w:val="312"/>
        </w:trPr>
        <w:tc>
          <w:tcPr>
            <w:tcW w:w="9796" w:type="dxa"/>
            <w:gridSpan w:val="8"/>
            <w:vMerge/>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312"/>
        </w:trPr>
        <w:tc>
          <w:tcPr>
            <w:tcW w:w="9796" w:type="dxa"/>
            <w:gridSpan w:val="8"/>
            <w:vMerge/>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b/>
                <w:color w:val="000000"/>
                <w:sz w:val="24"/>
                <w:szCs w:val="18"/>
                <w:lang w:bidi="ar"/>
              </w:rPr>
              <w:t xml:space="preserve">二、学习目标  </w:t>
            </w:r>
            <w:r>
              <w:rPr>
                <w:rFonts w:ascii="宋体" w:eastAsia="Tahoma" w:hAnsi="宋体" w:cs="宋体" w:hint="eastAsia"/>
                <w:b/>
                <w:color w:val="000000"/>
                <w:sz w:val="24"/>
                <w:szCs w:val="18"/>
                <w:lang w:bidi="ar"/>
              </w:rPr>
              <w:t>[</w:t>
            </w:r>
            <w:r>
              <w:rPr>
                <w:rFonts w:ascii="宋体" w:eastAsia="宋体" w:hAnsi="宋体" w:cs="宋体"/>
                <w:b/>
                <w:color w:val="000000"/>
                <w:sz w:val="24"/>
                <w:szCs w:val="18"/>
                <w:lang w:bidi="ar"/>
              </w:rPr>
              <w:t>知识、技能（能力）、学习态度与价值观（</w:t>
            </w:r>
            <w:proofErr w:type="gramStart"/>
            <w:r>
              <w:rPr>
                <w:rFonts w:ascii="宋体" w:eastAsia="宋体" w:hAnsi="宋体" w:cs="宋体"/>
                <w:b/>
                <w:color w:val="000000"/>
                <w:sz w:val="24"/>
                <w:szCs w:val="18"/>
                <w:lang w:bidi="ar"/>
              </w:rPr>
              <w:t>课程思政育人</w:t>
            </w:r>
            <w:proofErr w:type="gramEnd"/>
            <w:r>
              <w:rPr>
                <w:rFonts w:ascii="宋体" w:eastAsia="宋体" w:hAnsi="宋体" w:cs="宋体"/>
                <w:b/>
                <w:color w:val="000000"/>
                <w:sz w:val="24"/>
                <w:szCs w:val="18"/>
                <w:lang w:bidi="ar"/>
              </w:rPr>
              <w:t xml:space="preserve">目标） </w:t>
            </w:r>
            <w:r>
              <w:rPr>
                <w:rFonts w:ascii="宋体" w:eastAsia="Tahoma" w:hAnsi="宋体" w:cs="宋体" w:hint="eastAsia"/>
                <w:b/>
                <w:color w:val="000000"/>
                <w:sz w:val="24"/>
                <w:szCs w:val="18"/>
                <w:lang w:bidi="ar"/>
              </w:rPr>
              <w:t>]</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1</w:t>
            </w:r>
            <w:r>
              <w:rPr>
                <w:rFonts w:ascii="宋体" w:eastAsia="宋体" w:hAnsi="宋体" w:cs="宋体"/>
                <w:color w:val="000000"/>
                <w:sz w:val="24"/>
                <w:szCs w:val="18"/>
                <w:lang w:bidi="ar"/>
              </w:rPr>
              <w:t>、教学目标：</w:t>
            </w:r>
            <w:r>
              <w:rPr>
                <w:rFonts w:ascii="宋体" w:eastAsia="宋体" w:hAnsi="宋体" w:cs="宋体" w:hint="eastAsia"/>
                <w:color w:val="000000"/>
                <w:sz w:val="24"/>
                <w:szCs w:val="18"/>
                <w:lang w:eastAsia="zh-Hans" w:bidi="ar"/>
              </w:rPr>
              <w:t>学生能够识别心脏骤停</w:t>
            </w:r>
            <w:r>
              <w:rPr>
                <w:rFonts w:ascii="宋体" w:eastAsia="宋体" w:hAnsi="宋体" w:cs="宋体"/>
                <w:color w:val="000000"/>
                <w:sz w:val="24"/>
                <w:szCs w:val="18"/>
                <w:lang w:eastAsia="zh-Hans" w:bidi="ar"/>
              </w:rPr>
              <w:t>，</w:t>
            </w:r>
            <w:r>
              <w:rPr>
                <w:rFonts w:ascii="宋体" w:eastAsia="宋体" w:hAnsi="宋体" w:cs="宋体" w:hint="eastAsia"/>
                <w:color w:val="000000"/>
                <w:sz w:val="24"/>
                <w:szCs w:val="18"/>
                <w:lang w:eastAsia="zh-Hans" w:bidi="ar"/>
              </w:rPr>
              <w:t>能够快速给予心肺复苏</w:t>
            </w:r>
            <w:r>
              <w:rPr>
                <w:rFonts w:ascii="宋体" w:eastAsia="宋体" w:hAnsi="宋体" w:cs="宋体"/>
                <w:color w:val="000000"/>
                <w:sz w:val="24"/>
                <w:szCs w:val="18"/>
                <w:lang w:eastAsia="zh-Hans" w:bidi="ar"/>
              </w:rPr>
              <w:t>。</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知识目标：</w:t>
            </w:r>
            <w:r>
              <w:rPr>
                <w:rFonts w:ascii="宋体" w:eastAsia="宋体" w:hAnsi="宋体" w:cs="宋体" w:hint="eastAsia"/>
                <w:color w:val="000000"/>
                <w:sz w:val="24"/>
                <w:szCs w:val="18"/>
                <w:lang w:eastAsia="zh-Hans" w:bidi="ar"/>
              </w:rPr>
              <w:t>学生能够识别心脏骤停</w:t>
            </w:r>
            <w:r>
              <w:rPr>
                <w:rFonts w:ascii="宋体" w:eastAsia="宋体" w:hAnsi="宋体" w:cs="宋体"/>
                <w:color w:val="000000"/>
                <w:sz w:val="24"/>
                <w:szCs w:val="18"/>
                <w:lang w:eastAsia="zh-Hans" w:bidi="ar"/>
              </w:rPr>
              <w:t>，</w:t>
            </w:r>
            <w:r>
              <w:rPr>
                <w:rFonts w:ascii="宋体" w:eastAsia="宋体" w:hAnsi="宋体" w:cs="宋体" w:hint="eastAsia"/>
                <w:color w:val="000000"/>
                <w:sz w:val="24"/>
                <w:szCs w:val="18"/>
                <w:lang w:eastAsia="zh-Hans" w:bidi="ar"/>
              </w:rPr>
              <w:t>能够说出基本生命支持的五个环节</w:t>
            </w:r>
            <w:r>
              <w:rPr>
                <w:rFonts w:ascii="宋体" w:eastAsia="宋体" w:hAnsi="宋体" w:cs="宋体"/>
                <w:color w:val="000000"/>
                <w:sz w:val="24"/>
                <w:szCs w:val="18"/>
                <w:lang w:eastAsia="zh-Hans" w:bidi="ar"/>
              </w:rPr>
              <w:t>。</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lang w:eastAsia="zh-Hans"/>
              </w:rPr>
            </w:pPr>
            <w:r>
              <w:rPr>
                <w:rFonts w:ascii="宋体" w:eastAsia="宋体" w:hAnsi="宋体" w:cs="宋体" w:hint="eastAsia"/>
                <w:color w:val="000000"/>
                <w:kern w:val="0"/>
                <w:sz w:val="24"/>
                <w:szCs w:val="24"/>
                <w:lang w:bidi="ar"/>
              </w:rPr>
              <w:t>技能目标：</w:t>
            </w:r>
            <w:r>
              <w:rPr>
                <w:rFonts w:ascii="宋体" w:eastAsia="宋体" w:hAnsi="宋体" w:cs="宋体" w:hint="eastAsia"/>
                <w:color w:val="000000"/>
                <w:kern w:val="0"/>
                <w:sz w:val="24"/>
                <w:szCs w:val="24"/>
                <w:lang w:eastAsia="zh-Hans" w:bidi="ar"/>
              </w:rPr>
              <w:t>学生能够运用心肺复苏急救技术对心脏骤停患者实施救治；</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lang w:eastAsia="zh-Hans"/>
              </w:rPr>
            </w:pPr>
            <w:r>
              <w:rPr>
                <w:rFonts w:ascii="宋体" w:eastAsia="宋体" w:hAnsi="宋体" w:cs="宋体" w:hint="eastAsia"/>
                <w:color w:val="000000"/>
                <w:kern w:val="0"/>
                <w:sz w:val="24"/>
                <w:szCs w:val="24"/>
                <w:lang w:bidi="ar"/>
              </w:rPr>
              <w:t>学习态度与价值观（与</w:t>
            </w:r>
            <w:proofErr w:type="gramStart"/>
            <w:r>
              <w:rPr>
                <w:rFonts w:ascii="宋体" w:eastAsia="宋体" w:hAnsi="宋体" w:cs="宋体" w:hint="eastAsia"/>
                <w:color w:val="000000"/>
                <w:kern w:val="0"/>
                <w:sz w:val="24"/>
                <w:szCs w:val="24"/>
                <w:lang w:bidi="ar"/>
              </w:rPr>
              <w:t>课程思政育人</w:t>
            </w:r>
            <w:proofErr w:type="gramEnd"/>
            <w:r>
              <w:rPr>
                <w:rFonts w:ascii="宋体" w:eastAsia="宋体" w:hAnsi="宋体" w:cs="宋体" w:hint="eastAsia"/>
                <w:color w:val="000000"/>
                <w:kern w:val="0"/>
                <w:sz w:val="24"/>
                <w:szCs w:val="24"/>
                <w:lang w:bidi="ar"/>
              </w:rPr>
              <w:t>目标相应）：通过本章节的学习，学生</w:t>
            </w:r>
            <w:r>
              <w:rPr>
                <w:rFonts w:ascii="宋体" w:eastAsia="宋体" w:hAnsi="宋体" w:cs="宋体" w:hint="eastAsia"/>
                <w:color w:val="000000"/>
                <w:kern w:val="0"/>
                <w:sz w:val="24"/>
                <w:szCs w:val="24"/>
                <w:lang w:eastAsia="zh-Hans" w:bidi="ar"/>
              </w:rPr>
              <w:t>能够识别</w:t>
            </w:r>
            <w:r>
              <w:rPr>
                <w:rFonts w:ascii="宋体" w:eastAsia="宋体" w:hAnsi="宋体" w:cs="宋体" w:hint="eastAsia"/>
                <w:color w:val="000000"/>
                <w:kern w:val="0"/>
                <w:sz w:val="24"/>
                <w:szCs w:val="24"/>
                <w:lang w:bidi="ar"/>
              </w:rPr>
              <w:t>心脏骤停患者、并实施基本生命的支持，</w:t>
            </w:r>
            <w:r>
              <w:rPr>
                <w:rFonts w:ascii="宋体" w:eastAsia="宋体" w:hAnsi="宋体" w:cs="宋体" w:hint="eastAsia"/>
                <w:color w:val="000000"/>
                <w:kern w:val="0"/>
                <w:sz w:val="24"/>
                <w:szCs w:val="24"/>
                <w:lang w:eastAsia="zh-Hans" w:bidi="ar"/>
              </w:rPr>
              <w:t>实施</w:t>
            </w:r>
            <w:r>
              <w:rPr>
                <w:rFonts w:ascii="宋体" w:eastAsia="宋体" w:hAnsi="宋体" w:cs="宋体" w:hint="eastAsia"/>
                <w:color w:val="000000"/>
                <w:kern w:val="0"/>
                <w:sz w:val="24"/>
                <w:szCs w:val="24"/>
                <w:lang w:bidi="ar"/>
              </w:rPr>
              <w:t>急救技术。通过动手实践，</w:t>
            </w:r>
            <w:r>
              <w:rPr>
                <w:rFonts w:ascii="宋体" w:eastAsia="宋体" w:hAnsi="宋体" w:cs="宋体" w:hint="eastAsia"/>
                <w:color w:val="000000"/>
                <w:kern w:val="0"/>
                <w:sz w:val="24"/>
                <w:szCs w:val="24"/>
                <w:lang w:eastAsia="zh-Hans" w:bidi="ar"/>
              </w:rPr>
              <w:t>学生</w:t>
            </w:r>
            <w:r>
              <w:rPr>
                <w:rFonts w:ascii="宋体" w:eastAsia="宋体" w:hAnsi="宋体" w:cs="宋体" w:hint="eastAsia"/>
                <w:color w:val="000000"/>
                <w:kern w:val="0"/>
                <w:sz w:val="24"/>
                <w:szCs w:val="24"/>
                <w:lang w:bidi="ar"/>
              </w:rPr>
              <w:t>积极主动地参与教学过程，</w:t>
            </w:r>
            <w:r>
              <w:rPr>
                <w:rFonts w:ascii="宋体" w:eastAsia="宋体" w:hAnsi="宋体" w:cs="宋体" w:hint="eastAsia"/>
                <w:color w:val="000000"/>
                <w:kern w:val="0"/>
                <w:sz w:val="24"/>
                <w:szCs w:val="24"/>
                <w:lang w:eastAsia="zh-Hans" w:bidi="ar"/>
              </w:rPr>
              <w:t>同时</w:t>
            </w:r>
            <w:r>
              <w:rPr>
                <w:rFonts w:ascii="宋体" w:eastAsia="宋体" w:hAnsi="宋体" w:cs="宋体"/>
                <w:color w:val="000000"/>
                <w:kern w:val="0"/>
                <w:sz w:val="24"/>
                <w:szCs w:val="24"/>
                <w:lang w:eastAsia="zh-Hans" w:bidi="ar"/>
              </w:rPr>
              <w:t>，</w:t>
            </w:r>
            <w:r>
              <w:rPr>
                <w:rFonts w:ascii="宋体" w:eastAsia="宋体" w:hAnsi="宋体" w:cs="宋体" w:hint="eastAsia"/>
                <w:color w:val="000000"/>
                <w:kern w:val="0"/>
                <w:sz w:val="24"/>
                <w:szCs w:val="24"/>
                <w:lang w:bidi="ar"/>
              </w:rPr>
              <w:t>学生会充分利用学习资源，培养良好的信息素养，养成善于发现问题、独立解决问题的良好习惯。在以后的临床工作中，正确开展救治工作，避免延误抢救时间，提高对心脏骤停患者抢救成功率</w:t>
            </w:r>
            <w:r>
              <w:rPr>
                <w:rFonts w:ascii="宋体" w:eastAsia="宋体" w:hAnsi="宋体" w:cs="宋体"/>
                <w:color w:val="000000"/>
                <w:kern w:val="0"/>
                <w:sz w:val="24"/>
                <w:szCs w:val="24"/>
                <w:lang w:bidi="ar"/>
              </w:rPr>
              <w:t>，</w:t>
            </w:r>
            <w:r>
              <w:rPr>
                <w:rFonts w:ascii="宋体" w:eastAsia="宋体" w:hAnsi="宋体" w:cs="宋体" w:hint="eastAsia"/>
                <w:color w:val="000000"/>
                <w:kern w:val="0"/>
                <w:sz w:val="24"/>
                <w:szCs w:val="24"/>
                <w:lang w:eastAsia="zh-Hans" w:bidi="ar"/>
              </w:rPr>
              <w:t>学生能够理解抢救生命的意义</w:t>
            </w:r>
            <w:r>
              <w:rPr>
                <w:rFonts w:ascii="宋体" w:eastAsia="宋体" w:hAnsi="宋体" w:cs="宋体"/>
                <w:color w:val="000000"/>
                <w:kern w:val="0"/>
                <w:sz w:val="24"/>
                <w:szCs w:val="24"/>
                <w:lang w:eastAsia="zh-Hans" w:bidi="ar"/>
              </w:rPr>
              <w:t>，</w:t>
            </w:r>
            <w:r>
              <w:rPr>
                <w:rFonts w:ascii="宋体" w:eastAsia="宋体" w:hAnsi="宋体" w:cs="宋体" w:hint="eastAsia"/>
                <w:color w:val="000000"/>
                <w:kern w:val="0"/>
                <w:sz w:val="24"/>
                <w:szCs w:val="24"/>
                <w:lang w:eastAsia="zh-Hans" w:bidi="ar"/>
              </w:rPr>
              <w:t>能感悟到医生肩负的</w:t>
            </w:r>
            <w:r>
              <w:rPr>
                <w:rFonts w:ascii="宋体" w:eastAsia="宋体" w:hAnsi="宋体" w:cs="宋体"/>
                <w:color w:val="000000"/>
                <w:kern w:val="0"/>
                <w:sz w:val="24"/>
                <w:szCs w:val="24"/>
                <w:lang w:eastAsia="zh-Hans" w:bidi="ar"/>
              </w:rPr>
              <w:t>神圣使命。</w:t>
            </w:r>
            <w:r w:rsidR="0024046F" w:rsidRPr="0024046F">
              <w:rPr>
                <w:rFonts w:ascii="宋体" w:eastAsia="宋体" w:hAnsi="宋体" w:cs="宋体" w:hint="eastAsia"/>
                <w:color w:val="000000"/>
                <w:kern w:val="0"/>
                <w:sz w:val="24"/>
                <w:szCs w:val="24"/>
                <w:lang w:eastAsia="zh-Hans" w:bidi="ar"/>
              </w:rPr>
              <w:t>提高学生的自信心和使命感，同时增强学生的医学专业的热爱，培养学生悲悯为怀，精益求精的大医情怀。</w:t>
            </w:r>
            <w:bookmarkStart w:id="0" w:name="_GoBack"/>
            <w:bookmarkEnd w:id="0"/>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2.教学重点和难点</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重点：</w:t>
            </w:r>
            <w:r>
              <w:rPr>
                <w:rFonts w:ascii="宋体" w:eastAsia="宋体" w:hAnsi="宋体" w:cs="宋体" w:hint="eastAsia"/>
                <w:color w:val="000000"/>
                <w:kern w:val="0"/>
                <w:sz w:val="24"/>
                <w:szCs w:val="24"/>
                <w:lang w:eastAsia="zh-Hans" w:bidi="ar"/>
              </w:rPr>
              <w:t>学生识别</w:t>
            </w:r>
            <w:r>
              <w:rPr>
                <w:rFonts w:ascii="宋体" w:eastAsia="宋体" w:hAnsi="宋体" w:cs="宋体" w:hint="eastAsia"/>
                <w:color w:val="000000"/>
                <w:kern w:val="0"/>
                <w:sz w:val="24"/>
                <w:szCs w:val="24"/>
                <w:lang w:bidi="ar"/>
              </w:rPr>
              <w:t>心脏骤停患者。</w:t>
            </w:r>
            <w:r>
              <w:rPr>
                <w:rFonts w:ascii="宋体" w:eastAsia="宋体" w:hAnsi="宋体" w:cs="宋体" w:hint="eastAsia"/>
                <w:color w:val="000000"/>
                <w:kern w:val="0"/>
                <w:sz w:val="24"/>
                <w:szCs w:val="24"/>
                <w:lang w:eastAsia="zh-Hans" w:bidi="ar"/>
              </w:rPr>
              <w:t>能够快速实施</w:t>
            </w:r>
            <w:r>
              <w:rPr>
                <w:rFonts w:ascii="宋体" w:eastAsia="宋体" w:hAnsi="宋体" w:cs="宋体" w:hint="eastAsia"/>
                <w:color w:val="000000"/>
                <w:kern w:val="0"/>
                <w:sz w:val="24"/>
                <w:szCs w:val="24"/>
                <w:lang w:bidi="ar"/>
              </w:rPr>
              <w:t>心肺复苏（CPR）及现场急救</w:t>
            </w:r>
            <w:r>
              <w:rPr>
                <w:rFonts w:ascii="宋体" w:eastAsia="宋体" w:hAnsi="宋体" w:cs="宋体" w:hint="eastAsia"/>
                <w:color w:val="000000"/>
                <w:kern w:val="0"/>
                <w:sz w:val="24"/>
                <w:szCs w:val="24"/>
                <w:lang w:eastAsia="zh-Hans" w:bidi="ar"/>
              </w:rPr>
              <w:t>技术</w:t>
            </w:r>
            <w:r>
              <w:rPr>
                <w:rFonts w:ascii="宋体" w:eastAsia="宋体" w:hAnsi="宋体" w:cs="宋体" w:hint="eastAsia"/>
                <w:color w:val="000000"/>
                <w:kern w:val="0"/>
                <w:sz w:val="24"/>
                <w:szCs w:val="24"/>
                <w:lang w:bidi="ar"/>
              </w:rPr>
              <w:t>。</w:t>
            </w:r>
            <w:r>
              <w:rPr>
                <w:rFonts w:ascii="宋体" w:eastAsia="宋体" w:hAnsi="宋体" w:cs="宋体" w:hint="eastAsia"/>
                <w:color w:val="000000"/>
                <w:kern w:val="0"/>
                <w:sz w:val="24"/>
                <w:szCs w:val="24"/>
                <w:lang w:eastAsia="zh-Hans" w:bidi="ar"/>
              </w:rPr>
              <w:t>学生准确说出</w:t>
            </w:r>
            <w:r>
              <w:rPr>
                <w:rFonts w:ascii="宋体" w:eastAsia="宋体" w:hAnsi="宋体" w:cs="宋体" w:hint="eastAsia"/>
                <w:color w:val="000000"/>
                <w:kern w:val="0"/>
                <w:sz w:val="24"/>
                <w:szCs w:val="24"/>
                <w:lang w:bidi="ar"/>
              </w:rPr>
              <w:t>心肺复苏（CPR）基本的CAB操作步骤。</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lang w:eastAsia="zh-Hans"/>
              </w:rPr>
            </w:pPr>
            <w:r>
              <w:rPr>
                <w:rFonts w:ascii="宋体" w:eastAsia="宋体" w:hAnsi="宋体" w:cs="宋体" w:hint="eastAsia"/>
                <w:color w:val="000000"/>
                <w:kern w:val="0"/>
                <w:sz w:val="24"/>
                <w:szCs w:val="24"/>
                <w:lang w:bidi="ar"/>
              </w:rPr>
              <w:t>难点：</w:t>
            </w:r>
            <w:r>
              <w:rPr>
                <w:rFonts w:ascii="宋体" w:eastAsia="宋体" w:hAnsi="宋体" w:cs="宋体" w:hint="eastAsia"/>
                <w:color w:val="000000"/>
                <w:kern w:val="0"/>
                <w:sz w:val="24"/>
                <w:szCs w:val="24"/>
                <w:lang w:eastAsia="zh-Hans" w:bidi="ar"/>
              </w:rPr>
              <w:t>学生规范、准确实施基础生命支持的五个步骤</w:t>
            </w:r>
            <w:r>
              <w:rPr>
                <w:rFonts w:ascii="宋体" w:eastAsia="宋体" w:hAnsi="宋体" w:cs="宋体"/>
                <w:color w:val="000000"/>
                <w:kern w:val="0"/>
                <w:sz w:val="24"/>
                <w:szCs w:val="24"/>
                <w:lang w:eastAsia="zh-Hans" w:bidi="ar"/>
              </w:rPr>
              <w:t>，</w:t>
            </w:r>
            <w:r>
              <w:rPr>
                <w:rFonts w:ascii="宋体" w:eastAsia="宋体" w:hAnsi="宋体" w:cs="宋体" w:hint="eastAsia"/>
                <w:color w:val="000000"/>
                <w:kern w:val="0"/>
                <w:sz w:val="24"/>
                <w:szCs w:val="24"/>
                <w:lang w:eastAsia="zh-Hans" w:bidi="ar"/>
              </w:rPr>
              <w:t>能够达到抢救生命的目的</w:t>
            </w:r>
            <w:r>
              <w:rPr>
                <w:rFonts w:ascii="宋体" w:eastAsia="宋体" w:hAnsi="宋体" w:cs="宋体"/>
                <w:color w:val="000000"/>
                <w:kern w:val="0"/>
                <w:sz w:val="24"/>
                <w:szCs w:val="24"/>
                <w:lang w:eastAsia="zh-Hans" w:bidi="ar"/>
              </w:rPr>
              <w:t>。</w:t>
            </w:r>
            <w:r>
              <w:rPr>
                <w:rFonts w:ascii="宋体" w:eastAsia="宋体" w:hAnsi="宋体" w:cs="宋体" w:hint="eastAsia"/>
                <w:color w:val="000000"/>
                <w:kern w:val="0"/>
                <w:sz w:val="24"/>
                <w:szCs w:val="24"/>
                <w:lang w:eastAsia="zh-Hans" w:bidi="ar"/>
              </w:rPr>
              <w:t xml:space="preserve">　</w:t>
            </w: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三、学</w:t>
            </w:r>
            <w:proofErr w:type="gramStart"/>
            <w:r>
              <w:rPr>
                <w:rFonts w:ascii="宋体" w:eastAsia="宋体" w:hAnsi="宋体" w:cs="宋体" w:hint="eastAsia"/>
                <w:b/>
                <w:color w:val="000000"/>
                <w:kern w:val="0"/>
                <w:sz w:val="24"/>
                <w:szCs w:val="24"/>
                <w:lang w:bidi="ar"/>
              </w:rPr>
              <w:t>情分析与教学</w:t>
            </w:r>
            <w:proofErr w:type="gramEnd"/>
            <w:r>
              <w:rPr>
                <w:rFonts w:ascii="宋体" w:eastAsia="宋体" w:hAnsi="宋体" w:cs="宋体" w:hint="eastAsia"/>
                <w:b/>
                <w:color w:val="000000"/>
                <w:kern w:val="0"/>
                <w:sz w:val="24"/>
                <w:szCs w:val="24"/>
                <w:lang w:bidi="ar"/>
              </w:rPr>
              <w:t>预测（可包含学生现有知识结构、兴趣、思维情况、认知状态、心理、个性、学习动机、现阶段学习内容、学习方式、学习时间、学习效果、生活环境等）</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1.学情分析：该课程授课对象是中医、中西医结合及西医专业大</w:t>
            </w:r>
            <w:r>
              <w:rPr>
                <w:rFonts w:ascii="宋体" w:eastAsia="宋体" w:hAnsi="宋体" w:cs="宋体" w:hint="eastAsia"/>
                <w:color w:val="000000"/>
                <w:kern w:val="0"/>
                <w:sz w:val="24"/>
                <w:szCs w:val="24"/>
                <w:lang w:eastAsia="zh-Hans" w:bidi="ar"/>
              </w:rPr>
              <w:t>三</w:t>
            </w:r>
            <w:r>
              <w:rPr>
                <w:rFonts w:ascii="宋体" w:eastAsia="宋体" w:hAnsi="宋体" w:cs="宋体" w:hint="eastAsia"/>
                <w:color w:val="000000"/>
                <w:kern w:val="0"/>
                <w:sz w:val="24"/>
                <w:szCs w:val="24"/>
                <w:lang w:bidi="ar"/>
              </w:rPr>
              <w:t>学生，此时学生们已经完成医学基础课程的学习，具备一定的医学理论基础，即将步入临床，对临床课程的学习兴趣较高，理解能力较强，有利于该课程顺利开展。但该章节更为注重学生们的实践动手能力，调查往届</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宋体" w:hint="eastAsia"/>
                <w:color w:val="000000"/>
                <w:kern w:val="0"/>
                <w:sz w:val="24"/>
                <w:szCs w:val="24"/>
                <w:lang w:bidi="ar"/>
              </w:rPr>
              <w:t>学生普遍反映中医专业学生动手能力稍弱，所以对中医专业学生授课时应适当增加学生实践时间，使其更好地掌握心肺复苏急救技能</w:t>
            </w:r>
            <w:r>
              <w:rPr>
                <w:rFonts w:ascii="宋体" w:eastAsia="宋体" w:hAnsi="宋体" w:cs="宋体"/>
                <w:color w:val="000000"/>
                <w:kern w:val="0"/>
                <w:sz w:val="24"/>
                <w:szCs w:val="24"/>
                <w:lang w:bidi="ar"/>
              </w:rPr>
              <w:t>。</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2.</w:t>
            </w:r>
            <w:r>
              <w:rPr>
                <w:rFonts w:ascii="宋体" w:eastAsia="宋体" w:hAnsi="宋体" w:cs="宋体"/>
                <w:color w:val="000000"/>
                <w:sz w:val="24"/>
                <w:szCs w:val="18"/>
                <w:lang w:bidi="ar"/>
              </w:rPr>
              <w:t>教学预测：</w:t>
            </w:r>
            <w:r>
              <w:rPr>
                <w:rFonts w:ascii="宋体" w:eastAsia="宋体" w:hAnsi="宋体" w:cs="宋体" w:hint="eastAsia"/>
                <w:color w:val="000000"/>
                <w:sz w:val="24"/>
                <w:szCs w:val="18"/>
                <w:lang w:bidi="ar"/>
              </w:rPr>
              <w:t>①学生对医学基础课程掌握参差不齐，尤其是解剖知识；但通过讲课、</w:t>
            </w:r>
            <w:proofErr w:type="gramStart"/>
            <w:r>
              <w:rPr>
                <w:rFonts w:ascii="宋体" w:eastAsia="宋体" w:hAnsi="宋体" w:cs="宋体" w:hint="eastAsia"/>
                <w:color w:val="000000"/>
                <w:sz w:val="24"/>
                <w:szCs w:val="18"/>
                <w:lang w:bidi="ar"/>
              </w:rPr>
              <w:t>微课及</w:t>
            </w:r>
            <w:proofErr w:type="gramEnd"/>
            <w:r>
              <w:rPr>
                <w:rFonts w:ascii="宋体" w:eastAsia="宋体" w:hAnsi="宋体" w:cs="宋体" w:hint="eastAsia"/>
                <w:color w:val="000000"/>
                <w:sz w:val="24"/>
                <w:szCs w:val="18"/>
                <w:lang w:bidi="ar"/>
              </w:rPr>
              <w:t>现场操作演示，应都能掌握心肺复苏急救技能。</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宋体" w:hint="eastAsia"/>
                <w:color w:val="000000"/>
                <w:sz w:val="24"/>
                <w:szCs w:val="18"/>
                <w:lang w:bidi="ar"/>
              </w:rPr>
              <w:t>②中医院校学生尚不具备完善的西医临床思维，在及时识别、判断病情及实施心肺复苏时会有一定困难。</w:t>
            </w:r>
          </w:p>
        </w:tc>
      </w:tr>
      <w:tr w:rsidR="00557429">
        <w:trPr>
          <w:trHeight w:val="285"/>
        </w:trPr>
        <w:tc>
          <w:tcPr>
            <w:tcW w:w="9796" w:type="dxa"/>
            <w:gridSpan w:val="8"/>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四、教学过程</w:t>
            </w:r>
          </w:p>
        </w:tc>
      </w:tr>
      <w:tr w:rsidR="00557429">
        <w:trPr>
          <w:trHeight w:val="285"/>
        </w:trPr>
        <w:tc>
          <w:tcPr>
            <w:tcW w:w="9796" w:type="dxa"/>
            <w:gridSpan w:val="8"/>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1.</w:t>
            </w:r>
            <w:r>
              <w:rPr>
                <w:rFonts w:ascii="宋体" w:eastAsia="宋体" w:hAnsi="宋体" w:cs="宋体"/>
                <w:color w:val="000000"/>
                <w:sz w:val="24"/>
                <w:szCs w:val="18"/>
                <w:lang w:bidi="ar"/>
              </w:rPr>
              <w:t>参与式学习的教学环节设计（设计促进学习者主动学习、积极参与的教学活动）</w:t>
            </w:r>
          </w:p>
        </w:tc>
      </w:tr>
      <w:tr w:rsidR="00557429">
        <w:trPr>
          <w:trHeight w:val="285"/>
        </w:trPr>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时间（分钟）</w:t>
            </w:r>
          </w:p>
        </w:tc>
        <w:tc>
          <w:tcPr>
            <w:tcW w:w="39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授课者的工作</w:t>
            </w:r>
          </w:p>
        </w:tc>
        <w:tc>
          <w:tcPr>
            <w:tcW w:w="4394"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学习者的工作</w:t>
            </w:r>
          </w:p>
        </w:tc>
      </w:tr>
      <w:tr w:rsidR="00557429">
        <w:trPr>
          <w:trHeight w:val="312"/>
        </w:trPr>
        <w:tc>
          <w:tcPr>
            <w:tcW w:w="143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hAnsi="宋体" w:cs="Tahoma"/>
                <w:color w:val="000000"/>
                <w:sz w:val="24"/>
              </w:rPr>
            </w:pPr>
            <w:r>
              <w:rPr>
                <w:rFonts w:ascii="宋体" w:hAnsi="宋体" w:cs="Tahoma" w:hint="eastAsia"/>
                <w:color w:val="000000"/>
                <w:sz w:val="24"/>
              </w:rPr>
              <w:t>5</w:t>
            </w:r>
          </w:p>
          <w:p w:rsidR="00557429" w:rsidRDefault="00D630C5">
            <w:pPr>
              <w:rPr>
                <w:rFonts w:ascii="宋体" w:hAnsi="宋体" w:cs="Tahoma"/>
                <w:color w:val="000000"/>
                <w:sz w:val="24"/>
              </w:rPr>
            </w:pPr>
            <w:r>
              <w:rPr>
                <w:rFonts w:ascii="宋体" w:hAnsi="宋体" w:cs="Tahoma" w:hint="eastAsia"/>
                <w:color w:val="000000"/>
                <w:sz w:val="24"/>
              </w:rPr>
              <w:t>5</w:t>
            </w:r>
          </w:p>
          <w:p w:rsidR="00557429" w:rsidRDefault="00D630C5">
            <w:pPr>
              <w:rPr>
                <w:rFonts w:ascii="宋体" w:hAnsi="宋体" w:cs="Tahoma"/>
                <w:color w:val="000000"/>
                <w:sz w:val="24"/>
              </w:rPr>
            </w:pPr>
            <w:r>
              <w:rPr>
                <w:rFonts w:ascii="宋体" w:hAnsi="宋体" w:cs="Tahoma" w:hint="eastAsia"/>
                <w:color w:val="000000"/>
                <w:sz w:val="24"/>
              </w:rPr>
              <w:lastRenderedPageBreak/>
              <w:t>10</w:t>
            </w:r>
          </w:p>
          <w:p w:rsidR="00557429" w:rsidRDefault="00D630C5">
            <w:pPr>
              <w:rPr>
                <w:rFonts w:ascii="宋体" w:hAnsi="宋体" w:cs="Tahoma"/>
                <w:color w:val="000000"/>
                <w:sz w:val="24"/>
              </w:rPr>
            </w:pPr>
            <w:r>
              <w:rPr>
                <w:rFonts w:ascii="宋体" w:hAnsi="宋体" w:cs="Tahoma" w:hint="eastAsia"/>
                <w:color w:val="000000"/>
                <w:sz w:val="24"/>
              </w:rPr>
              <w:t>10</w:t>
            </w:r>
          </w:p>
          <w:p w:rsidR="00557429" w:rsidRDefault="00D630C5">
            <w:pPr>
              <w:rPr>
                <w:rFonts w:ascii="宋体" w:hAnsi="宋体" w:cs="Tahoma"/>
                <w:color w:val="000000"/>
                <w:sz w:val="24"/>
              </w:rPr>
            </w:pPr>
            <w:r>
              <w:rPr>
                <w:rFonts w:ascii="宋体" w:hAnsi="宋体" w:cs="Tahoma" w:hint="eastAsia"/>
                <w:color w:val="000000"/>
                <w:sz w:val="24"/>
              </w:rPr>
              <w:t>30</w:t>
            </w:r>
          </w:p>
          <w:p w:rsidR="00557429" w:rsidRDefault="00D630C5">
            <w:pPr>
              <w:rPr>
                <w:rFonts w:ascii="宋体" w:eastAsia="宋体" w:hAnsi="宋体" w:cs="Tahoma"/>
                <w:color w:val="000000"/>
                <w:sz w:val="24"/>
                <w:szCs w:val="24"/>
              </w:rPr>
            </w:pPr>
            <w:r>
              <w:rPr>
                <w:rFonts w:ascii="宋体" w:hAnsi="宋体" w:cs="Tahoma" w:hint="eastAsia"/>
                <w:color w:val="000000"/>
                <w:sz w:val="24"/>
              </w:rPr>
              <w:t>30</w:t>
            </w:r>
          </w:p>
        </w:tc>
        <w:tc>
          <w:tcPr>
            <w:tcW w:w="39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课堂导入：以典型案例导入本次课程</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心脏骤停的定义</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心脏骤停临床特点</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病理生理机制</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基础生命支持</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高级生命支持</w:t>
            </w:r>
          </w:p>
        </w:tc>
        <w:tc>
          <w:tcPr>
            <w:tcW w:w="4394" w:type="dxa"/>
            <w:gridSpan w:val="5"/>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见面课前先完成线上课的学习，</w:t>
            </w:r>
            <w:r>
              <w:rPr>
                <w:rFonts w:ascii="宋体" w:eastAsia="宋体" w:hAnsi="宋体" w:cs="Tahoma" w:hint="eastAsia"/>
                <w:color w:val="000000"/>
                <w:sz w:val="24"/>
                <w:szCs w:val="24"/>
                <w:lang w:eastAsia="zh-Hans"/>
              </w:rPr>
              <w:t>学生能够说出</w:t>
            </w:r>
            <w:r>
              <w:rPr>
                <w:rFonts w:ascii="宋体" w:eastAsia="宋体" w:hAnsi="宋体" w:cs="Tahoma" w:hint="eastAsia"/>
                <w:color w:val="000000"/>
                <w:sz w:val="24"/>
                <w:szCs w:val="24"/>
              </w:rPr>
              <w:t>心肺复苏的基础知识。</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见面课时学生主要以听课、笔记、理解、讨论为主。在老师授课课堂中，与老师积极互动，回答问题。在病例讨论中，分组进行讨论，总结发言，制定个体化治疗方案。课后完成病例作业，并在网络进行反馈。</w:t>
            </w:r>
          </w:p>
        </w:tc>
      </w:tr>
      <w:tr w:rsidR="00557429">
        <w:trPr>
          <w:trHeight w:val="312"/>
        </w:trPr>
        <w:tc>
          <w:tcPr>
            <w:tcW w:w="1433"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c>
          <w:tcPr>
            <w:tcW w:w="39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c>
          <w:tcPr>
            <w:tcW w:w="4394"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312"/>
        </w:trPr>
        <w:tc>
          <w:tcPr>
            <w:tcW w:w="1433"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c>
          <w:tcPr>
            <w:tcW w:w="39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c>
          <w:tcPr>
            <w:tcW w:w="4394"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lastRenderedPageBreak/>
              <w:t>2.</w:t>
            </w:r>
            <w:r>
              <w:rPr>
                <w:rFonts w:ascii="宋体" w:eastAsia="宋体" w:hAnsi="宋体" w:cs="宋体"/>
                <w:color w:val="000000"/>
                <w:sz w:val="24"/>
                <w:szCs w:val="18"/>
                <w:lang w:bidi="ar"/>
              </w:rPr>
              <w:t>教学策略与方法选择：</w:t>
            </w:r>
          </w:p>
        </w:tc>
      </w:tr>
      <w:tr w:rsidR="00557429">
        <w:trPr>
          <w:trHeight w:val="312"/>
        </w:trPr>
        <w:tc>
          <w:tcPr>
            <w:tcW w:w="9796" w:type="dxa"/>
            <w:gridSpan w:val="8"/>
            <w:vMerge w:val="restart"/>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本节内容以课堂讲授与现场演练、自主式学习等相结合的教学方式；利用现场操作演示为主、PPT、案例式教学等教学手段；加强学生对重点内容和难点内容的理解和掌握。以现实生活中的实际案例图片或录像片段导入课程，以问题的形式进行引导思考，明确学生的学习目的，加深学习印象。教学过程中主要是培养学生对本章内容的兴趣，发挥学生的自主思考能力，调动学生的积极性，增加教学互动，让学生真正动起手来，让学生成为课堂的主人，成为学习的主动者。授课过程中采用总结回顾、举例、提问、实践练习、分析、讨论等形式，让学生参与到学习和教学中。</w:t>
            </w:r>
          </w:p>
        </w:tc>
      </w:tr>
      <w:tr w:rsidR="00557429">
        <w:trPr>
          <w:trHeight w:val="312"/>
        </w:trPr>
        <w:tc>
          <w:tcPr>
            <w:tcW w:w="9796" w:type="dxa"/>
            <w:gridSpan w:val="8"/>
            <w:vMerge/>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312"/>
        </w:trPr>
        <w:tc>
          <w:tcPr>
            <w:tcW w:w="9796" w:type="dxa"/>
            <w:gridSpan w:val="8"/>
            <w:vMerge/>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3.</w:t>
            </w:r>
            <w:r>
              <w:rPr>
                <w:rFonts w:ascii="宋体" w:eastAsia="宋体" w:hAnsi="宋体" w:cs="宋体"/>
                <w:color w:val="000000"/>
                <w:sz w:val="24"/>
                <w:szCs w:val="18"/>
                <w:lang w:bidi="ar"/>
              </w:rPr>
              <w:t>板书设计</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黑板（白板）设计；</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1.病例导入</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2.概述、病理机制</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3.临床表现</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4.步骤（生存链）</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5.基础生命支持 （BLS）</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6.心脏骤停判断</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7.具体操作</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8.复苏成功指标</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心肺复苏术流程图</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color w:val="000000"/>
                <w:sz w:val="24"/>
                <w:szCs w:val="24"/>
              </w:rPr>
            </w:pPr>
            <w:r>
              <w:rPr>
                <w:rFonts w:ascii="宋体" w:eastAsia="宋体" w:hAnsi="宋体" w:cs="宋体" w:hint="eastAsia"/>
                <w:color w:val="000000"/>
                <w:kern w:val="0"/>
                <w:sz w:val="24"/>
                <w:szCs w:val="24"/>
                <w:lang w:bidi="ar"/>
              </w:rPr>
              <w:t>现代信息媒体设计；</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b/>
                <w:bCs/>
                <w:color w:val="000000"/>
                <w:sz w:val="24"/>
                <w:szCs w:val="24"/>
              </w:rPr>
            </w:pPr>
            <w:r>
              <w:rPr>
                <w:rFonts w:ascii="宋体" w:eastAsia="宋体" w:hAnsi="宋体" w:cs="Tahoma"/>
                <w:b/>
                <w:bCs/>
                <w:color w:val="000000"/>
                <w:sz w:val="24"/>
                <w:szCs w:val="24"/>
              </w:rPr>
              <w:t>1</w:t>
            </w:r>
            <w:r>
              <w:rPr>
                <w:rFonts w:ascii="宋体" w:eastAsia="宋体" w:hAnsi="宋体" w:cs="Tahoma" w:hint="eastAsia"/>
                <w:b/>
                <w:bCs/>
                <w:color w:val="000000"/>
                <w:sz w:val="24"/>
                <w:szCs w:val="24"/>
                <w:lang w:eastAsia="zh-Hans"/>
              </w:rPr>
              <w:t>.</w:t>
            </w:r>
            <w:r>
              <w:rPr>
                <w:rFonts w:ascii="宋体" w:eastAsia="宋体" w:hAnsi="宋体" w:cs="Tahoma" w:hint="eastAsia"/>
                <w:b/>
                <w:bCs/>
                <w:color w:val="000000"/>
                <w:sz w:val="24"/>
                <w:szCs w:val="24"/>
              </w:rPr>
              <w:t>病例导入</w:t>
            </w:r>
          </w:p>
          <w:p w:rsidR="00557429" w:rsidRDefault="00D630C5">
            <w:pPr>
              <w:rPr>
                <w:rFonts w:ascii="宋体" w:eastAsia="宋体" w:hAnsi="宋体" w:cs="Tahoma"/>
                <w:b/>
                <w:bCs/>
                <w:color w:val="000000"/>
                <w:sz w:val="24"/>
                <w:szCs w:val="24"/>
              </w:rPr>
            </w:pPr>
            <w:r>
              <w:rPr>
                <w:rFonts w:ascii="宋体" w:eastAsia="宋体" w:hAnsi="宋体" w:cs="Tahoma"/>
                <w:b/>
                <w:bCs/>
                <w:color w:val="000000"/>
                <w:sz w:val="24"/>
                <w:szCs w:val="24"/>
              </w:rPr>
              <w:t>2</w:t>
            </w:r>
            <w:r>
              <w:rPr>
                <w:rFonts w:ascii="宋体" w:eastAsia="宋体" w:hAnsi="宋体" w:cs="Tahoma" w:hint="eastAsia"/>
                <w:b/>
                <w:bCs/>
                <w:color w:val="000000"/>
                <w:sz w:val="24"/>
                <w:szCs w:val="24"/>
                <w:lang w:eastAsia="zh-Hans"/>
              </w:rPr>
              <w:t>.</w:t>
            </w:r>
            <w:r>
              <w:rPr>
                <w:rFonts w:ascii="宋体" w:eastAsia="宋体" w:hAnsi="宋体" w:cs="Tahoma" w:hint="eastAsia"/>
                <w:b/>
                <w:bCs/>
                <w:color w:val="000000"/>
                <w:sz w:val="24"/>
                <w:szCs w:val="24"/>
              </w:rPr>
              <w:t>概述、病理机制</w:t>
            </w:r>
          </w:p>
          <w:p w:rsidR="00557429" w:rsidRDefault="00D630C5">
            <w:pPr>
              <w:rPr>
                <w:rFonts w:ascii="宋体" w:eastAsia="宋体" w:hAnsi="宋体" w:cs="Tahoma"/>
                <w:b/>
                <w:bCs/>
                <w:color w:val="000000"/>
                <w:sz w:val="24"/>
                <w:szCs w:val="24"/>
              </w:rPr>
            </w:pPr>
            <w:r>
              <w:rPr>
                <w:rFonts w:ascii="宋体" w:eastAsia="宋体" w:hAnsi="宋体" w:cs="Tahoma"/>
                <w:b/>
                <w:bCs/>
                <w:color w:val="000000"/>
                <w:sz w:val="24"/>
                <w:szCs w:val="24"/>
              </w:rPr>
              <w:t>3</w:t>
            </w:r>
            <w:r>
              <w:rPr>
                <w:rFonts w:ascii="宋体" w:eastAsia="宋体" w:hAnsi="宋体" w:cs="Tahoma" w:hint="eastAsia"/>
                <w:b/>
                <w:bCs/>
                <w:color w:val="000000"/>
                <w:sz w:val="24"/>
                <w:szCs w:val="24"/>
                <w:lang w:eastAsia="zh-Hans"/>
              </w:rPr>
              <w:t>.</w:t>
            </w:r>
            <w:r>
              <w:rPr>
                <w:rFonts w:ascii="宋体" w:eastAsia="宋体" w:hAnsi="宋体" w:cs="Tahoma" w:hint="eastAsia"/>
                <w:b/>
                <w:bCs/>
                <w:color w:val="000000"/>
                <w:sz w:val="24"/>
                <w:szCs w:val="24"/>
              </w:rPr>
              <w:t>临床表现</w:t>
            </w:r>
          </w:p>
          <w:p w:rsidR="00557429" w:rsidRDefault="00D630C5">
            <w:pPr>
              <w:rPr>
                <w:rFonts w:ascii="宋体" w:eastAsia="宋体" w:hAnsi="宋体" w:cs="Tahoma"/>
                <w:b/>
                <w:bCs/>
                <w:color w:val="000000"/>
                <w:sz w:val="24"/>
                <w:szCs w:val="24"/>
              </w:rPr>
            </w:pPr>
            <w:r>
              <w:rPr>
                <w:rFonts w:ascii="宋体" w:eastAsia="宋体" w:hAnsi="宋体" w:cs="Tahoma"/>
                <w:b/>
                <w:bCs/>
                <w:color w:val="000000"/>
                <w:sz w:val="24"/>
                <w:szCs w:val="24"/>
              </w:rPr>
              <w:t>4</w:t>
            </w:r>
            <w:r>
              <w:rPr>
                <w:rFonts w:ascii="宋体" w:eastAsia="宋体" w:hAnsi="宋体" w:cs="Tahoma" w:hint="eastAsia"/>
                <w:b/>
                <w:bCs/>
                <w:color w:val="000000"/>
                <w:sz w:val="24"/>
                <w:szCs w:val="24"/>
                <w:lang w:eastAsia="zh-Hans"/>
              </w:rPr>
              <w:t>.</w:t>
            </w:r>
            <w:r>
              <w:rPr>
                <w:rFonts w:ascii="宋体" w:eastAsia="宋体" w:hAnsi="宋体" w:cs="Tahoma" w:hint="eastAsia"/>
                <w:b/>
                <w:bCs/>
                <w:color w:val="000000"/>
                <w:sz w:val="24"/>
                <w:szCs w:val="24"/>
              </w:rPr>
              <w:t>步骤（生存链）:</w:t>
            </w:r>
          </w:p>
          <w:p w:rsidR="00557429" w:rsidRDefault="00D630C5">
            <w:pPr>
              <w:rPr>
                <w:rFonts w:ascii="宋体" w:hAnsi="宋体" w:cs="Tahoma"/>
                <w:color w:val="000000"/>
                <w:sz w:val="24"/>
              </w:rPr>
            </w:pPr>
            <w:r>
              <w:rPr>
                <w:noProof/>
              </w:rPr>
              <w:drawing>
                <wp:inline distT="0" distB="0" distL="114300" distR="114300">
                  <wp:extent cx="6170930" cy="1232535"/>
                  <wp:effectExtent l="19050" t="19050" r="33020" b="4381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6170930" cy="1232535"/>
                          </a:xfrm>
                          <a:prstGeom prst="rect">
                            <a:avLst/>
                          </a:prstGeom>
                          <a:noFill/>
                          <a:ln w="19050" cap="flat" cmpd="sng">
                            <a:solidFill>
                              <a:srgbClr val="C00000"/>
                            </a:solidFill>
                            <a:prstDash val="solid"/>
                            <a:miter/>
                            <a:headEnd type="none" w="med" len="med"/>
                            <a:tailEnd type="none" w="med" len="med"/>
                          </a:ln>
                        </pic:spPr>
                      </pic:pic>
                    </a:graphicData>
                  </a:graphic>
                </wp:inline>
              </w:drawing>
            </w:r>
            <w:r>
              <w:rPr>
                <w:noProof/>
              </w:rPr>
              <w:drawing>
                <wp:inline distT="0" distB="0" distL="114300" distR="114300">
                  <wp:extent cx="6172200" cy="1188085"/>
                  <wp:effectExtent l="12700" t="12700" r="12700" b="18415"/>
                  <wp:docPr id="3" name="图片 2" descr="4FF1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4FF1Figure 1"/>
                          <pic:cNvPicPr>
                            <a:picLocks noChangeAspect="1"/>
                          </pic:cNvPicPr>
                        </pic:nvPicPr>
                        <pic:blipFill>
                          <a:blip r:embed="rId8"/>
                          <a:stretch>
                            <a:fillRect/>
                          </a:stretch>
                        </pic:blipFill>
                        <pic:spPr>
                          <a:xfrm>
                            <a:off x="0" y="0"/>
                            <a:ext cx="6172200" cy="1188085"/>
                          </a:xfrm>
                          <a:prstGeom prst="rect">
                            <a:avLst/>
                          </a:prstGeom>
                          <a:noFill/>
                          <a:ln w="9525" cap="flat" cmpd="sng">
                            <a:solidFill>
                              <a:srgbClr val="CC3300"/>
                            </a:solidFill>
                            <a:prstDash val="solid"/>
                            <a:miter/>
                            <a:headEnd type="none" w="med" len="med"/>
                            <a:tailEnd type="none" w="med" len="med"/>
                          </a:ln>
                        </pic:spPr>
                      </pic:pic>
                    </a:graphicData>
                  </a:graphic>
                </wp:inline>
              </w:drawing>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5.基础生命支持 （BLS）</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ABC（2005）→CAB（2010）</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（C，compression）胸外心脏按压</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（A，airway）     开放气道</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（B，breathing）   人工呼吸</w:t>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6.心脏骤停判断：</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(1) 医务人员在检查患者反应时，同时快速检查呼吸，如果没有或不能正常呼吸（即无呼吸或仅仅是喘息）则施救者应怀疑发生心脏骤停。心脏骤停后早期濒死喘息常见，会与正常呼吸混淆。而且即使是受过培训的施救者单独检查脉搏也常不可靠，而且需要额外的时间。因此假如成年患者无反应、没有呼吸或呼吸不正常，施救者应立即CPR，不在推荐“看，听，感觉”呼吸的识别。 →重呼轻拍</w:t>
            </w:r>
          </w:p>
          <w:p w:rsidR="00557429" w:rsidRDefault="00D630C5">
            <w:pPr>
              <w:rPr>
                <w:rFonts w:ascii="宋体" w:eastAsia="宋体" w:hAnsi="宋体" w:cs="Tahoma"/>
                <w:color w:val="000000"/>
                <w:sz w:val="24"/>
                <w:szCs w:val="24"/>
              </w:rPr>
            </w:pPr>
            <w:r>
              <w:rPr>
                <w:rFonts w:ascii="宋体" w:eastAsia="宋体" w:hAnsi="宋体" w:cs="Tahoma" w:hint="eastAsia"/>
                <w:b/>
                <w:bCs/>
                <w:color w:val="000000"/>
                <w:sz w:val="24"/>
                <w:szCs w:val="24"/>
              </w:rPr>
              <w:t>(2)脉搏检查：</w:t>
            </w:r>
            <w:r>
              <w:rPr>
                <w:rFonts w:ascii="宋体" w:eastAsia="宋体" w:hAnsi="宋体" w:cs="Tahoma" w:hint="eastAsia"/>
                <w:color w:val="000000"/>
                <w:sz w:val="24"/>
                <w:szCs w:val="24"/>
              </w:rPr>
              <w:t xml:space="preserve"> </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- 1岁以上触颈动脉，1岁以下肱动脉</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 医务人员检查脉搏的时间不应超过10秒，如10秒内没有明确触摸到脉搏，应开始心肺复苏并使用AED（如果有的话）.</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 xml:space="preserve">判断循环：触摸颈动脉搏动        </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1、颈动脉位置： 气管与颈部胸锁乳突肌之间的沟内。</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2、方法：一手食指和中指并拢，置于患者气管正中部位，男性可先触及喉结然后向一旁滑移约2-3cm，至胸锁乳突肌内侧缘凹陷处。</w:t>
            </w:r>
          </w:p>
          <w:p w:rsidR="00557429" w:rsidRDefault="00D630C5">
            <w:pPr>
              <w:rPr>
                <w:rFonts w:ascii="宋体" w:eastAsia="宋体" w:hAnsi="宋体" w:cs="Tahoma"/>
                <w:color w:val="000000"/>
                <w:sz w:val="24"/>
                <w:szCs w:val="24"/>
              </w:rPr>
            </w:pPr>
            <w:r>
              <w:rPr>
                <w:rFonts w:ascii="宋体" w:eastAsia="宋体" w:hAnsi="宋体" w:cs="Tahoma" w:hint="eastAsia"/>
                <w:noProof/>
                <w:color w:val="000000"/>
                <w:sz w:val="24"/>
                <w:szCs w:val="24"/>
              </w:rPr>
              <w:drawing>
                <wp:inline distT="0" distB="0" distL="114300" distR="114300">
                  <wp:extent cx="3024505" cy="1933575"/>
                  <wp:effectExtent l="0" t="0" r="23495" b="22225"/>
                  <wp:docPr id="2" name="图片 3" descr="检查颈动脉a"/>
                  <wp:cNvGraphicFramePr/>
                  <a:graphic xmlns:a="http://schemas.openxmlformats.org/drawingml/2006/main">
                    <a:graphicData uri="http://schemas.openxmlformats.org/drawingml/2006/picture">
                      <pic:pic xmlns:pic="http://schemas.openxmlformats.org/drawingml/2006/picture">
                        <pic:nvPicPr>
                          <pic:cNvPr id="2" name="图片 3" descr="检查颈动脉a"/>
                          <pic:cNvPicPr/>
                        </pic:nvPicPr>
                        <pic:blipFill>
                          <a:blip r:embed="rId9"/>
                          <a:stretch>
                            <a:fillRect/>
                          </a:stretch>
                        </pic:blipFill>
                        <pic:spPr>
                          <a:xfrm>
                            <a:off x="0" y="0"/>
                            <a:ext cx="3024505" cy="1933575"/>
                          </a:xfrm>
                          <a:prstGeom prst="rect">
                            <a:avLst/>
                          </a:prstGeom>
                          <a:noFill/>
                          <a:ln>
                            <a:noFill/>
                          </a:ln>
                        </pic:spPr>
                      </pic:pic>
                    </a:graphicData>
                  </a:graphic>
                </wp:inline>
              </w:drawing>
            </w:r>
            <w:r>
              <w:rPr>
                <w:rFonts w:ascii="宋体" w:eastAsia="宋体" w:hAnsi="宋体" w:cs="Tahoma" w:hint="eastAsia"/>
                <w:noProof/>
                <w:color w:val="000000"/>
                <w:sz w:val="24"/>
                <w:szCs w:val="24"/>
              </w:rPr>
              <w:drawing>
                <wp:inline distT="0" distB="0" distL="114300" distR="114300">
                  <wp:extent cx="2658745" cy="1950085"/>
                  <wp:effectExtent l="12700" t="12700" r="20955" b="18415"/>
                  <wp:docPr id="1" name="图片 4" descr="ca2005120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ca2005120302"/>
                          <pic:cNvPicPr>
                            <a:picLocks noChangeAspect="1"/>
                          </pic:cNvPicPr>
                        </pic:nvPicPr>
                        <pic:blipFill>
                          <a:blip r:embed="rId10"/>
                          <a:stretch>
                            <a:fillRect/>
                          </a:stretch>
                        </pic:blipFill>
                        <pic:spPr>
                          <a:xfrm>
                            <a:off x="0" y="0"/>
                            <a:ext cx="2658745" cy="1950085"/>
                          </a:xfrm>
                          <a:prstGeom prst="rect">
                            <a:avLst/>
                          </a:prstGeom>
                          <a:noFill/>
                          <a:ln w="9525" cap="flat" cmpd="sng">
                            <a:solidFill>
                              <a:srgbClr val="CC3300"/>
                            </a:solidFill>
                            <a:prstDash val="solid"/>
                            <a:miter/>
                            <a:headEnd type="none" w="med" len="med"/>
                            <a:tailEnd type="none" w="med" len="med"/>
                          </a:ln>
                        </pic:spPr>
                      </pic:pic>
                    </a:graphicData>
                  </a:graphic>
                </wp:inline>
              </w:drawing>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7.具体操作：</w:t>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（1）胸部按压(C)：</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部位： 胸骨中下1/3交界处、或双乳头连线与前正中线交界处</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定位：用手指触到靠近施救者一侧的胸廓肋缘，手指向中线滑动到剑突部位，取剑突上两横指，另一手掌跟置于两横指上方，置胸骨正中，另一只手叠加之上，手指锁住，交叉抬起。</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object w:dxaOrig="4515" w:dyaOrig="2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85pt;height:148.25pt" o:ole="">
                  <v:imagedata r:id="rId11" o:title=""/>
                  <v:shadow on="t" color="black" offset="5pt,7pt"/>
                </v:shape>
                <o:OLEObject Type="Embed" ProgID="MSPhotoEd.3" ShapeID="_x0000_i1025" DrawAspect="Content" ObjectID="_1729891688" r:id="rId12"/>
              </w:object>
            </w:r>
            <w:r>
              <w:rPr>
                <w:rFonts w:ascii="宋体" w:eastAsia="宋体" w:hAnsi="宋体" w:cs="Tahoma" w:hint="eastAsia"/>
                <w:color w:val="000000"/>
                <w:sz w:val="24"/>
                <w:szCs w:val="24"/>
              </w:rPr>
              <w:object w:dxaOrig="4546" w:dyaOrig="3031">
                <v:shape id="_x0000_i1026" type="#_x0000_t75" style="width:227.3pt;height:151.5pt" o:ole="">
                  <v:imagedata r:id="rId13" o:title=""/>
                  <v:shadow on="t" color="black" offset="5pt,7pt"/>
                </v:shape>
                <o:OLEObject Type="Embed" ProgID="MSPhotoEd.3" ShapeID="_x0000_i1026" DrawAspect="Content" ObjectID="_1729891689" r:id="rId14"/>
              </w:object>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按压方法：</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 xml:space="preserve">    按压时上半身前倾，腕、肘、肩关节伸直，以髋关节为支点，垂直向下用力，借助上半身</w:t>
            </w:r>
            <w:r>
              <w:rPr>
                <w:rFonts w:ascii="宋体" w:eastAsia="宋体" w:hAnsi="宋体" w:cs="Tahoma" w:hint="eastAsia"/>
                <w:color w:val="000000"/>
                <w:sz w:val="24"/>
                <w:szCs w:val="24"/>
              </w:rPr>
              <w:lastRenderedPageBreak/>
              <w:t>的重力进行按压。</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频率：100-120次/分</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按压幅度：5-6cm压下后应让胸廓完全回弹、压下与松开的时间基本相等。</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按压-通气比值：30：2 （成人、婴儿和儿童）。</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用力、快速连续按压，使胸廓充分回弹，减少按压中断时间（CCF≥60%），避免过度通气。</w:t>
            </w:r>
          </w:p>
          <w:p w:rsidR="00557429" w:rsidRDefault="00D630C5">
            <w:pPr>
              <w:spacing w:line="360" w:lineRule="auto"/>
              <w:rPr>
                <w:rFonts w:ascii="宋体" w:hAnsi="宋体" w:cs="宋体"/>
                <w:bCs/>
              </w:rPr>
            </w:pPr>
            <w:r>
              <w:rPr>
                <w:noProof/>
              </w:rPr>
              <w:drawing>
                <wp:inline distT="0" distB="0" distL="114300" distR="114300">
                  <wp:extent cx="7078345" cy="3151505"/>
                  <wp:effectExtent l="0" t="0" r="8255" b="2349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5"/>
                          <a:stretch>
                            <a:fillRect/>
                          </a:stretch>
                        </pic:blipFill>
                        <pic:spPr>
                          <a:xfrm>
                            <a:off x="0" y="0"/>
                            <a:ext cx="7078345" cy="3151505"/>
                          </a:xfrm>
                          <a:prstGeom prst="rect">
                            <a:avLst/>
                          </a:prstGeom>
                          <a:noFill/>
                          <a:ln>
                            <a:noFill/>
                          </a:ln>
                        </pic:spPr>
                      </pic:pic>
                    </a:graphicData>
                  </a:graphic>
                </wp:inline>
              </w:drawing>
            </w:r>
          </w:p>
          <w:p w:rsidR="00557429" w:rsidRDefault="00D630C5">
            <w:pPr>
              <w:rPr>
                <w:rFonts w:ascii="宋体" w:eastAsia="宋体" w:hAnsi="宋体" w:cs="Tahoma"/>
                <w:b/>
                <w:bCs/>
                <w:color w:val="000000"/>
                <w:sz w:val="24"/>
                <w:szCs w:val="24"/>
              </w:rPr>
            </w:pPr>
            <w:r>
              <w:rPr>
                <w:rFonts w:ascii="宋体" w:eastAsia="宋体" w:hAnsi="宋体" w:cs="Tahoma" w:hint="eastAsia"/>
                <w:b/>
                <w:bCs/>
                <w:color w:val="000000"/>
                <w:sz w:val="24"/>
                <w:szCs w:val="24"/>
              </w:rPr>
              <w:t>（2）开放气道（A）：</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去除气道内异物：舌根后坠和异物阻塞是造成气道阻塞最常见原因。开放气道时应先去除气道内异物。如无颈部创伤，清除口腔中的异物和呕吐物时，可一手按压开下颌，另一手用食指将固体异物钩出，或用指套或手指</w:t>
            </w:r>
            <w:proofErr w:type="gramStart"/>
            <w:r>
              <w:rPr>
                <w:rFonts w:ascii="宋体" w:eastAsia="宋体" w:hAnsi="宋体" w:cs="Tahoma" w:hint="eastAsia"/>
                <w:color w:val="000000"/>
                <w:sz w:val="24"/>
                <w:szCs w:val="24"/>
              </w:rPr>
              <w:t>缠</w:t>
            </w:r>
            <w:proofErr w:type="gramEnd"/>
            <w:r>
              <w:rPr>
                <w:rFonts w:ascii="宋体" w:eastAsia="宋体" w:hAnsi="宋体" w:cs="Tahoma" w:hint="eastAsia"/>
                <w:color w:val="000000"/>
                <w:sz w:val="24"/>
                <w:szCs w:val="24"/>
              </w:rPr>
              <w:t xml:space="preserve">纱布清除口腔中的液体分泌物。 </w:t>
            </w:r>
          </w:p>
          <w:p w:rsidR="00557429" w:rsidRDefault="00D630C5" w:rsidP="00C35B1D">
            <w:pPr>
              <w:ind w:firstLineChars="200" w:firstLine="482"/>
              <w:rPr>
                <w:rFonts w:ascii="宋体" w:eastAsia="宋体" w:hAnsi="宋体" w:cs="Tahoma"/>
                <w:b/>
                <w:bCs/>
                <w:color w:val="000000"/>
                <w:sz w:val="24"/>
                <w:szCs w:val="24"/>
              </w:rPr>
            </w:pPr>
            <w:r>
              <w:rPr>
                <w:rFonts w:ascii="宋体" w:eastAsia="宋体" w:hAnsi="宋体" w:cs="Tahoma" w:hint="eastAsia"/>
                <w:b/>
                <w:bCs/>
                <w:color w:val="000000"/>
                <w:sz w:val="24"/>
                <w:szCs w:val="24"/>
              </w:rPr>
              <w:t>仰面举颏法</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将一手小鱼际置于患者前额部，用力使头部后仰，另一手置于下颏骨骨性部分向上抬颏。使下颌尖、耳垂连线与地面垂直。</w:t>
            </w:r>
          </w:p>
          <w:p w:rsidR="00557429" w:rsidRDefault="00D630C5">
            <w:pPr>
              <w:spacing w:line="360" w:lineRule="auto"/>
              <w:ind w:firstLineChars="700" w:firstLine="1470"/>
              <w:rPr>
                <w:rFonts w:ascii="宋体" w:hAnsi="宋体" w:cs="宋体"/>
              </w:rPr>
            </w:pPr>
            <w:r>
              <w:rPr>
                <w:rFonts w:ascii="宋体" w:hAnsi="宋体" w:cs="宋体"/>
                <w:noProof/>
              </w:rPr>
              <w:drawing>
                <wp:inline distT="0" distB="0" distL="114300" distR="114300">
                  <wp:extent cx="1988185" cy="1297305"/>
                  <wp:effectExtent l="0" t="0" r="18415" b="23495"/>
                  <wp:docPr id="6" name="图片 8" descr="My Pictures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My Pictures002"/>
                          <pic:cNvPicPr>
                            <a:picLocks noChangeAspect="1"/>
                          </pic:cNvPicPr>
                        </pic:nvPicPr>
                        <pic:blipFill>
                          <a:blip r:embed="rId16"/>
                          <a:stretch>
                            <a:fillRect/>
                          </a:stretch>
                        </pic:blipFill>
                        <pic:spPr>
                          <a:xfrm>
                            <a:off x="0" y="0"/>
                            <a:ext cx="1988185" cy="1297305"/>
                          </a:xfrm>
                          <a:prstGeom prst="rect">
                            <a:avLst/>
                          </a:prstGeom>
                          <a:noFill/>
                          <a:ln>
                            <a:noFill/>
                          </a:ln>
                        </pic:spPr>
                      </pic:pic>
                    </a:graphicData>
                  </a:graphic>
                </wp:inline>
              </w:drawing>
            </w:r>
          </w:p>
          <w:p w:rsidR="00557429" w:rsidRDefault="00D630C5" w:rsidP="00C35B1D">
            <w:pPr>
              <w:ind w:firstLineChars="200" w:firstLine="482"/>
              <w:rPr>
                <w:rFonts w:ascii="宋体" w:eastAsia="宋体" w:hAnsi="宋体" w:cs="Tahoma"/>
                <w:b/>
                <w:bCs/>
                <w:color w:val="000000"/>
                <w:sz w:val="24"/>
                <w:szCs w:val="24"/>
              </w:rPr>
            </w:pPr>
            <w:r>
              <w:rPr>
                <w:rFonts w:ascii="宋体" w:eastAsia="宋体" w:hAnsi="宋体" w:cs="Tahoma" w:hint="eastAsia"/>
                <w:b/>
                <w:bCs/>
                <w:color w:val="000000"/>
                <w:sz w:val="24"/>
                <w:szCs w:val="24"/>
              </w:rPr>
              <w:t>b托下颌法</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将肘部支撑在患者所处的平面上，双手放置在患者头部两侧并握紧下颌角，同时用力向上托起下颌。如果需要进行人工呼吸，则将下颌持续上托，用拇指把口唇分开，用面颊贴紧患者的鼻孔进行口对口呼吸。</w:t>
            </w:r>
            <w:proofErr w:type="gramStart"/>
            <w:r>
              <w:rPr>
                <w:rFonts w:ascii="宋体" w:eastAsia="宋体" w:hAnsi="宋体" w:cs="Tahoma" w:hint="eastAsia"/>
                <w:color w:val="000000"/>
                <w:sz w:val="24"/>
                <w:szCs w:val="24"/>
              </w:rPr>
              <w:t>托颌法因</w:t>
            </w:r>
            <w:proofErr w:type="gramEnd"/>
            <w:r>
              <w:rPr>
                <w:rFonts w:ascii="宋体" w:eastAsia="宋体" w:hAnsi="宋体" w:cs="Tahoma" w:hint="eastAsia"/>
                <w:color w:val="000000"/>
                <w:sz w:val="24"/>
                <w:szCs w:val="24"/>
              </w:rPr>
              <w:t>其难以掌握和实施，常常不能有效的开放气道，还可能导致脊髓损伤，因而不建议基础救助者采用。</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noProof/>
                <w:color w:val="000000"/>
                <w:sz w:val="24"/>
                <w:szCs w:val="24"/>
              </w:rPr>
              <w:lastRenderedPageBreak/>
              <w:drawing>
                <wp:inline distT="0" distB="0" distL="114300" distR="114300">
                  <wp:extent cx="2030730" cy="1169670"/>
                  <wp:effectExtent l="0" t="0" r="1270" b="24130"/>
                  <wp:docPr id="7" name="图片 9" descr="My Pictures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My Pictures004"/>
                          <pic:cNvPicPr>
                            <a:picLocks noChangeAspect="1"/>
                          </pic:cNvPicPr>
                        </pic:nvPicPr>
                        <pic:blipFill>
                          <a:blip r:embed="rId17"/>
                          <a:stretch>
                            <a:fillRect/>
                          </a:stretch>
                        </pic:blipFill>
                        <pic:spPr>
                          <a:xfrm>
                            <a:off x="0" y="0"/>
                            <a:ext cx="2030730" cy="1169670"/>
                          </a:xfrm>
                          <a:prstGeom prst="rect">
                            <a:avLst/>
                          </a:prstGeom>
                          <a:noFill/>
                          <a:ln>
                            <a:noFill/>
                          </a:ln>
                        </pic:spPr>
                      </pic:pic>
                    </a:graphicData>
                  </a:graphic>
                </wp:inline>
              </w:drawing>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（3）人工呼吸 (B)：</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 xml:space="preserve">口对口：开放气道→捏鼻子→口对口→ “正常”吸气→缓慢吹气（1秒以上），胸廓明显抬起→松口、松鼻→气体呼出 </w:t>
            </w:r>
            <w:proofErr w:type="gramStart"/>
            <w:r>
              <w:rPr>
                <w:rFonts w:ascii="宋体" w:eastAsia="宋体" w:hAnsi="宋体" w:cs="Tahoma" w:hint="eastAsia"/>
                <w:color w:val="000000"/>
                <w:sz w:val="24"/>
                <w:szCs w:val="24"/>
              </w:rPr>
              <w:t>胸廓回落</w:t>
            </w:r>
            <w:proofErr w:type="gramEnd"/>
            <w:r>
              <w:rPr>
                <w:rFonts w:ascii="宋体" w:eastAsia="宋体" w:hAnsi="宋体" w:cs="Tahoma" w:hint="eastAsia"/>
                <w:color w:val="000000"/>
                <w:sz w:val="24"/>
                <w:szCs w:val="24"/>
              </w:rPr>
              <w:t>避免过度通气</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注意事项</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a 气道一定要开放</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b吹气不能太多太急 以免胃扩张（成人500-600ml，儿童150-200ml ,婴儿30-50ml）吹气时间每次1秒以上</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noProof/>
                <w:color w:val="000000"/>
                <w:sz w:val="24"/>
                <w:szCs w:val="24"/>
              </w:rPr>
              <w:drawing>
                <wp:anchor distT="0" distB="0" distL="114300" distR="114300" simplePos="0" relativeHeight="251659264" behindDoc="0" locked="0" layoutInCell="1" allowOverlap="1">
                  <wp:simplePos x="0" y="0"/>
                  <wp:positionH relativeFrom="column">
                    <wp:posOffset>304800</wp:posOffset>
                  </wp:positionH>
                  <wp:positionV relativeFrom="paragraph">
                    <wp:posOffset>66040</wp:posOffset>
                  </wp:positionV>
                  <wp:extent cx="2055495" cy="1626870"/>
                  <wp:effectExtent l="0" t="0" r="1905" b="24130"/>
                  <wp:wrapNone/>
                  <wp:docPr id="8" name="图片 10" descr="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吹1"/>
                          <pic:cNvPicPr>
                            <a:picLocks noChangeAspect="1"/>
                          </pic:cNvPicPr>
                        </pic:nvPicPr>
                        <pic:blipFill>
                          <a:blip r:embed="rId18"/>
                          <a:stretch>
                            <a:fillRect/>
                          </a:stretch>
                        </pic:blipFill>
                        <pic:spPr>
                          <a:xfrm>
                            <a:off x="0" y="0"/>
                            <a:ext cx="2055495" cy="1626870"/>
                          </a:xfrm>
                          <a:prstGeom prst="rect">
                            <a:avLst/>
                          </a:prstGeom>
                          <a:noFill/>
                          <a:ln>
                            <a:noFill/>
                          </a:ln>
                        </pic:spPr>
                      </pic:pic>
                    </a:graphicData>
                  </a:graphic>
                </wp:anchor>
              </w:drawing>
            </w:r>
            <w:r>
              <w:rPr>
                <w:rFonts w:ascii="宋体" w:eastAsia="宋体" w:hAnsi="宋体" w:cs="Tahoma" w:hint="eastAsia"/>
                <w:noProof/>
                <w:color w:val="000000"/>
                <w:sz w:val="24"/>
                <w:szCs w:val="24"/>
              </w:rPr>
              <w:drawing>
                <wp:inline distT="0" distB="0" distL="114300" distR="114300">
                  <wp:extent cx="2084070" cy="1627505"/>
                  <wp:effectExtent l="0" t="0" r="24130" b="23495"/>
                  <wp:docPr id="9" name="图片 11" descr="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看"/>
                          <pic:cNvPicPr>
                            <a:picLocks noChangeAspect="1"/>
                          </pic:cNvPicPr>
                        </pic:nvPicPr>
                        <pic:blipFill>
                          <a:blip r:embed="rId19"/>
                          <a:stretch>
                            <a:fillRect/>
                          </a:stretch>
                        </pic:blipFill>
                        <pic:spPr>
                          <a:xfrm>
                            <a:off x="0" y="0"/>
                            <a:ext cx="2084070" cy="1627505"/>
                          </a:xfrm>
                          <a:prstGeom prst="rect">
                            <a:avLst/>
                          </a:prstGeom>
                          <a:noFill/>
                          <a:ln>
                            <a:noFill/>
                          </a:ln>
                        </pic:spPr>
                      </pic:pic>
                    </a:graphicData>
                  </a:graphic>
                </wp:inline>
              </w:drawing>
            </w:r>
            <w:r>
              <w:rPr>
                <w:rFonts w:ascii="宋体" w:eastAsia="宋体" w:hAnsi="宋体" w:cs="Tahoma" w:hint="eastAsia"/>
                <w:noProof/>
                <w:color w:val="000000"/>
                <w:sz w:val="24"/>
                <w:szCs w:val="24"/>
              </w:rPr>
              <w:drawing>
                <wp:inline distT="0" distB="0" distL="114300" distR="114300">
                  <wp:extent cx="1901825" cy="1626870"/>
                  <wp:effectExtent l="0" t="0" r="3175" b="24130"/>
                  <wp:docPr id="10" name="图片 12" descr="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吹2"/>
                          <pic:cNvPicPr>
                            <a:picLocks noChangeAspect="1"/>
                          </pic:cNvPicPr>
                        </pic:nvPicPr>
                        <pic:blipFill>
                          <a:blip r:embed="rId20"/>
                          <a:stretch>
                            <a:fillRect/>
                          </a:stretch>
                        </pic:blipFill>
                        <pic:spPr>
                          <a:xfrm>
                            <a:off x="0" y="0"/>
                            <a:ext cx="1901825" cy="1626870"/>
                          </a:xfrm>
                          <a:prstGeom prst="rect">
                            <a:avLst/>
                          </a:prstGeom>
                          <a:noFill/>
                          <a:ln>
                            <a:noFill/>
                          </a:ln>
                        </pic:spPr>
                      </pic:pic>
                    </a:graphicData>
                  </a:graphic>
                </wp:inline>
              </w:drawing>
            </w:r>
          </w:p>
          <w:p w:rsidR="00557429" w:rsidRDefault="00D630C5" w:rsidP="00C35B1D">
            <w:pPr>
              <w:ind w:firstLineChars="200" w:firstLine="482"/>
              <w:rPr>
                <w:rFonts w:ascii="宋体" w:eastAsia="宋体" w:hAnsi="宋体" w:cs="Tahoma"/>
                <w:b/>
                <w:bCs/>
                <w:color w:val="000000"/>
                <w:sz w:val="24"/>
                <w:szCs w:val="24"/>
              </w:rPr>
            </w:pPr>
            <w:r>
              <w:rPr>
                <w:rFonts w:ascii="宋体" w:eastAsia="宋体" w:hAnsi="宋体" w:cs="Tahoma" w:hint="eastAsia"/>
                <w:b/>
                <w:bCs/>
                <w:color w:val="000000"/>
                <w:sz w:val="24"/>
                <w:szCs w:val="24"/>
              </w:rPr>
              <w:t>7.复苏成功指标:</w:t>
            </w:r>
          </w:p>
          <w:p w:rsidR="00557429" w:rsidRDefault="00D630C5">
            <w:pPr>
              <w:ind w:firstLineChars="200" w:firstLine="480"/>
              <w:rPr>
                <w:rFonts w:ascii="宋体" w:eastAsia="宋体" w:hAnsi="宋体" w:cs="Tahoma"/>
                <w:color w:val="000000"/>
                <w:sz w:val="24"/>
                <w:szCs w:val="24"/>
              </w:rPr>
            </w:pPr>
            <w:r>
              <w:rPr>
                <w:rFonts w:ascii="宋体" w:eastAsia="宋体" w:hAnsi="宋体" w:cs="Tahoma" w:hint="eastAsia"/>
                <w:color w:val="000000"/>
                <w:sz w:val="24"/>
                <w:szCs w:val="24"/>
              </w:rPr>
              <w:t xml:space="preserve">  大动脉能触摸到搏动   </w:t>
            </w:r>
          </w:p>
          <w:p w:rsidR="00557429" w:rsidRDefault="00D630C5" w:rsidP="00C35B1D">
            <w:pPr>
              <w:ind w:firstLineChars="200" w:firstLine="482"/>
              <w:rPr>
                <w:rFonts w:ascii="宋体" w:eastAsia="宋体" w:hAnsi="宋体" w:cs="Tahoma"/>
                <w:b/>
                <w:bCs/>
                <w:color w:val="000000"/>
                <w:sz w:val="24"/>
                <w:szCs w:val="24"/>
              </w:rPr>
            </w:pPr>
            <w:r>
              <w:rPr>
                <w:rFonts w:ascii="宋体" w:eastAsia="宋体" w:hAnsi="宋体" w:cs="Tahoma" w:hint="eastAsia"/>
                <w:b/>
                <w:bCs/>
                <w:color w:val="000000"/>
                <w:sz w:val="24"/>
                <w:szCs w:val="24"/>
              </w:rPr>
              <w:t>8.心肺复苏术流程图</w:t>
            </w:r>
          </w:p>
          <w:p w:rsidR="00557429" w:rsidRDefault="00D630C5">
            <w:pPr>
              <w:rPr>
                <w:rFonts w:ascii="宋体" w:eastAsia="宋体" w:hAnsi="宋体" w:cs="Tahoma"/>
                <w:color w:val="000000"/>
                <w:sz w:val="24"/>
                <w:szCs w:val="24"/>
              </w:rPr>
            </w:pPr>
            <w:r>
              <w:rPr>
                <w:noProof/>
              </w:rPr>
              <w:lastRenderedPageBreak/>
              <w:drawing>
                <wp:inline distT="0" distB="0" distL="114300" distR="114300">
                  <wp:extent cx="6107430" cy="4177665"/>
                  <wp:effectExtent l="0" t="0" r="13970" b="13335"/>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pic:cNvPicPr>
                        </pic:nvPicPr>
                        <pic:blipFill>
                          <a:blip r:embed="rId21"/>
                          <a:stretch>
                            <a:fillRect/>
                          </a:stretch>
                        </pic:blipFill>
                        <pic:spPr>
                          <a:xfrm>
                            <a:off x="0" y="0"/>
                            <a:ext cx="6107430" cy="4177665"/>
                          </a:xfrm>
                          <a:prstGeom prst="rect">
                            <a:avLst/>
                          </a:prstGeom>
                          <a:noFill/>
                          <a:ln>
                            <a:noFill/>
                          </a:ln>
                        </pic:spPr>
                      </pic:pic>
                    </a:graphicData>
                  </a:graphic>
                </wp:inline>
              </w:drawing>
            </w:r>
          </w:p>
          <w:p w:rsidR="00557429" w:rsidRDefault="00557429">
            <w:pPr>
              <w:rPr>
                <w:rFonts w:ascii="宋体" w:eastAsia="宋体" w:hAnsi="宋体" w:cs="Tahoma"/>
                <w:color w:val="000000"/>
                <w:sz w:val="24"/>
                <w:szCs w:val="24"/>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lastRenderedPageBreak/>
              <w:t>五、教学效果测试（运用有效方式，了解学习者的学习成果）</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1</w:t>
            </w:r>
            <w:r>
              <w:rPr>
                <w:rFonts w:ascii="宋体" w:eastAsia="宋体" w:hAnsi="宋体" w:cs="宋体"/>
                <w:color w:val="000000"/>
                <w:sz w:val="24"/>
                <w:szCs w:val="18"/>
                <w:lang w:bidi="ar"/>
              </w:rPr>
              <w:t>、课内：</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以现实生活中的实际案例图片或录像片段导入课程，以问题的形式进行引导思考，学生兴趣</w:t>
            </w:r>
            <w:r>
              <w:rPr>
                <w:rFonts w:ascii="宋体" w:eastAsia="宋体" w:hAnsi="宋体" w:cs="Tahoma" w:hint="eastAsia"/>
                <w:color w:val="000000"/>
                <w:sz w:val="24"/>
                <w:szCs w:val="24"/>
                <w:lang w:eastAsia="zh-Hans"/>
              </w:rPr>
              <w:t>度高</w:t>
            </w:r>
            <w:r>
              <w:rPr>
                <w:rFonts w:ascii="宋体" w:eastAsia="宋体" w:hAnsi="宋体" w:cs="Tahoma" w:hint="eastAsia"/>
                <w:color w:val="000000"/>
                <w:sz w:val="24"/>
                <w:szCs w:val="24"/>
              </w:rPr>
              <w:t>，然后提出问题，当我们身处其中时，我们该如何施救？就此引入该科程内容。课中还可请学生当模特演示救治手法。</w:t>
            </w:r>
          </w:p>
        </w:tc>
      </w:tr>
      <w:tr w:rsidR="00557429">
        <w:trPr>
          <w:trHeight w:val="285"/>
        </w:trPr>
        <w:tc>
          <w:tcPr>
            <w:tcW w:w="9796" w:type="dxa"/>
            <w:gridSpan w:val="8"/>
            <w:tcBorders>
              <w:top w:val="nil"/>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Tahoma"/>
                <w:color w:val="000000"/>
                <w:sz w:val="24"/>
                <w:szCs w:val="24"/>
              </w:rPr>
            </w:pPr>
            <w:r>
              <w:rPr>
                <w:rFonts w:ascii="宋体" w:eastAsia="Tahoma" w:hAnsi="宋体" w:cs="宋体" w:hint="eastAsia"/>
                <w:color w:val="000000"/>
                <w:sz w:val="24"/>
                <w:szCs w:val="18"/>
                <w:lang w:bidi="ar"/>
              </w:rPr>
              <w:t>2</w:t>
            </w:r>
            <w:r>
              <w:rPr>
                <w:rFonts w:ascii="宋体" w:eastAsia="宋体" w:hAnsi="宋体" w:cs="宋体"/>
                <w:color w:val="000000"/>
                <w:sz w:val="24"/>
                <w:szCs w:val="18"/>
                <w:lang w:bidi="ar"/>
              </w:rPr>
              <w:t>：课外：</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①建议学生利用课余时间到广西中医药大学第一附属医院急诊科随诊见习进一步巩固学习内容，自行观看心脏骤停患者快速评估方法，心肺复苏急救技术相关视频。</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②利用班级《急诊与灾难医学》学习</w:t>
            </w:r>
            <w:proofErr w:type="gramStart"/>
            <w:r>
              <w:rPr>
                <w:rFonts w:ascii="宋体" w:eastAsia="宋体" w:hAnsi="宋体" w:cs="Tahoma" w:hint="eastAsia"/>
                <w:color w:val="000000"/>
                <w:sz w:val="24"/>
                <w:szCs w:val="24"/>
              </w:rPr>
              <w:t>微信群</w:t>
            </w:r>
            <w:proofErr w:type="gramEnd"/>
            <w:r>
              <w:rPr>
                <w:rFonts w:ascii="宋体" w:eastAsia="宋体" w:hAnsi="宋体" w:cs="Tahoma" w:hint="eastAsia"/>
                <w:color w:val="000000"/>
                <w:sz w:val="24"/>
                <w:szCs w:val="24"/>
              </w:rPr>
              <w:t>，设置讨论题目，</w:t>
            </w:r>
            <w:r>
              <w:rPr>
                <w:rFonts w:ascii="宋体" w:eastAsia="宋体" w:hAnsi="宋体" w:cs="Tahoma" w:hint="eastAsia"/>
                <w:color w:val="000000"/>
                <w:sz w:val="24"/>
                <w:szCs w:val="24"/>
                <w:lang w:eastAsia="zh-Hans"/>
              </w:rPr>
              <w:t>使</w:t>
            </w:r>
            <w:r>
              <w:rPr>
                <w:rFonts w:ascii="宋体" w:eastAsia="宋体" w:hAnsi="宋体" w:cs="Tahoma" w:hint="eastAsia"/>
                <w:color w:val="000000"/>
                <w:sz w:val="24"/>
                <w:szCs w:val="24"/>
              </w:rPr>
              <w:t>学生们</w:t>
            </w:r>
            <w:r>
              <w:rPr>
                <w:rFonts w:ascii="宋体" w:eastAsia="宋体" w:hAnsi="宋体" w:cs="Tahoma" w:hint="eastAsia"/>
                <w:color w:val="000000"/>
                <w:sz w:val="24"/>
                <w:szCs w:val="24"/>
                <w:lang w:eastAsia="zh-Hans"/>
              </w:rPr>
              <w:t>说出</w:t>
            </w:r>
            <w:r>
              <w:rPr>
                <w:rFonts w:ascii="宋体" w:eastAsia="宋体" w:hAnsi="宋体" w:cs="Tahoma" w:hint="eastAsia"/>
                <w:color w:val="000000"/>
                <w:sz w:val="24"/>
                <w:szCs w:val="24"/>
              </w:rPr>
              <w:t>对</w:t>
            </w:r>
            <w:r>
              <w:rPr>
                <w:rFonts w:ascii="宋体" w:eastAsia="宋体" w:hAnsi="宋体" w:cs="Tahoma" w:hint="eastAsia"/>
                <w:color w:val="000000"/>
                <w:sz w:val="24"/>
                <w:szCs w:val="24"/>
                <w:lang w:eastAsia="zh-Hans"/>
              </w:rPr>
              <w:t>心肺脑复苏的知识内容</w:t>
            </w:r>
            <w:r>
              <w:rPr>
                <w:rFonts w:ascii="宋体" w:eastAsia="宋体" w:hAnsi="宋体" w:cs="Tahoma" w:hint="eastAsia"/>
                <w:color w:val="000000"/>
                <w:sz w:val="24"/>
                <w:szCs w:val="24"/>
              </w:rPr>
              <w:t>。</w:t>
            </w: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六、摘要或总结；</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①从学生听课的状态看，大多数学生能积极参与师生互动中，学生对本章教学内容产生了兴趣。有时出现对某个知识点的掌握感到困惑，有学生注意力不集中等情况。</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②从学生在互动环节的表现和提出问题、分析问题的质量看，大部分学生掌握了心脏骤停患者快速判断方法及心肺复苏的急救基本操作技术。少数学生可以针对问题和讨论进行深入分析和探究。</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③从</w:t>
            </w:r>
            <w:proofErr w:type="gramStart"/>
            <w:r>
              <w:rPr>
                <w:rFonts w:ascii="宋体" w:eastAsia="宋体" w:hAnsi="宋体" w:cs="Tahoma" w:hint="eastAsia"/>
                <w:color w:val="000000"/>
                <w:sz w:val="24"/>
                <w:szCs w:val="24"/>
              </w:rPr>
              <w:t>微信群</w:t>
            </w:r>
            <w:proofErr w:type="gramEnd"/>
            <w:r>
              <w:rPr>
                <w:rFonts w:ascii="宋体" w:eastAsia="宋体" w:hAnsi="宋体" w:cs="Tahoma" w:hint="eastAsia"/>
                <w:color w:val="000000"/>
                <w:sz w:val="24"/>
                <w:szCs w:val="24"/>
              </w:rPr>
              <w:t>上的讨论情况看，全班约60%的学生能积极参与，并发表意见。</w:t>
            </w: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七、学习资源；</w:t>
            </w:r>
          </w:p>
        </w:tc>
      </w:tr>
      <w:tr w:rsidR="00557429">
        <w:trPr>
          <w:trHeight w:val="285"/>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①教材：所用教材：《急诊与灾难医学》（“十三五”普通高等教育本科国家级规划教材</w:t>
            </w:r>
            <w:r>
              <w:rPr>
                <w:rFonts w:ascii="宋体" w:eastAsia="宋体" w:hAnsi="宋体" w:cs="Tahoma"/>
                <w:color w:val="000000"/>
                <w:sz w:val="24"/>
                <w:szCs w:val="24"/>
              </w:rPr>
              <w:t>-</w:t>
            </w:r>
            <w:r>
              <w:rPr>
                <w:rFonts w:ascii="宋体" w:eastAsia="宋体" w:hAnsi="宋体" w:cs="Tahoma" w:hint="eastAsia"/>
                <w:color w:val="000000"/>
                <w:sz w:val="24"/>
                <w:szCs w:val="24"/>
              </w:rPr>
              <w:t>主编沈洪 刘中民</w:t>
            </w:r>
            <w:r>
              <w:rPr>
                <w:rFonts w:ascii="宋体" w:eastAsia="宋体" w:hAnsi="宋体" w:cs="Tahoma"/>
                <w:color w:val="000000"/>
                <w:sz w:val="24"/>
                <w:szCs w:val="24"/>
              </w:rPr>
              <w:t>-</w:t>
            </w:r>
            <w:r>
              <w:rPr>
                <w:rFonts w:ascii="宋体" w:eastAsia="宋体" w:hAnsi="宋体" w:cs="Tahoma" w:hint="eastAsia"/>
                <w:color w:val="000000"/>
                <w:sz w:val="24"/>
                <w:szCs w:val="24"/>
              </w:rPr>
              <w:t>人民卫生出版社）</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②多媒体课件：结合教学经验和本章节内容制作符合学科特点的多媒体课件，如心肺复苏的PPT等。</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lastRenderedPageBreak/>
              <w:t>③网络学习资源：成立班级《急诊与灾难医学》学习</w:t>
            </w:r>
            <w:proofErr w:type="gramStart"/>
            <w:r>
              <w:rPr>
                <w:rFonts w:ascii="宋体" w:eastAsia="宋体" w:hAnsi="宋体" w:cs="Tahoma" w:hint="eastAsia"/>
                <w:color w:val="000000"/>
                <w:sz w:val="24"/>
                <w:szCs w:val="24"/>
              </w:rPr>
              <w:t>微信群</w:t>
            </w:r>
            <w:proofErr w:type="gramEnd"/>
            <w:r>
              <w:rPr>
                <w:rFonts w:ascii="宋体" w:eastAsia="宋体" w:hAnsi="宋体" w:cs="Tahoma" w:hint="eastAsia"/>
                <w:color w:val="000000"/>
                <w:sz w:val="24"/>
                <w:szCs w:val="24"/>
              </w:rPr>
              <w:t>作为师生交流的媒介，将课程讲稿、课程大纲、教学课件、课堂辅助教学资料对学生进行开放，增加学生的信息量。</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t>④教学参考书：《急诊医学》（全国高等医学院校教材第二版）</w:t>
            </w: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lastRenderedPageBreak/>
              <w:t>八、教学反思</w:t>
            </w:r>
          </w:p>
        </w:tc>
      </w:tr>
      <w:tr w:rsidR="00557429">
        <w:trPr>
          <w:trHeight w:val="312"/>
        </w:trPr>
        <w:tc>
          <w:tcPr>
            <w:tcW w:w="9796" w:type="dxa"/>
            <w:gridSpan w:val="8"/>
            <w:vMerge w:val="restart"/>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fldChar w:fldCharType="begin"/>
            </w:r>
            <w:r>
              <w:rPr>
                <w:rFonts w:ascii="宋体" w:eastAsia="宋体" w:hAnsi="宋体" w:cs="Tahoma" w:hint="eastAsia"/>
                <w:color w:val="000000"/>
                <w:sz w:val="24"/>
                <w:szCs w:val="24"/>
              </w:rPr>
              <w:instrText xml:space="preserve"> = 1 \* GB3 </w:instrText>
            </w:r>
            <w:r>
              <w:rPr>
                <w:rFonts w:ascii="宋体" w:eastAsia="宋体" w:hAnsi="宋体" w:cs="Tahoma" w:hint="eastAsia"/>
                <w:color w:val="000000"/>
                <w:sz w:val="24"/>
                <w:szCs w:val="24"/>
              </w:rPr>
              <w:fldChar w:fldCharType="separate"/>
            </w:r>
            <w:r>
              <w:rPr>
                <w:rFonts w:ascii="宋体" w:eastAsia="宋体" w:hAnsi="宋体" w:cs="Tahoma" w:hint="eastAsia"/>
                <w:color w:val="000000"/>
                <w:sz w:val="24"/>
                <w:szCs w:val="24"/>
              </w:rPr>
              <w:t>①</w:t>
            </w:r>
            <w:r>
              <w:rPr>
                <w:rFonts w:ascii="宋体" w:eastAsia="宋体" w:hAnsi="宋体" w:cs="Tahoma" w:hint="eastAsia"/>
                <w:color w:val="000000"/>
                <w:sz w:val="24"/>
                <w:szCs w:val="24"/>
              </w:rPr>
              <w:fldChar w:fldCharType="end"/>
            </w:r>
            <w:r>
              <w:rPr>
                <w:rFonts w:ascii="宋体" w:eastAsia="宋体" w:hAnsi="宋体" w:cs="Tahoma" w:hint="eastAsia"/>
                <w:color w:val="000000"/>
                <w:sz w:val="24"/>
                <w:szCs w:val="24"/>
              </w:rPr>
              <w:t>课堂中随时关注学生的听课状态，学生出现困惑时，及时调整策略和方法，如授课的速度，讲解的详细程度、是否增加基础知识的复习等；针对课上学生精力分散现象，要适时进行提问，把学生的情绪和精力拉回学习中，并及时调整教学策略，吸引学生的注意力。</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fldChar w:fldCharType="begin"/>
            </w:r>
            <w:r>
              <w:rPr>
                <w:rFonts w:ascii="宋体" w:eastAsia="宋体" w:hAnsi="宋体" w:cs="Tahoma" w:hint="eastAsia"/>
                <w:color w:val="000000"/>
                <w:sz w:val="24"/>
                <w:szCs w:val="24"/>
              </w:rPr>
              <w:instrText xml:space="preserve"> = 2 \* GB3 </w:instrText>
            </w:r>
            <w:r>
              <w:rPr>
                <w:rFonts w:ascii="宋体" w:eastAsia="宋体" w:hAnsi="宋体" w:cs="Tahoma" w:hint="eastAsia"/>
                <w:color w:val="000000"/>
                <w:sz w:val="24"/>
                <w:szCs w:val="24"/>
              </w:rPr>
              <w:fldChar w:fldCharType="separate"/>
            </w:r>
            <w:r>
              <w:rPr>
                <w:rFonts w:ascii="宋体" w:eastAsia="宋体" w:hAnsi="宋体" w:cs="Tahoma" w:hint="eastAsia"/>
                <w:color w:val="000000"/>
                <w:sz w:val="24"/>
                <w:szCs w:val="24"/>
              </w:rPr>
              <w:t>②</w:t>
            </w:r>
            <w:r>
              <w:rPr>
                <w:rFonts w:ascii="宋体" w:eastAsia="宋体" w:hAnsi="宋体" w:cs="Tahoma" w:hint="eastAsia"/>
                <w:color w:val="000000"/>
                <w:sz w:val="24"/>
                <w:szCs w:val="24"/>
              </w:rPr>
              <w:fldChar w:fldCharType="end"/>
            </w:r>
            <w:r>
              <w:rPr>
                <w:rFonts w:ascii="宋体" w:eastAsia="宋体" w:hAnsi="宋体" w:cs="Tahoma" w:hint="eastAsia"/>
                <w:color w:val="000000"/>
                <w:sz w:val="24"/>
                <w:szCs w:val="24"/>
              </w:rPr>
              <w:t>教学设计上，应进一步结合教学目标做出更为合理的设计，通过对教学进行反思，发现自己在教育学、心理学等教育科学知识及授课技巧方面尚有不足，组织学生的能力还需增强。</w:t>
            </w:r>
          </w:p>
          <w:p w:rsidR="00557429" w:rsidRDefault="00D630C5">
            <w:pPr>
              <w:rPr>
                <w:rFonts w:ascii="宋体" w:eastAsia="宋体" w:hAnsi="宋体" w:cs="Tahoma"/>
                <w:color w:val="000000"/>
                <w:sz w:val="24"/>
                <w:szCs w:val="24"/>
              </w:rPr>
            </w:pPr>
            <w:r>
              <w:rPr>
                <w:rFonts w:ascii="宋体" w:eastAsia="宋体" w:hAnsi="宋体" w:cs="Tahoma" w:hint="eastAsia"/>
                <w:color w:val="000000"/>
                <w:sz w:val="24"/>
                <w:szCs w:val="24"/>
              </w:rPr>
              <w:fldChar w:fldCharType="begin"/>
            </w:r>
            <w:r>
              <w:rPr>
                <w:rFonts w:ascii="宋体" w:eastAsia="宋体" w:hAnsi="宋体" w:cs="Tahoma" w:hint="eastAsia"/>
                <w:color w:val="000000"/>
                <w:sz w:val="24"/>
                <w:szCs w:val="24"/>
              </w:rPr>
              <w:instrText xml:space="preserve"> = 3 \* GB3 </w:instrText>
            </w:r>
            <w:r>
              <w:rPr>
                <w:rFonts w:ascii="宋体" w:eastAsia="宋体" w:hAnsi="宋体" w:cs="Tahoma" w:hint="eastAsia"/>
                <w:color w:val="000000"/>
                <w:sz w:val="24"/>
                <w:szCs w:val="24"/>
              </w:rPr>
              <w:fldChar w:fldCharType="separate"/>
            </w:r>
            <w:r>
              <w:rPr>
                <w:rFonts w:ascii="宋体" w:eastAsia="宋体" w:hAnsi="宋体" w:cs="Tahoma" w:hint="eastAsia"/>
                <w:color w:val="000000"/>
                <w:sz w:val="24"/>
                <w:szCs w:val="24"/>
              </w:rPr>
              <w:t>③</w:t>
            </w:r>
            <w:r>
              <w:rPr>
                <w:rFonts w:ascii="宋体" w:eastAsia="宋体" w:hAnsi="宋体" w:cs="Tahoma" w:hint="eastAsia"/>
                <w:color w:val="000000"/>
                <w:sz w:val="24"/>
                <w:szCs w:val="24"/>
              </w:rPr>
              <w:fldChar w:fldCharType="end"/>
            </w:r>
            <w:r>
              <w:rPr>
                <w:rFonts w:ascii="宋体" w:eastAsia="宋体" w:hAnsi="宋体" w:cs="Tahoma" w:hint="eastAsia"/>
                <w:color w:val="000000"/>
                <w:sz w:val="24"/>
                <w:szCs w:val="24"/>
              </w:rPr>
              <w:t>学生自学和讨论的积极性不高，作为教师要注意引导。加强师生间的网络交流，把学生的参与度与成绩挂钩，给予一定的平时分值。</w:t>
            </w:r>
          </w:p>
        </w:tc>
      </w:tr>
      <w:tr w:rsidR="00557429">
        <w:trPr>
          <w:trHeight w:val="312"/>
        </w:trPr>
        <w:tc>
          <w:tcPr>
            <w:tcW w:w="9796" w:type="dxa"/>
            <w:gridSpan w:val="8"/>
            <w:vMerge/>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557429" w:rsidRDefault="00557429">
            <w:pPr>
              <w:rPr>
                <w:rFonts w:ascii="Calibri" w:eastAsia="宋体" w:hAnsi="Calibri" w:cs="Times New Roman"/>
                <w:sz w:val="20"/>
                <w:szCs w:val="20"/>
              </w:rPr>
            </w:pPr>
          </w:p>
        </w:tc>
      </w:tr>
      <w:tr w:rsidR="00557429">
        <w:trPr>
          <w:trHeight w:val="285"/>
        </w:trPr>
        <w:tc>
          <w:tcPr>
            <w:tcW w:w="9796" w:type="dxa"/>
            <w:gridSpan w:val="8"/>
            <w:tcBorders>
              <w:top w:val="single" w:sz="4" w:space="0" w:color="000000"/>
              <w:left w:val="single" w:sz="4" w:space="0" w:color="000000"/>
              <w:bottom w:val="nil"/>
              <w:right w:val="single" w:sz="4" w:space="0" w:color="000000"/>
            </w:tcBorders>
            <w:shd w:val="clear" w:color="auto" w:fill="auto"/>
            <w:tcMar>
              <w:top w:w="15" w:type="dxa"/>
              <w:left w:w="15" w:type="dxa"/>
              <w:bottom w:w="15" w:type="dxa"/>
              <w:right w:w="15" w:type="dxa"/>
            </w:tcMar>
          </w:tcPr>
          <w:p w:rsidR="00557429" w:rsidRDefault="00D630C5">
            <w:pPr>
              <w:widowControl/>
              <w:textAlignment w:val="bottom"/>
              <w:rPr>
                <w:rFonts w:ascii="宋体" w:eastAsia="宋体" w:hAnsi="宋体" w:cs="宋体"/>
                <w:b/>
                <w:color w:val="000000"/>
                <w:sz w:val="24"/>
                <w:szCs w:val="24"/>
              </w:rPr>
            </w:pPr>
            <w:r>
              <w:rPr>
                <w:rFonts w:ascii="宋体" w:eastAsia="宋体" w:hAnsi="宋体" w:cs="宋体" w:hint="eastAsia"/>
                <w:b/>
                <w:color w:val="000000"/>
                <w:kern w:val="0"/>
                <w:sz w:val="24"/>
                <w:szCs w:val="24"/>
                <w:lang w:bidi="ar"/>
              </w:rPr>
              <w:t>九、教研室意见（本设计的优点、不足及建议）</w:t>
            </w:r>
          </w:p>
        </w:tc>
      </w:tr>
      <w:tr w:rsidR="00557429">
        <w:trPr>
          <w:trHeight w:val="312"/>
        </w:trPr>
        <w:tc>
          <w:tcPr>
            <w:tcW w:w="9796" w:type="dxa"/>
            <w:gridSpan w:val="8"/>
            <w:tcBorders>
              <w:top w:val="nil"/>
              <w:left w:val="single" w:sz="4" w:space="0" w:color="000000"/>
              <w:bottom w:val="single" w:sz="4" w:space="0" w:color="000000"/>
              <w:right w:val="single" w:sz="4" w:space="0" w:color="000000"/>
            </w:tcBorders>
            <w:shd w:val="clear" w:color="auto" w:fill="auto"/>
            <w:tcMar>
              <w:top w:w="15" w:type="dxa"/>
              <w:left w:w="15" w:type="dxa"/>
              <w:bottom w:w="15" w:type="dxa"/>
              <w:right w:w="15" w:type="dxa"/>
            </w:tcMar>
          </w:tcPr>
          <w:p w:rsidR="00C35B1D" w:rsidRPr="00C35B1D" w:rsidRDefault="00C35B1D" w:rsidP="00C35B1D">
            <w:pPr>
              <w:rPr>
                <w:rFonts w:ascii="宋体" w:eastAsia="宋体" w:hAnsi="宋体" w:cs="Tahoma"/>
                <w:color w:val="000000"/>
                <w:sz w:val="24"/>
                <w:szCs w:val="24"/>
              </w:rPr>
            </w:pPr>
            <w:proofErr w:type="gramStart"/>
            <w:r w:rsidRPr="00C35B1D">
              <w:rPr>
                <w:rFonts w:ascii="宋体" w:eastAsia="宋体" w:hAnsi="宋体" w:cs="Tahoma" w:hint="eastAsia"/>
                <w:color w:val="000000"/>
                <w:sz w:val="24"/>
                <w:szCs w:val="24"/>
              </w:rPr>
              <w:t>本教学</w:t>
            </w:r>
            <w:proofErr w:type="gramEnd"/>
            <w:r w:rsidRPr="00C35B1D">
              <w:rPr>
                <w:rFonts w:ascii="宋体" w:eastAsia="宋体" w:hAnsi="宋体" w:cs="Tahoma" w:hint="eastAsia"/>
                <w:color w:val="000000"/>
                <w:sz w:val="24"/>
                <w:szCs w:val="24"/>
              </w:rPr>
              <w:t>设计能够根据教育规律和学生特点，采用先进的教学思想和理念进行教学整体设计。教学过程设计与流程图设计合理，安排有适当的教学任务和教学过程，有利于教学目标的落实；各教学环节的操作描述具体；教学过程完整；有助于学生多种智能的发展，体现自主、合作、探究的学习方式；教学设计流程图科学规范，简洁明了，一目了然。教学评价设计可操作的评价方式，体现形成性评价和过程性评价的观点。资源支持及反思方面能提供或说明课程学习所需的技术和资源环境的支持，对教学设计方案的设计进行反思总结。</w:t>
            </w:r>
          </w:p>
          <w:p w:rsidR="00557429" w:rsidRDefault="00C35B1D" w:rsidP="00C35B1D">
            <w:pPr>
              <w:rPr>
                <w:rFonts w:ascii="宋体" w:eastAsia="宋体" w:hAnsi="宋体" w:cs="Tahoma"/>
                <w:color w:val="000000"/>
                <w:sz w:val="24"/>
                <w:szCs w:val="24"/>
              </w:rPr>
            </w:pPr>
            <w:r w:rsidRPr="00C35B1D">
              <w:rPr>
                <w:rFonts w:ascii="宋体" w:eastAsia="宋体" w:hAnsi="宋体" w:cs="Tahoma" w:hint="eastAsia"/>
                <w:color w:val="000000"/>
                <w:sz w:val="24"/>
                <w:szCs w:val="24"/>
              </w:rPr>
              <w:t>整堂课学生们在一种欢快的气氛中学习新知识。在教学中，让学生通过探案的方式自主探索，为学生学习中医急诊学提供了一个开阔的空间，培养学生的动手操作的实践能力和探索精神，也提高了学生的综合能力，让学生在交流中思考，在思考中探索获取新知识，充分发挥学生的主体性和积极性。</w:t>
            </w:r>
          </w:p>
          <w:p w:rsidR="00557429" w:rsidRDefault="00557429">
            <w:pPr>
              <w:rPr>
                <w:rFonts w:ascii="宋体" w:eastAsia="宋体" w:hAnsi="宋体" w:cs="Tahoma"/>
                <w:color w:val="000000"/>
                <w:sz w:val="24"/>
                <w:szCs w:val="24"/>
              </w:rPr>
            </w:pPr>
          </w:p>
        </w:tc>
      </w:tr>
    </w:tbl>
    <w:p w:rsidR="00557429" w:rsidRDefault="00557429">
      <w:pPr>
        <w:ind w:firstLineChars="200" w:firstLine="600"/>
        <w:rPr>
          <w:rFonts w:ascii="宋体" w:eastAsia="宋体" w:hAnsi="宋体" w:cs="宋体"/>
          <w:sz w:val="30"/>
          <w:szCs w:val="30"/>
        </w:rPr>
      </w:pPr>
    </w:p>
    <w:p w:rsidR="00557429" w:rsidRDefault="00557429"/>
    <w:sectPr w:rsidR="00557429">
      <w:pgSz w:w="11906" w:h="16838"/>
      <w:pgMar w:top="1134" w:right="1800" w:bottom="1134"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6C4" w:rsidRDefault="005F06C4" w:rsidP="00C35B1D">
      <w:r>
        <w:separator/>
      </w:r>
    </w:p>
  </w:endnote>
  <w:endnote w:type="continuationSeparator" w:id="0">
    <w:p w:rsidR="005F06C4" w:rsidRDefault="005F06C4" w:rsidP="00C35B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ˎ̥">
    <w:altName w:val="Arial Unicode MS"/>
    <w:charset w:val="00"/>
    <w:family w:val="roman"/>
    <w:pitch w:val="default"/>
    <w:sig w:usb0="00000000" w:usb1="00000000" w:usb2="00000000" w:usb3="00000000" w:csb0="00040001" w:csb1="00000000"/>
  </w:font>
  <w:font w:name="方正小标宋简体">
    <w:altName w:val="Arial Unicode MS"/>
    <w:charset w:val="86"/>
    <w:family w:val="auto"/>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6C4" w:rsidRDefault="005F06C4" w:rsidP="00C35B1D">
      <w:r>
        <w:separator/>
      </w:r>
    </w:p>
  </w:footnote>
  <w:footnote w:type="continuationSeparator" w:id="0">
    <w:p w:rsidR="005F06C4" w:rsidRDefault="005F06C4" w:rsidP="00C35B1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4AAC"/>
    <w:rsid w:val="00237CB9"/>
    <w:rsid w:val="0024046F"/>
    <w:rsid w:val="00557429"/>
    <w:rsid w:val="005F06C4"/>
    <w:rsid w:val="00C35B1D"/>
    <w:rsid w:val="00D078EA"/>
    <w:rsid w:val="00D630C5"/>
    <w:rsid w:val="00D74AAC"/>
    <w:rsid w:val="6EBF7150"/>
    <w:rsid w:val="75DC13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Web 3" w:semiHidden="0" w:unhideWhenUsed="0"/>
    <w:lsdException w:name="Table Grid" w:semiHidden="0" w:uiPriority="39" w:unhideWhenUsed="0"/>
    <w:lsdException w:name="Table Theme"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text">
    <w:name w:val="text"/>
    <w:basedOn w:val="a"/>
    <w:qFormat/>
    <w:pPr>
      <w:widowControl/>
      <w:spacing w:before="100" w:beforeAutospacing="1" w:after="100" w:afterAutospacing="1" w:line="300" w:lineRule="atLeast"/>
      <w:jc w:val="left"/>
    </w:pPr>
    <w:rPr>
      <w:rFonts w:ascii="ˎ̥" w:hAnsi="ˎ̥" w:cs="宋体"/>
      <w:color w:val="000000"/>
      <w:kern w:val="0"/>
      <w:sz w:val="18"/>
      <w:szCs w:val="18"/>
    </w:rPr>
  </w:style>
  <w:style w:type="paragraph" w:styleId="a5">
    <w:name w:val="Balloon Text"/>
    <w:basedOn w:val="a"/>
    <w:link w:val="Char1"/>
    <w:uiPriority w:val="99"/>
    <w:semiHidden/>
    <w:unhideWhenUsed/>
    <w:rsid w:val="00C35B1D"/>
    <w:rPr>
      <w:sz w:val="18"/>
      <w:szCs w:val="18"/>
    </w:rPr>
  </w:style>
  <w:style w:type="character" w:customStyle="1" w:styleId="Char1">
    <w:name w:val="批注框文本 Char"/>
    <w:basedOn w:val="a0"/>
    <w:link w:val="a5"/>
    <w:uiPriority w:val="99"/>
    <w:semiHidden/>
    <w:rsid w:val="00C35B1D"/>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Web 3" w:semiHidden="0" w:unhideWhenUsed="0"/>
    <w:lsdException w:name="Table Grid" w:semiHidden="0" w:uiPriority="39" w:unhideWhenUsed="0"/>
    <w:lsdException w:name="Table Theme"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text">
    <w:name w:val="text"/>
    <w:basedOn w:val="a"/>
    <w:qFormat/>
    <w:pPr>
      <w:widowControl/>
      <w:spacing w:before="100" w:beforeAutospacing="1" w:after="100" w:afterAutospacing="1" w:line="300" w:lineRule="atLeast"/>
      <w:jc w:val="left"/>
    </w:pPr>
    <w:rPr>
      <w:rFonts w:ascii="ˎ̥" w:hAnsi="ˎ̥" w:cs="宋体"/>
      <w:color w:val="000000"/>
      <w:kern w:val="0"/>
      <w:sz w:val="18"/>
      <w:szCs w:val="18"/>
    </w:rPr>
  </w:style>
  <w:style w:type="paragraph" w:styleId="a5">
    <w:name w:val="Balloon Text"/>
    <w:basedOn w:val="a"/>
    <w:link w:val="Char1"/>
    <w:uiPriority w:val="99"/>
    <w:semiHidden/>
    <w:unhideWhenUsed/>
    <w:rsid w:val="00C35B1D"/>
    <w:rPr>
      <w:sz w:val="18"/>
      <w:szCs w:val="18"/>
    </w:rPr>
  </w:style>
  <w:style w:type="character" w:customStyle="1" w:styleId="Char1">
    <w:name w:val="批注框文本 Char"/>
    <w:basedOn w:val="a0"/>
    <w:link w:val="a5"/>
    <w:uiPriority w:val="99"/>
    <w:semiHidden/>
    <w:rsid w:val="00C35B1D"/>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9.png"/><Relationship Id="rId2" Type="http://schemas.microsoft.com/office/2007/relationships/stylesWithEffects" Target="stylesWithEffect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675</Words>
  <Characters>3850</Characters>
  <Application>Microsoft Office Word</Application>
  <DocSecurity>0</DocSecurity>
  <Lines>32</Lines>
  <Paragraphs>9</Paragraphs>
  <ScaleCrop>false</ScaleCrop>
  <Company/>
  <LinksUpToDate>false</LinksUpToDate>
  <CharactersWithSpaces>4516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office2016mac01723</dc:creator>
  <cp:lastModifiedBy>Administrator</cp:lastModifiedBy>
  <cp:revision>4</cp:revision>
  <dcterms:created xsi:type="dcterms:W3CDTF">2022-11-03T06:15:00Z</dcterms:created>
  <dcterms:modified xsi:type="dcterms:W3CDTF">2022-11-13T16:42:00Z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2052-4.2.2.6882</vt:lpwstr>
  </property>
  <property fmtid="{D5CDD505-2E9C-101B-9397-08002B2CF9AE}" pid="3" name="ICV">
    <vt:lpwstr>569A3A4E37C93801ED246763CB874968</vt:lpwstr>
  </property>
</Properties>
</file>