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2020版)</w:t>
      </w:r>
    </w:p>
    <w:tbl>
      <w:tblPr>
        <w:tblStyle w:val="4"/>
        <w:tblW w:w="0" w:type="dxa"/>
        <w:tblInd w:w="0" w:type="dxa"/>
        <w:tblLayout w:type="fixed"/>
        <w:tblCellMar>
          <w:top w:w="0" w:type="dxa"/>
          <w:left w:w="108" w:type="dxa"/>
          <w:bottom w:w="0" w:type="dxa"/>
          <w:right w:w="108" w:type="dxa"/>
        </w:tblCellMar>
      </w:tblPr>
      <w:tblGrid>
        <w:gridCol w:w="1303"/>
        <w:gridCol w:w="130"/>
        <w:gridCol w:w="3972"/>
        <w:gridCol w:w="473"/>
        <w:gridCol w:w="1080"/>
        <w:gridCol w:w="975"/>
        <w:gridCol w:w="1035"/>
        <w:gridCol w:w="831"/>
      </w:tblGrid>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b/>
                <w:color w:val="000000"/>
                <w:sz w:val="24"/>
                <w:szCs w:val="24"/>
              </w:rPr>
            </w:pPr>
            <w:r>
              <w:rPr>
                <w:rFonts w:hint="eastAsia" w:ascii="宋体" w:hAnsi="宋体" w:eastAsia="宋体" w:cs="Tahoma"/>
                <w:b/>
                <w:color w:val="000000"/>
                <w:sz w:val="24"/>
                <w:szCs w:val="24"/>
              </w:rPr>
              <w:t>急</w:t>
            </w:r>
            <w:r>
              <w:rPr>
                <w:rFonts w:ascii="宋体" w:hAnsi="宋体" w:eastAsia="宋体" w:cs="Tahoma"/>
                <w:b/>
                <w:color w:val="000000"/>
                <w:sz w:val="24"/>
                <w:szCs w:val="24"/>
              </w:rPr>
              <w:t>诊</w:t>
            </w:r>
            <w:r>
              <w:rPr>
                <w:rFonts w:hint="eastAsia" w:ascii="宋体" w:hAnsi="宋体" w:eastAsia="宋体" w:cs="Tahoma"/>
                <w:b/>
                <w:color w:val="000000"/>
                <w:sz w:val="24"/>
                <w:szCs w:val="24"/>
              </w:rPr>
              <w:t>与灾难</w:t>
            </w:r>
            <w:r>
              <w:rPr>
                <w:rFonts w:ascii="宋体" w:hAnsi="宋体" w:eastAsia="宋体" w:cs="Tahoma"/>
                <w:b/>
                <w:color w:val="000000"/>
                <w:sz w:val="24"/>
                <w:szCs w:val="24"/>
              </w:rPr>
              <w:t>医学</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eastAsia="zh-CN"/>
              </w:rPr>
            </w:pPr>
            <w:r>
              <w:rPr>
                <w:rFonts w:hint="eastAsia" w:ascii="宋体" w:hAnsi="宋体" w:eastAsia="宋体" w:cs="Tahoma"/>
                <w:b/>
                <w:color w:val="000000"/>
                <w:sz w:val="24"/>
                <w:szCs w:val="24"/>
              </w:rPr>
              <w:t>第</w:t>
            </w:r>
            <w:r>
              <w:rPr>
                <w:rFonts w:hint="eastAsia" w:ascii="宋体" w:hAnsi="宋体" w:eastAsia="宋体" w:cs="Tahoma"/>
                <w:b/>
                <w:color w:val="000000"/>
                <w:sz w:val="24"/>
                <w:szCs w:val="24"/>
                <w:lang w:val="en-US" w:eastAsia="zh-CN"/>
              </w:rPr>
              <w:t>二</w:t>
            </w:r>
            <w:r>
              <w:rPr>
                <w:rFonts w:ascii="宋体" w:hAnsi="宋体" w:eastAsia="宋体" w:cs="Tahoma"/>
                <w:b/>
                <w:color w:val="000000"/>
                <w:sz w:val="24"/>
                <w:szCs w:val="24"/>
              </w:rPr>
              <w:t>章</w:t>
            </w:r>
            <w:r>
              <w:rPr>
                <w:rFonts w:hint="eastAsia" w:ascii="宋体" w:hAnsi="宋体" w:eastAsia="宋体" w:cs="Tahoma"/>
                <w:b/>
                <w:color w:val="000000"/>
                <w:sz w:val="24"/>
                <w:szCs w:val="24"/>
              </w:rPr>
              <w:t xml:space="preserve"> </w:t>
            </w:r>
            <w:r>
              <w:rPr>
                <w:rFonts w:hint="eastAsia" w:ascii="宋体" w:hAnsi="宋体" w:eastAsia="宋体" w:cs="Tahoma"/>
                <w:b/>
                <w:color w:val="000000"/>
                <w:sz w:val="24"/>
                <w:szCs w:val="24"/>
                <w:lang w:val="en-US" w:eastAsia="zh-CN"/>
              </w:rPr>
              <w:t>急性发热</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1学时</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default" w:ascii="宋体" w:hAnsi="宋体" w:eastAsia="宋体" w:cs="Tahoma"/>
                <w:b/>
                <w:color w:val="000000"/>
                <w:sz w:val="24"/>
                <w:szCs w:val="24"/>
                <w:lang w:val="en-US" w:eastAsia="zh-CN"/>
              </w:rPr>
              <w:t>广西中医药大学第一临床医学院急症教研室</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黄夏冰</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中医学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2019级</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以2020年武汉爆发的新冠肺炎疫情为引入点，以视频及图片的形式展现当时出现不明发热人员以及快速流行传播的危害，全国人民众志成城，严防死守，抗击疫情，引导、帮助青年医学学子正确面对疫情的防控形式，正确理解全民抗役精神和爱国主义内涵，在医学专业技术学习中勤奋刻苦。塑造正确的家国观、价值观。</w:t>
            </w: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、教学目标：知识</w:t>
            </w:r>
            <w:r>
              <w:rPr>
                <w:rFonts w:hint="eastAsia" w:ascii="宋体" w:hAnsi="宋体" w:eastAsia="宋体" w:cs="宋体"/>
                <w:color w:val="000000"/>
                <w:sz w:val="24"/>
                <w:szCs w:val="18"/>
                <w:lang w:bidi="ar"/>
              </w:rPr>
              <w:t>、</w:t>
            </w:r>
            <w:r>
              <w:rPr>
                <w:rFonts w:ascii="宋体" w:hAnsi="宋体" w:eastAsia="宋体" w:cs="宋体"/>
                <w:color w:val="000000"/>
                <w:sz w:val="24"/>
                <w:szCs w:val="18"/>
                <w:lang w:bidi="ar"/>
              </w:rPr>
              <w:t>技能</w:t>
            </w:r>
            <w:r>
              <w:rPr>
                <w:rFonts w:hint="eastAsia" w:ascii="宋体" w:hAnsi="宋体" w:eastAsia="宋体" w:cs="宋体"/>
                <w:color w:val="000000"/>
                <w:sz w:val="24"/>
                <w:szCs w:val="18"/>
                <w:lang w:bidi="ar"/>
              </w:rPr>
              <w:t>（能力）、学习态度与价值观（情感）</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default" w:ascii="宋体" w:hAnsi="宋体" w:eastAsia="宋体" w:cs="宋体"/>
                <w:color w:val="000000"/>
                <w:sz w:val="24"/>
                <w:szCs w:val="24"/>
                <w:lang w:val="en-US" w:eastAsia="zh-CN"/>
              </w:rPr>
            </w:pPr>
            <w:r>
              <w:rPr>
                <w:rFonts w:hint="eastAsia" w:ascii="宋体" w:hAnsi="宋体" w:eastAsia="宋体" w:cs="宋体"/>
                <w:b/>
                <w:bCs/>
                <w:color w:val="000000"/>
                <w:kern w:val="0"/>
                <w:sz w:val="24"/>
                <w:szCs w:val="24"/>
                <w:lang w:bidi="ar"/>
              </w:rPr>
              <w:t>知识目标：</w:t>
            </w:r>
            <w:r>
              <w:rPr>
                <w:rFonts w:hint="eastAsia" w:ascii="宋体" w:hAnsi="宋体" w:eastAsia="宋体" w:cs="宋体"/>
                <w:color w:val="000000"/>
                <w:kern w:val="0"/>
                <w:sz w:val="24"/>
                <w:szCs w:val="24"/>
                <w:lang w:val="en-US" w:eastAsia="zh-CN" w:bidi="ar"/>
              </w:rPr>
              <w:t>通过课堂教学，关于急性发热的概念、病因、临床特点；急性发热的分类、常见热型及其临床意义以及急性发热的诊断、鉴别诊断及处理流程等知识点的讲解，学生能具有判断疾病危重程度的临床依据，在对于急性发热病人的病史采集和体格检查所必须遵循的原则具有深刻的认识。</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技能目标：</w:t>
            </w:r>
            <w:r>
              <w:rPr>
                <w:rFonts w:hint="eastAsia" w:ascii="宋体" w:hAnsi="宋体" w:eastAsia="宋体" w:cs="宋体"/>
                <w:color w:val="000000"/>
                <w:kern w:val="0"/>
                <w:sz w:val="24"/>
                <w:szCs w:val="24"/>
                <w:lang w:bidi="ar"/>
              </w:rPr>
              <w:t>增强学生对临床</w:t>
            </w:r>
            <w:r>
              <w:rPr>
                <w:rFonts w:hint="eastAsia" w:ascii="宋体" w:hAnsi="宋体" w:eastAsia="宋体" w:cs="宋体"/>
                <w:color w:val="000000"/>
                <w:kern w:val="0"/>
                <w:sz w:val="24"/>
                <w:szCs w:val="24"/>
                <w:lang w:val="en-US" w:eastAsia="zh-CN" w:bidi="ar"/>
              </w:rPr>
              <w:t>中常见的急性发热患者，可以及时</w:t>
            </w:r>
            <w:r>
              <w:rPr>
                <w:rFonts w:hint="eastAsia" w:ascii="宋体" w:hAnsi="宋体" w:eastAsia="宋体" w:cs="宋体"/>
                <w:color w:val="000000"/>
                <w:kern w:val="0"/>
                <w:sz w:val="24"/>
                <w:szCs w:val="24"/>
                <w:lang w:bidi="ar"/>
              </w:rPr>
              <w:t>评估病情及及时处置</w:t>
            </w:r>
            <w:r>
              <w:rPr>
                <w:rFonts w:hint="eastAsia" w:ascii="宋体" w:hAnsi="宋体" w:eastAsia="宋体" w:cs="宋体"/>
                <w:color w:val="000000"/>
                <w:kern w:val="0"/>
                <w:sz w:val="24"/>
                <w:szCs w:val="24"/>
                <w:lang w:val="en-US" w:eastAsia="zh-CN" w:bidi="ar"/>
              </w:rPr>
              <w:t>危重发热患者</w:t>
            </w:r>
            <w:r>
              <w:rPr>
                <w:rFonts w:hint="eastAsia" w:ascii="宋体" w:hAnsi="宋体" w:eastAsia="宋体" w:cs="宋体"/>
                <w:color w:val="000000"/>
                <w:kern w:val="0"/>
                <w:sz w:val="24"/>
                <w:szCs w:val="24"/>
                <w:lang w:bidi="ar"/>
              </w:rPr>
              <w:t>，避免漏诊、误诊病情，减少医疗风险。</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b/>
                <w:bCs/>
                <w:color w:val="000000"/>
                <w:kern w:val="0"/>
                <w:sz w:val="24"/>
                <w:szCs w:val="24"/>
                <w:lang w:bidi="ar"/>
              </w:rPr>
              <w:t>学习态度与价值观</w:t>
            </w:r>
            <w:r>
              <w:rPr>
                <w:rFonts w:hint="eastAsia" w:ascii="宋体" w:hAnsi="宋体" w:eastAsia="宋体" w:cs="宋体"/>
                <w:color w:val="000000"/>
                <w:kern w:val="0"/>
                <w:sz w:val="24"/>
                <w:szCs w:val="24"/>
                <w:lang w:bidi="ar"/>
              </w:rPr>
              <w:t>（与课程思政育人目标相应）：</w:t>
            </w:r>
          </w:p>
          <w:p>
            <w:pPr>
              <w:widowControl/>
              <w:textAlignment w:val="bottom"/>
              <w:rPr>
                <w:rFonts w:hint="default" w:ascii="宋体" w:hAnsi="宋体" w:eastAsia="宋体" w:cs="宋体"/>
                <w:color w:val="000000"/>
                <w:kern w:val="0"/>
                <w:sz w:val="24"/>
                <w:szCs w:val="24"/>
                <w:lang w:val="en-US" w:bidi="ar"/>
              </w:rPr>
            </w:pPr>
            <w:r>
              <w:rPr>
                <w:rFonts w:hint="eastAsia" w:ascii="宋体" w:hAnsi="宋体" w:eastAsia="宋体" w:cs="宋体"/>
                <w:color w:val="000000"/>
                <w:kern w:val="0"/>
                <w:sz w:val="24"/>
                <w:szCs w:val="24"/>
                <w:lang w:val="en-US" w:eastAsia="zh-CN" w:bidi="ar"/>
              </w:rPr>
              <w:t>作为一名医学生，时代所赋予的正确使命感，即健康中国，在此次“发热”疫情爆发时刻，涌现出很多“最美逆行者”，他们均具有扎实的医学理论基础及过硬的实践技能，在国家和人民需要的关键时刻挺身而出，用感人肺腑的实际行动，诠释着自己的家国情怀和奉献精神，医者，必须为全民的卫生健康事业而贡献自己的一份力量。</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重点：</w:t>
            </w:r>
            <w:r>
              <w:rPr>
                <w:rFonts w:hint="eastAsia" w:ascii="宋体" w:hAnsi="宋体" w:eastAsia="宋体" w:cs="宋体"/>
                <w:color w:val="000000"/>
                <w:kern w:val="0"/>
                <w:sz w:val="24"/>
                <w:szCs w:val="24"/>
                <w:lang w:bidi="ar"/>
              </w:rPr>
              <w:t>急诊与灾难医学的概念、院前急救的主要任务、病情轻重分类、急症快速评估和急诊处理、急诊医学的特点。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lang w:eastAsia="zh-CN"/>
              </w:rPr>
            </w:pPr>
            <w:r>
              <w:rPr>
                <w:rFonts w:hint="eastAsia" w:ascii="宋体" w:hAnsi="宋体" w:eastAsia="宋体" w:cs="宋体"/>
                <w:b/>
                <w:bCs/>
                <w:color w:val="000000"/>
                <w:kern w:val="0"/>
                <w:sz w:val="24"/>
                <w:szCs w:val="24"/>
                <w:lang w:bidi="ar"/>
              </w:rPr>
              <w:t>难点：</w:t>
            </w:r>
            <w:r>
              <w:rPr>
                <w:rFonts w:hint="eastAsia" w:ascii="宋体" w:hAnsi="宋体" w:eastAsia="宋体" w:cs="宋体"/>
                <w:color w:val="000000"/>
                <w:kern w:val="0"/>
                <w:sz w:val="24"/>
                <w:szCs w:val="24"/>
                <w:lang w:bidi="ar"/>
              </w:rPr>
              <w:t>如何快速准确地对各种急危重症进行判别与救治</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b/>
                <w:bCs/>
                <w:color w:val="000000"/>
                <w:kern w:val="0"/>
                <w:sz w:val="24"/>
                <w:szCs w:val="24"/>
                <w:lang w:bidi="ar"/>
              </w:rPr>
              <w:t>1.学情分析：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宋体"/>
                <w:color w:val="000000"/>
                <w:kern w:val="0"/>
                <w:sz w:val="24"/>
                <w:szCs w:val="24"/>
                <w:lang w:bidi="ar"/>
              </w:rPr>
              <w:t>该课程授课对象是中医、中西医结合及西医专业大四学生，此时学生们已经完成医学基础课程的学习，具备一定的医学理论基础，即将步入临床，对临床课程的学习兴趣较高，理解能力较强，有利于该课程顺利开展。但该章节更为注重学生们的实践动手能力，调查往届学生普遍反映中医专业学生动手能力稍弱，所以对中医专业学生授课时应适当增加学生实践时间，使其更好地掌握各类急救技能。</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b/>
                <w:bCs/>
                <w:color w:val="000000"/>
                <w:sz w:val="24"/>
                <w:szCs w:val="18"/>
                <w:lang w:bidi="ar"/>
              </w:rPr>
              <w:t>2.</w:t>
            </w:r>
            <w:r>
              <w:rPr>
                <w:rFonts w:ascii="宋体" w:hAnsi="宋体" w:eastAsia="宋体" w:cs="宋体"/>
                <w:b/>
                <w:bCs/>
                <w:color w:val="000000"/>
                <w:sz w:val="24"/>
                <w:szCs w:val="18"/>
                <w:lang w:bidi="ar"/>
              </w:rPr>
              <w:t>教学预测：</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1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学生对医学基础课程掌握参差不齐，尤其是解剖知识；但</w:t>
            </w:r>
            <w:r>
              <w:rPr>
                <w:rFonts w:ascii="宋体" w:hAnsi="宋体" w:eastAsia="宋体" w:cs="Tahoma"/>
                <w:color w:val="000000"/>
                <w:sz w:val="24"/>
                <w:szCs w:val="24"/>
              </w:rPr>
              <w:t>通过讲课、微课及现</w:t>
            </w:r>
            <w:r>
              <w:rPr>
                <w:rFonts w:hint="eastAsia" w:ascii="宋体" w:hAnsi="宋体" w:eastAsia="宋体" w:cs="Tahoma"/>
                <w:color w:val="000000"/>
                <w:sz w:val="24"/>
                <w:szCs w:val="24"/>
              </w:rPr>
              <w:t>场</w:t>
            </w:r>
            <w:r>
              <w:rPr>
                <w:rFonts w:ascii="宋体" w:hAnsi="宋体" w:eastAsia="宋体" w:cs="Tahoma"/>
                <w:color w:val="000000"/>
                <w:sz w:val="24"/>
                <w:szCs w:val="24"/>
              </w:rPr>
              <w:t>操作演示，应能掌握大部</w:t>
            </w:r>
            <w:r>
              <w:rPr>
                <w:rFonts w:hint="eastAsia" w:ascii="宋体" w:hAnsi="宋体" w:eastAsia="宋体" w:cs="Tahoma"/>
                <w:color w:val="000000"/>
                <w:sz w:val="24"/>
                <w:szCs w:val="24"/>
              </w:rPr>
              <w:t>分</w:t>
            </w:r>
            <w:r>
              <w:rPr>
                <w:rFonts w:ascii="宋体" w:hAnsi="宋体" w:eastAsia="宋体" w:cs="Tahoma"/>
                <w:color w:val="000000"/>
                <w:sz w:val="24"/>
                <w:szCs w:val="24"/>
              </w:rPr>
              <w:t>急救技能。</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2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中医院校学生尚不具备完善的西医临床思维，</w:t>
            </w:r>
            <w:r>
              <w:rPr>
                <w:rFonts w:ascii="宋体" w:hAnsi="宋体" w:eastAsia="宋体" w:cs="Tahoma"/>
                <w:color w:val="000000"/>
                <w:sz w:val="24"/>
                <w:szCs w:val="24"/>
              </w:rPr>
              <w:t>在分析病情，</w:t>
            </w:r>
            <w:r>
              <w:rPr>
                <w:rFonts w:hint="eastAsia" w:ascii="宋体" w:hAnsi="宋体" w:eastAsia="宋体" w:cs="Tahoma"/>
                <w:color w:val="000000"/>
                <w:sz w:val="24"/>
                <w:szCs w:val="24"/>
              </w:rPr>
              <w:t>及</w:t>
            </w:r>
            <w:r>
              <w:rPr>
                <w:rFonts w:ascii="宋体" w:hAnsi="宋体" w:eastAsia="宋体" w:cs="Tahoma"/>
                <w:color w:val="000000"/>
                <w:sz w:val="24"/>
                <w:szCs w:val="24"/>
              </w:rPr>
              <w:t>时识别及处置高危险度的</w:t>
            </w:r>
            <w:r>
              <w:rPr>
                <w:rFonts w:hint="eastAsia" w:ascii="宋体" w:hAnsi="宋体" w:eastAsia="宋体" w:cs="Tahoma"/>
                <w:color w:val="000000"/>
                <w:sz w:val="24"/>
                <w:szCs w:val="24"/>
              </w:rPr>
              <w:t>病</w:t>
            </w:r>
            <w:r>
              <w:rPr>
                <w:rFonts w:ascii="宋体" w:hAnsi="宋体" w:eastAsia="宋体" w:cs="Tahoma"/>
                <w:color w:val="000000"/>
                <w:sz w:val="24"/>
                <w:szCs w:val="24"/>
              </w:rPr>
              <w:t>情</w:t>
            </w:r>
            <w:r>
              <w:rPr>
                <w:rFonts w:hint="eastAsia" w:ascii="宋体" w:hAnsi="宋体" w:eastAsia="宋体" w:cs="Tahoma"/>
                <w:color w:val="000000"/>
                <w:sz w:val="24"/>
                <w:szCs w:val="24"/>
              </w:rPr>
              <w:t>会</w:t>
            </w:r>
            <w:r>
              <w:rPr>
                <w:rFonts w:ascii="宋体" w:hAnsi="宋体" w:eastAsia="宋体" w:cs="Tahoma"/>
                <w:color w:val="000000"/>
                <w:sz w:val="24"/>
                <w:szCs w:val="24"/>
              </w:rPr>
              <w:t>有一定困难</w:t>
            </w:r>
            <w:r>
              <w:rPr>
                <w:rFonts w:hint="eastAsia" w:ascii="宋体" w:hAnsi="宋体" w:eastAsia="宋体" w:cs="Tahoma"/>
                <w:color w:val="000000"/>
                <w:sz w:val="24"/>
                <w:szCs w:val="24"/>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blPrEx>
          <w:tblCellMar>
            <w:top w:w="0" w:type="dxa"/>
            <w:left w:w="108" w:type="dxa"/>
            <w:bottom w:w="0" w:type="dxa"/>
            <w:right w:w="108" w:type="dxa"/>
          </w:tblCellMar>
        </w:tblPrEx>
        <w:trPr>
          <w:trHeight w:val="285"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时间（分钟）</w:t>
            </w:r>
          </w:p>
        </w:tc>
        <w:tc>
          <w:tcPr>
            <w:tcW w:w="3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授课者的工作</w:t>
            </w:r>
          </w:p>
        </w:tc>
        <w:tc>
          <w:tcPr>
            <w:tcW w:w="43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学习者的工作</w:t>
            </w:r>
          </w:p>
        </w:tc>
      </w:tr>
      <w:tr>
        <w:tblPrEx>
          <w:tblCellMar>
            <w:top w:w="0" w:type="dxa"/>
            <w:left w:w="108" w:type="dxa"/>
            <w:bottom w:w="0" w:type="dxa"/>
            <w:right w:w="108" w:type="dxa"/>
          </w:tblCellMar>
        </w:tblPrEx>
        <w:trPr>
          <w:trHeight w:val="312" w:hRule="atLeast"/>
        </w:trPr>
        <w:tc>
          <w:tcPr>
            <w:tcW w:w="1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5</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ind w:firstLine="480" w:firstLineChars="200"/>
              <w:jc w:val="both"/>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jc w:val="center"/>
              <w:rPr>
                <w:rFonts w:hint="eastAsia" w:ascii="宋体" w:hAnsi="宋体" w:eastAsia="宋体" w:cs="Tahoma"/>
                <w:color w:val="000000"/>
                <w:sz w:val="24"/>
                <w:szCs w:val="24"/>
                <w:lang w:val="en-US" w:eastAsia="zh-CN"/>
              </w:rPr>
            </w:pPr>
          </w:p>
          <w:p>
            <w:pPr>
              <w:ind w:firstLine="480" w:firstLineChars="200"/>
              <w:jc w:val="both"/>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p>
          <w:p>
            <w:pPr>
              <w:jc w:val="cente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10</w:t>
            </w:r>
          </w:p>
          <w:p>
            <w:pPr>
              <w:ind w:firstLine="720" w:firstLineChars="300"/>
              <w:jc w:val="both"/>
              <w:rPr>
                <w:rFonts w:hint="eastAsia" w:ascii="宋体" w:hAnsi="宋体" w:eastAsia="宋体" w:cs="Tahoma"/>
                <w:color w:val="000000"/>
                <w:sz w:val="24"/>
                <w:szCs w:val="24"/>
                <w:lang w:val="en-US" w:eastAsia="zh-CN"/>
              </w:rPr>
            </w:pPr>
          </w:p>
          <w:p>
            <w:pPr>
              <w:ind w:firstLine="720" w:firstLineChars="300"/>
              <w:jc w:val="both"/>
              <w:rPr>
                <w:rFonts w:hint="eastAsia" w:ascii="宋体" w:hAnsi="宋体" w:eastAsia="宋体" w:cs="Tahoma"/>
                <w:color w:val="000000"/>
                <w:sz w:val="24"/>
                <w:szCs w:val="24"/>
                <w:lang w:val="en-US" w:eastAsia="zh-CN"/>
              </w:rPr>
            </w:pPr>
          </w:p>
          <w:p>
            <w:pPr>
              <w:ind w:firstLine="720" w:firstLineChars="300"/>
              <w:jc w:val="both"/>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5</w:t>
            </w:r>
          </w:p>
        </w:tc>
        <w:tc>
          <w:tcPr>
            <w:tcW w:w="3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color w:val="000000"/>
                <w:sz w:val="24"/>
                <w:szCs w:val="24"/>
                <w:lang w:eastAsia="zh-CN"/>
              </w:rPr>
            </w:pPr>
            <w:r>
              <w:rPr>
                <w:rFonts w:ascii="宋体" w:hAnsi="宋体" w:eastAsia="宋体" w:cs="Tahoma"/>
                <w:color w:val="000000"/>
                <w:sz w:val="24"/>
                <w:szCs w:val="24"/>
              </w:rPr>
              <w:t>课堂导入：以</w:t>
            </w:r>
            <w:r>
              <w:rPr>
                <w:rFonts w:hint="eastAsia" w:ascii="宋体" w:hAnsi="宋体" w:eastAsia="宋体" w:cs="Tahoma"/>
                <w:color w:val="000000"/>
                <w:sz w:val="24"/>
                <w:szCs w:val="24"/>
                <w:lang w:val="en-US" w:eastAsia="zh-CN"/>
              </w:rPr>
              <w:t>新冠肺炎爆发的短视频或</w:t>
            </w:r>
            <w:r>
              <w:rPr>
                <w:rFonts w:ascii="宋体" w:hAnsi="宋体" w:eastAsia="宋体" w:cs="Tahoma"/>
                <w:color w:val="000000"/>
                <w:sz w:val="24"/>
                <w:szCs w:val="24"/>
              </w:rPr>
              <w:t>图片导入本次课程</w:t>
            </w:r>
            <w:r>
              <w:rPr>
                <w:rFonts w:hint="eastAsia" w:ascii="宋体" w:hAnsi="宋体" w:eastAsia="宋体" w:cs="Tahoma"/>
                <w:color w:val="FF0000"/>
                <w:sz w:val="24"/>
                <w:szCs w:val="24"/>
                <w:lang w:eastAsia="zh-CN"/>
              </w:rPr>
              <w:t>（</w:t>
            </w:r>
            <w:r>
              <w:rPr>
                <w:rFonts w:hint="eastAsia" w:ascii="宋体" w:hAnsi="宋体" w:eastAsia="宋体" w:cs="Tahoma"/>
                <w:color w:val="FF0000"/>
                <w:sz w:val="24"/>
                <w:szCs w:val="24"/>
                <w:lang w:val="en-US" w:eastAsia="zh-CN"/>
              </w:rPr>
              <w:t>思政：疫情当下，全国人民众志成城，严防死守，抗击疫情，引导、帮助青年医学学子正确面对疫情的防控形式，正确理解全民抗役精神和爱国主义内涵，在医学专业技术学习中勤奋刻苦。塑造正确的家国观、价值观。）</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第一节 概述</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常见急性发热病因分类及临床表现</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第二节临床特点及诊断、鉴别诊断</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临床特点</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诊断与鉴别诊断</w:t>
            </w:r>
          </w:p>
          <w:p>
            <w:pPr>
              <w:rPr>
                <w:rFonts w:hint="eastAsia" w:ascii="宋体" w:hAnsi="宋体" w:eastAsia="宋体" w:cs="Tahoma"/>
                <w:color w:val="FF0000"/>
                <w:sz w:val="24"/>
                <w:szCs w:val="24"/>
                <w:lang w:val="en-US" w:eastAsia="zh-CN"/>
              </w:rPr>
            </w:pPr>
            <w:r>
              <w:rPr>
                <w:rFonts w:hint="eastAsia" w:ascii="宋体" w:hAnsi="宋体" w:eastAsia="宋体" w:cs="Tahoma"/>
                <w:color w:val="000000"/>
                <w:sz w:val="24"/>
                <w:szCs w:val="24"/>
                <w:lang w:val="en-US" w:eastAsia="zh-CN"/>
              </w:rPr>
              <w:t>感染性疾病致急性发热的病情分类急性发热伴随症状、体征与病因</w:t>
            </w:r>
            <w:r>
              <w:rPr>
                <w:rFonts w:hint="eastAsia" w:ascii="宋体" w:hAnsi="宋体" w:eastAsia="宋体" w:cs="Tahoma"/>
                <w:color w:val="FF0000"/>
                <w:sz w:val="24"/>
                <w:szCs w:val="24"/>
                <w:lang w:val="en-US" w:eastAsia="zh-CN"/>
              </w:rPr>
              <w:t>（思政：</w:t>
            </w:r>
            <w:r>
              <w:rPr>
                <w:rFonts w:hint="eastAsia" w:ascii="宋体" w:hAnsi="宋体" w:eastAsia="宋体" w:cs="宋体"/>
                <w:color w:val="FF0000"/>
                <w:kern w:val="0"/>
                <w:sz w:val="24"/>
                <w:szCs w:val="24"/>
                <w:lang w:val="en-US" w:eastAsia="zh-CN" w:bidi="ar"/>
              </w:rPr>
              <w:t>作为一名医学生，时代所赋予的正确使命感，即健康中国，在此次“发热”疫情爆发时刻，涌现出很多“最美逆行者”，他们均具有扎实的医学理论基础及过硬的实践技能，在国家和人民需要的关键时刻挺身而出</w:t>
            </w:r>
            <w:r>
              <w:rPr>
                <w:rFonts w:hint="eastAsia" w:ascii="宋体" w:hAnsi="宋体" w:eastAsia="宋体" w:cs="Tahoma"/>
                <w:color w:val="FF0000"/>
                <w:sz w:val="24"/>
                <w:szCs w:val="24"/>
                <w:lang w:val="en-US" w:eastAsia="zh-CN"/>
              </w:rPr>
              <w:t>）</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第三节 急诊处理</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快速评估</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急诊处理</w:t>
            </w:r>
          </w:p>
          <w:p>
            <w:pPr>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思考题</w:t>
            </w:r>
            <w:r>
              <w:rPr>
                <w:rFonts w:hint="eastAsia" w:ascii="宋体" w:hAnsi="宋体" w:eastAsia="宋体" w:cs="Tahoma"/>
                <w:color w:val="FF0000"/>
                <w:sz w:val="24"/>
                <w:szCs w:val="24"/>
                <w:lang w:val="en-US" w:eastAsia="zh-CN"/>
              </w:rPr>
              <w:t>（思政：医者，必须为全民的卫生健康事业而贡献自己的一份力量。）</w:t>
            </w:r>
          </w:p>
        </w:tc>
        <w:tc>
          <w:tcPr>
            <w:tcW w:w="4394"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t>见面课前先完成线上课的学习，掌握灾难医学的基础知识。</w:t>
            </w:r>
          </w:p>
          <w:p>
            <w:pPr>
              <w:rPr>
                <w:rFonts w:ascii="宋体" w:hAnsi="宋体" w:eastAsia="宋体" w:cs="Tahoma"/>
                <w:color w:val="000000"/>
                <w:sz w:val="24"/>
                <w:szCs w:val="24"/>
              </w:rPr>
            </w:pPr>
            <w:r>
              <w:rPr>
                <w:rFonts w:ascii="宋体" w:hAnsi="宋体" w:eastAsia="宋体" w:cs="Tahoma"/>
                <w:color w:val="000000"/>
                <w:sz w:val="24"/>
                <w:szCs w:val="24"/>
              </w:rPr>
              <w:t>见面课时学生主要以听课、笔记、理解、讨论为主。在老师授课课堂中，与老师积极互动，回答问题。在病例讨论中，分组进行讨论，总结发言，制定个体化治疗方案。课后完成</w:t>
            </w:r>
            <w:r>
              <w:rPr>
                <w:rFonts w:hint="eastAsia" w:ascii="宋体" w:hAnsi="宋体" w:eastAsia="宋体" w:cs="Tahoma"/>
                <w:color w:val="000000"/>
                <w:sz w:val="24"/>
                <w:szCs w:val="24"/>
                <w:lang w:val="en-US" w:eastAsia="zh-CN"/>
              </w:rPr>
              <w:t>思考题</w:t>
            </w:r>
            <w:r>
              <w:rPr>
                <w:rFonts w:ascii="宋体" w:hAnsi="宋体" w:eastAsia="宋体" w:cs="Tahoma"/>
                <w:color w:val="000000"/>
                <w:sz w:val="24"/>
                <w:szCs w:val="24"/>
              </w:rPr>
              <w:t>，并在网络进行反馈。</w:t>
            </w: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本节内容以课堂讲授与自主式学习等相结合的教学方式；</w:t>
            </w:r>
            <w:r>
              <w:rPr>
                <w:rFonts w:ascii="宋体" w:hAnsi="宋体" w:eastAsia="宋体" w:cs="Tahoma"/>
                <w:color w:val="000000"/>
                <w:sz w:val="24"/>
                <w:szCs w:val="24"/>
              </w:rPr>
              <w:t>利用</w:t>
            </w:r>
            <w:r>
              <w:rPr>
                <w:rFonts w:hint="eastAsia" w:ascii="宋体" w:hAnsi="宋体" w:eastAsia="宋体" w:cs="Tahoma"/>
                <w:color w:val="000000"/>
                <w:sz w:val="24"/>
                <w:szCs w:val="24"/>
              </w:rPr>
              <w:t>PPT、板书、案例式教学等</w:t>
            </w:r>
            <w:r>
              <w:rPr>
                <w:rFonts w:ascii="宋体" w:hAnsi="宋体" w:eastAsia="宋体" w:cs="Tahoma"/>
                <w:color w:val="000000"/>
                <w:sz w:val="24"/>
                <w:szCs w:val="24"/>
              </w:rPr>
              <w:t>教学手段</w:t>
            </w:r>
            <w:r>
              <w:rPr>
                <w:rFonts w:hint="eastAsia" w:ascii="宋体" w:hAnsi="宋体" w:eastAsia="宋体" w:cs="Tahoma"/>
                <w:color w:val="000000"/>
                <w:sz w:val="24"/>
                <w:szCs w:val="24"/>
              </w:rPr>
              <w:t>，加强</w:t>
            </w:r>
            <w:r>
              <w:rPr>
                <w:rFonts w:ascii="宋体" w:hAnsi="宋体" w:eastAsia="宋体" w:cs="Tahoma"/>
                <w:color w:val="000000"/>
                <w:sz w:val="24"/>
                <w:szCs w:val="24"/>
              </w:rPr>
              <w:t>学生对</w:t>
            </w:r>
            <w:r>
              <w:rPr>
                <w:rFonts w:hint="eastAsia" w:ascii="宋体" w:hAnsi="宋体" w:eastAsia="宋体" w:cs="Tahoma"/>
                <w:color w:val="000000"/>
                <w:sz w:val="24"/>
                <w:szCs w:val="24"/>
              </w:rPr>
              <w:t>重点内容和难点内容</w:t>
            </w:r>
            <w:r>
              <w:rPr>
                <w:rFonts w:ascii="宋体" w:hAnsi="宋体" w:eastAsia="宋体" w:cs="Tahoma"/>
                <w:color w:val="000000"/>
                <w:sz w:val="24"/>
                <w:szCs w:val="24"/>
              </w:rPr>
              <w:t>的理解和掌握。</w:t>
            </w:r>
            <w:r>
              <w:rPr>
                <w:rFonts w:hint="eastAsia" w:ascii="宋体" w:hAnsi="宋体" w:eastAsia="宋体" w:cs="Tahoma"/>
                <w:color w:val="000000"/>
                <w:sz w:val="24"/>
                <w:szCs w:val="24"/>
              </w:rPr>
              <w:t>以临床现实案例等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numPr>
                <w:ilvl w:val="0"/>
                <w:numId w:val="1"/>
              </w:num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急性发热的临床特点</w:t>
            </w:r>
          </w:p>
          <w:p>
            <w:pPr>
              <w:widowControl w:val="0"/>
              <w:numPr>
                <w:numId w:val="0"/>
              </w:numPr>
              <w:jc w:val="both"/>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5个分度</w:t>
            </w:r>
          </w:p>
          <w:p>
            <w:pPr>
              <w:widowControl w:val="0"/>
              <w:numPr>
                <w:numId w:val="0"/>
              </w:numPr>
              <w:jc w:val="both"/>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5钟热型</w:t>
            </w:r>
          </w:p>
          <w:p>
            <w:pPr>
              <w:widowControl w:val="0"/>
              <w:numPr>
                <w:numId w:val="0"/>
              </w:numPr>
              <w:jc w:val="both"/>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三个期</w:t>
            </w:r>
          </w:p>
          <w:p>
            <w:pPr>
              <w:widowControl w:val="0"/>
              <w:numPr>
                <w:ilvl w:val="0"/>
                <w:numId w:val="1"/>
              </w:numPr>
              <w:ind w:left="0" w:leftChars="0" w:firstLine="0" w:firstLineChars="0"/>
              <w:jc w:val="both"/>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诊断</w:t>
            </w:r>
          </w:p>
          <w:p>
            <w:pPr>
              <w:widowControl w:val="0"/>
              <w:numPr>
                <w:numId w:val="0"/>
              </w:numPr>
              <w:ind w:leftChars="0"/>
              <w:jc w:val="both"/>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病史+体格检查+辅助检查</w:t>
            </w:r>
          </w:p>
          <w:p>
            <w:pPr>
              <w:widowControl w:val="0"/>
              <w:numPr>
                <w:numId w:val="0"/>
              </w:numPr>
              <w:jc w:val="both"/>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3、急诊处理</w:t>
            </w:r>
          </w:p>
          <w:p>
            <w:pPr>
              <w:widowControl w:val="0"/>
              <w:numPr>
                <w:numId w:val="0"/>
              </w:numPr>
              <w:jc w:val="both"/>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快速评估+急诊处理（解热、抗感染、综合治疗）</w:t>
            </w:r>
          </w:p>
          <w:p>
            <w:pPr>
              <w:widowControl w:val="0"/>
              <w:numPr>
                <w:numId w:val="0"/>
              </w:numPr>
              <w:jc w:val="both"/>
              <w:rPr>
                <w:rFonts w:hint="default" w:ascii="宋体" w:hAnsi="宋体" w:eastAsia="宋体" w:cs="Tahoma"/>
                <w:color w:val="000000"/>
                <w:sz w:val="24"/>
                <w:szCs w:val="24"/>
                <w:lang w:val="en-US" w:eastAsia="zh-CN"/>
              </w:rPr>
            </w:pP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color w:val="000000"/>
                <w:sz w:val="24"/>
                <w:szCs w:val="24"/>
              </w:rPr>
            </w:pPr>
          </w:p>
          <w:p>
            <w:pPr>
              <w:ind w:firstLine="48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导入</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第一节 概述</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常见急性发热病因分类及临床表现</w:t>
            </w:r>
          </w:p>
          <w:p>
            <w:pPr>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 xml:space="preserve">    第二节临床特点及诊断、鉴别诊断</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临床特点</w:t>
            </w:r>
          </w:p>
          <w:p>
            <w:pPr>
              <w:ind w:firstLine="480" w:firstLineChars="20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诊断与鉴别诊断</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感染性疾病致急性发热的病情分类</w:t>
            </w:r>
          </w:p>
          <w:p>
            <w:p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急性发热伴随症状、体征与病因</w:t>
            </w:r>
          </w:p>
          <w:p>
            <w:pPr>
              <w:numPr>
                <w:ilvl w:val="0"/>
                <w:numId w:val="2"/>
              </w:numPr>
              <w:ind w:firstLine="48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急诊处理</w:t>
            </w:r>
          </w:p>
          <w:p>
            <w:pPr>
              <w:numPr>
                <w:numId w:val="0"/>
              </w:numPr>
              <w:ind w:left="480" w:leftChars="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快速评估</w:t>
            </w:r>
          </w:p>
          <w:p>
            <w:pPr>
              <w:numPr>
                <w:numId w:val="0"/>
              </w:numPr>
              <w:ind w:left="480" w:leftChars="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急诊处理</w:t>
            </w:r>
          </w:p>
          <w:p>
            <w:pPr>
              <w:numPr>
                <w:ilvl w:val="0"/>
                <w:numId w:val="3"/>
              </w:numPr>
              <w:ind w:left="480" w:leftChars="0"/>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解热治疗</w:t>
            </w:r>
          </w:p>
          <w:p>
            <w:pPr>
              <w:numPr>
                <w:ilvl w:val="0"/>
                <w:numId w:val="3"/>
              </w:numPr>
              <w:ind w:left="480" w:leftChars="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抗生素治疗</w:t>
            </w:r>
          </w:p>
          <w:p>
            <w:pPr>
              <w:numPr>
                <w:ilvl w:val="0"/>
                <w:numId w:val="3"/>
              </w:numPr>
              <w:ind w:left="480" w:leftChars="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综合治疗</w:t>
            </w:r>
          </w:p>
          <w:p>
            <w:pPr>
              <w:ind w:firstLine="720" w:firstLineChars="300"/>
              <w:rPr>
                <w:rFonts w:hint="default"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思考题</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以临床现实案例等图片或录像片段为开场调动学生兴趣，然后提出问题，当我们身处当今社会，我们该如何对</w:t>
            </w:r>
            <w:r>
              <w:rPr>
                <w:rFonts w:hint="eastAsia" w:ascii="宋体" w:hAnsi="宋体" w:eastAsia="宋体" w:cs="Tahoma"/>
                <w:color w:val="000000"/>
                <w:sz w:val="24"/>
                <w:szCs w:val="24"/>
                <w:lang w:val="en-US" w:eastAsia="zh-CN"/>
              </w:rPr>
              <w:t>发热</w:t>
            </w:r>
            <w:r>
              <w:rPr>
                <w:rFonts w:hint="eastAsia" w:ascii="宋体" w:hAnsi="宋体" w:eastAsia="宋体" w:cs="Tahoma"/>
                <w:color w:val="000000"/>
                <w:sz w:val="24"/>
                <w:szCs w:val="24"/>
              </w:rPr>
              <w:t>急诊疾病的患者进行快速诊治？就此引入该科程内容，介绍急诊医疗体系、发展阶段、专业的特点及概念，进一步引导学生更好的了解这门课程。</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w:instrText>
            </w:r>
            <w:r>
              <w:rPr>
                <w:rFonts w:hint="eastAsia" w:ascii="宋体" w:hAnsi="宋体" w:eastAsia="宋体" w:cs="Tahoma"/>
                <w:color w:val="000000"/>
                <w:sz w:val="24"/>
                <w:szCs w:val="24"/>
              </w:rPr>
              <w:instrText xml:space="preserve">= 1 \* GB3</w:instrText>
            </w:r>
            <w:r>
              <w:rPr>
                <w:rFonts w:ascii="宋体" w:hAnsi="宋体" w:eastAsia="宋体" w:cs="Tahoma"/>
                <w:color w:val="000000"/>
                <w:sz w:val="24"/>
                <w:szCs w:val="24"/>
              </w:rPr>
              <w:instrText xml:space="preserve">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ascii="宋体" w:hAnsi="宋体" w:eastAsia="宋体" w:cs="Tahoma"/>
                <w:color w:val="000000"/>
                <w:sz w:val="24"/>
                <w:szCs w:val="24"/>
              </w:rPr>
              <w:fldChar w:fldCharType="end"/>
            </w:r>
            <w:r>
              <w:rPr>
                <w:rFonts w:hint="eastAsia" w:ascii="宋体" w:hAnsi="宋体" w:eastAsia="宋体" w:cs="Tahoma"/>
                <w:color w:val="000000"/>
                <w:sz w:val="24"/>
                <w:szCs w:val="24"/>
              </w:rPr>
              <w:t>将学生分组，模拟不同</w:t>
            </w:r>
            <w:r>
              <w:rPr>
                <w:rFonts w:hint="eastAsia" w:ascii="宋体" w:hAnsi="宋体" w:eastAsia="宋体" w:cs="Tahoma"/>
                <w:color w:val="000000"/>
                <w:sz w:val="24"/>
                <w:szCs w:val="24"/>
                <w:lang w:val="en-US" w:eastAsia="zh-CN"/>
              </w:rPr>
              <w:t>急性发热</w:t>
            </w:r>
            <w:r>
              <w:rPr>
                <w:rFonts w:hint="eastAsia" w:ascii="宋体" w:hAnsi="宋体" w:eastAsia="宋体" w:cs="Tahoma"/>
                <w:color w:val="000000"/>
                <w:sz w:val="24"/>
                <w:szCs w:val="24"/>
              </w:rPr>
              <w:t>病人进行院前救治。</w:t>
            </w:r>
          </w:p>
          <w:p>
            <w:pPr>
              <w:rPr>
                <w:rFonts w:hint="eastAsia" w:ascii="宋体" w:hAnsi="宋体" w:eastAsia="宋体" w:cs="Tahoma"/>
                <w:color w:val="000000"/>
                <w:sz w:val="24"/>
                <w:szCs w:val="24"/>
                <w:lang w:eastAsia="zh-CN"/>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w:instrText>
            </w:r>
            <w:r>
              <w:rPr>
                <w:rFonts w:hint="eastAsia" w:ascii="宋体" w:hAnsi="宋体" w:eastAsia="宋体" w:cs="Tahoma"/>
                <w:color w:val="000000"/>
                <w:sz w:val="24"/>
                <w:szCs w:val="24"/>
              </w:rPr>
              <w:instrText xml:space="preserve">= 2 \* GB3</w:instrText>
            </w:r>
            <w:r>
              <w:rPr>
                <w:rFonts w:ascii="宋体" w:hAnsi="宋体" w:eastAsia="宋体" w:cs="Tahoma"/>
                <w:color w:val="000000"/>
                <w:sz w:val="24"/>
                <w:szCs w:val="24"/>
              </w:rPr>
              <w:instrText xml:space="preserve">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ascii="宋体" w:hAnsi="宋体" w:eastAsia="宋体" w:cs="Tahoma"/>
                <w:color w:val="000000"/>
                <w:sz w:val="24"/>
                <w:szCs w:val="24"/>
              </w:rPr>
              <w:fldChar w:fldCharType="end"/>
            </w:r>
            <w:r>
              <w:rPr>
                <w:rFonts w:hint="eastAsia" w:ascii="宋体" w:hAnsi="宋体" w:eastAsia="宋体" w:cs="Tahoma"/>
                <w:color w:val="000000"/>
                <w:sz w:val="24"/>
                <w:szCs w:val="24"/>
              </w:rPr>
              <w:t>利用班级《急诊与灾难医学》学习QQ群，设置讨论题目，以了解学生们对教学内容掌握情况</w:t>
            </w:r>
            <w:r>
              <w:rPr>
                <w:rFonts w:hint="eastAsia" w:ascii="宋体" w:hAnsi="宋体" w:eastAsia="宋体" w:cs="Tahoma"/>
                <w:color w:val="000000"/>
                <w:sz w:val="24"/>
                <w:szCs w:val="24"/>
                <w:lang w:eastAsia="zh-CN"/>
              </w:rPr>
              <w:t>。</w:t>
            </w:r>
          </w:p>
          <w:p>
            <w:pPr>
              <w:rPr>
                <w:rFonts w:ascii="宋体" w:hAnsi="宋体" w:eastAsia="宋体" w:cs="Tahoma"/>
                <w:color w:val="000000"/>
                <w:sz w:val="24"/>
                <w:szCs w:val="24"/>
              </w:rPr>
            </w:pPr>
            <w:bookmarkStart w:id="0" w:name="_GoBack"/>
            <w:bookmarkEnd w:id="0"/>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建议学生利用课余时间到广西中医药大学第一附属医院急诊科随诊见习进一步巩固学习内容，自行</w:t>
            </w:r>
            <w:r>
              <w:rPr>
                <w:rFonts w:ascii="宋体" w:hAnsi="宋体" w:eastAsia="宋体" w:cs="Tahoma"/>
                <w:color w:val="000000"/>
                <w:sz w:val="24"/>
                <w:szCs w:val="24"/>
              </w:rPr>
              <w:t>观</w:t>
            </w:r>
            <w:r>
              <w:rPr>
                <w:rFonts w:hint="eastAsia" w:ascii="宋体" w:hAnsi="宋体" w:eastAsia="宋体" w:cs="Tahoma"/>
                <w:color w:val="000000"/>
                <w:sz w:val="24"/>
                <w:szCs w:val="24"/>
              </w:rPr>
              <w:t>看各类急诊常见、多发疾病快速诊治的</w:t>
            </w:r>
            <w:r>
              <w:rPr>
                <w:rFonts w:ascii="宋体" w:hAnsi="宋体" w:eastAsia="宋体" w:cs="Tahoma"/>
                <w:color w:val="000000"/>
                <w:sz w:val="24"/>
                <w:szCs w:val="24"/>
              </w:rPr>
              <w:t>微课</w:t>
            </w:r>
            <w:r>
              <w:rPr>
                <w:rFonts w:hint="eastAsia" w:ascii="宋体" w:hAnsi="宋体" w:eastAsia="宋体" w:cs="Tahoma"/>
                <w:color w:val="000000"/>
                <w:sz w:val="24"/>
                <w:szCs w:val="24"/>
              </w:rPr>
              <w:t>。</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t>本章节课程以讲授及</w:t>
            </w:r>
            <w:r>
              <w:rPr>
                <w:rFonts w:hint="eastAsia" w:ascii="宋体" w:hAnsi="宋体" w:eastAsia="宋体" w:cs="Tahoma"/>
                <w:color w:val="000000"/>
                <w:sz w:val="24"/>
                <w:szCs w:val="24"/>
                <w:lang w:val="en-US" w:eastAsia="zh-CN"/>
              </w:rPr>
              <w:t>参与式</w:t>
            </w:r>
            <w:r>
              <w:rPr>
                <w:rFonts w:ascii="宋体" w:hAnsi="宋体" w:eastAsia="宋体" w:cs="Tahoma"/>
                <w:color w:val="000000"/>
                <w:sz w:val="24"/>
                <w:szCs w:val="24"/>
              </w:rPr>
              <w:t>教学为主，结合了多媒体制作、病例讨论等多种教学方法学习，并制作了教学视频供线上教学，首先保证学生对于重难点知识的理解和掌握；然后注重学生应用能力的提高，通过病例讨论，提高学生综合分析、解决问题的能力；其次注重拓展介绍，激发学生学习兴趣，注重学生自主学习习惯的养成。</w:t>
            </w: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numPr>
                <w:ilvl w:val="0"/>
                <w:numId w:val="4"/>
              </w:numPr>
              <w:rPr>
                <w:rFonts w:ascii="宋体" w:hAnsi="宋体" w:eastAsia="宋体" w:cs="Tahoma"/>
                <w:color w:val="000000"/>
                <w:sz w:val="24"/>
                <w:szCs w:val="24"/>
              </w:rPr>
            </w:pPr>
            <w:r>
              <w:rPr>
                <w:rFonts w:ascii="宋体" w:hAnsi="宋体" w:eastAsia="宋体" w:cs="Tahoma"/>
                <w:color w:val="000000"/>
                <w:sz w:val="24"/>
                <w:szCs w:val="24"/>
              </w:rPr>
              <w:t>教材：所用教材：《急诊与灾难医学》第3版   主编沈洪 刘中民   人民卫生出版社）</w:t>
            </w:r>
          </w:p>
          <w:p>
            <w:pPr>
              <w:numPr>
                <w:ilvl w:val="0"/>
                <w:numId w:val="4"/>
              </w:numPr>
              <w:rPr>
                <w:rFonts w:ascii="宋体" w:hAnsi="宋体" w:eastAsia="宋体" w:cs="Tahoma"/>
                <w:color w:val="000000"/>
                <w:sz w:val="24"/>
                <w:szCs w:val="24"/>
              </w:rPr>
            </w:pPr>
            <w:r>
              <w:rPr>
                <w:rFonts w:ascii="宋体" w:hAnsi="宋体" w:eastAsia="宋体" w:cs="Tahoma"/>
                <w:color w:val="000000"/>
                <w:sz w:val="24"/>
                <w:szCs w:val="24"/>
              </w:rPr>
              <w:t>多媒体课件：结合教学经验和本章节内容制作符合学科特点的多媒体课件，如各类出血的PPT等。</w:t>
            </w:r>
          </w:p>
          <w:p>
            <w:pPr>
              <w:numPr>
                <w:ilvl w:val="0"/>
                <w:numId w:val="4"/>
              </w:numPr>
              <w:ind w:left="0" w:leftChars="0" w:firstLine="0" w:firstLineChars="0"/>
              <w:rPr>
                <w:rFonts w:ascii="宋体" w:hAnsi="宋体" w:eastAsia="宋体" w:cs="Tahoma"/>
                <w:color w:val="000000"/>
                <w:sz w:val="24"/>
                <w:szCs w:val="24"/>
              </w:rPr>
            </w:pPr>
            <w:r>
              <w:rPr>
                <w:rFonts w:ascii="宋体" w:hAnsi="宋体" w:eastAsia="宋体" w:cs="Tahoma"/>
                <w:color w:val="000000"/>
                <w:sz w:val="24"/>
                <w:szCs w:val="24"/>
              </w:rPr>
              <w:t>网络学习资源：成立班级《急诊与灾难医学》学习微信群作为师生交流的媒介，将课程讲稿、课程大纲、教学课件、课堂辅助教学资料对学生进行开放，增加学生的信息量。</w:t>
            </w:r>
          </w:p>
          <w:p>
            <w:pPr>
              <w:numPr>
                <w:ilvl w:val="0"/>
                <w:numId w:val="4"/>
              </w:numPr>
              <w:ind w:left="0" w:leftChars="0" w:firstLine="0" w:firstLineChars="0"/>
              <w:rPr>
                <w:rFonts w:ascii="宋体" w:hAnsi="宋体" w:eastAsia="宋体" w:cs="Tahoma"/>
                <w:color w:val="000000"/>
                <w:sz w:val="24"/>
                <w:szCs w:val="24"/>
              </w:rPr>
            </w:pPr>
            <w:r>
              <w:rPr>
                <w:rFonts w:ascii="宋体" w:hAnsi="宋体" w:eastAsia="宋体" w:cs="Tahoma"/>
                <w:color w:val="000000"/>
                <w:sz w:val="24"/>
                <w:szCs w:val="24"/>
              </w:rPr>
              <w:t>教学参考书：《急诊医学》（全国高等医学院校教材第一版）</w:t>
            </w:r>
          </w:p>
          <w:p>
            <w:pPr>
              <w:rPr>
                <w:rFonts w:ascii="宋体" w:hAnsi="宋体" w:eastAsia="宋体" w:cs="Tahoma"/>
                <w:color w:val="000000"/>
                <w:sz w:val="24"/>
                <w:szCs w:val="24"/>
              </w:rPr>
            </w:pPr>
            <w:r>
              <w:rPr>
                <w:rFonts w:hint="eastAsia" w:ascii="宋体" w:hAnsi="宋体" w:eastAsia="宋体" w:cs="Tahoma"/>
                <w:color w:val="000000"/>
                <w:sz w:val="24"/>
                <w:szCs w:val="24"/>
                <w:lang w:val="en-US" w:eastAsia="zh-CN"/>
              </w:rPr>
              <w:t>5、</w:t>
            </w:r>
            <w:r>
              <w:rPr>
                <w:rFonts w:ascii="宋体" w:hAnsi="宋体" w:eastAsia="宋体" w:cs="Tahoma"/>
                <w:color w:val="000000"/>
                <w:sz w:val="24"/>
                <w:szCs w:val="24"/>
              </w:rPr>
              <w:t>急诊医学网站：1、急诊界　</w:t>
            </w: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HYPERLINK "http://www.empumch.com/" </w:instrText>
            </w:r>
            <w:r>
              <w:rPr>
                <w:rFonts w:ascii="宋体" w:hAnsi="宋体" w:eastAsia="宋体" w:cs="Tahoma"/>
                <w:color w:val="000000"/>
                <w:sz w:val="24"/>
                <w:szCs w:val="24"/>
              </w:rPr>
              <w:fldChar w:fldCharType="separate"/>
            </w:r>
            <w:r>
              <w:rPr>
                <w:rFonts w:ascii="宋体" w:hAnsi="宋体" w:eastAsia="宋体" w:cs="Tahoma"/>
                <w:color w:val="000000"/>
                <w:sz w:val="24"/>
                <w:szCs w:val="24"/>
              </w:rPr>
              <w:t>www.empumch.com</w:t>
            </w:r>
            <w:r>
              <w:rPr>
                <w:rFonts w:ascii="宋体" w:hAnsi="宋体" w:eastAsia="宋体" w:cs="Tahoma"/>
                <w:color w:val="000000"/>
                <w:sz w:val="24"/>
                <w:szCs w:val="24"/>
              </w:rPr>
              <w:fldChar w:fldCharType="end"/>
            </w:r>
            <w:r>
              <w:rPr>
                <w:rFonts w:ascii="宋体" w:hAnsi="宋体" w:eastAsia="宋体" w:cs="Tahoma"/>
                <w:color w:val="000000"/>
                <w:sz w:val="24"/>
                <w:szCs w:val="24"/>
              </w:rPr>
              <w:t xml:space="preserve">    2、中华急救网 </w:t>
            </w: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HYPERLINK "http://www.china-em.com/" </w:instrText>
            </w:r>
            <w:r>
              <w:rPr>
                <w:rFonts w:ascii="宋体" w:hAnsi="宋体" w:eastAsia="宋体" w:cs="Tahoma"/>
                <w:color w:val="000000"/>
                <w:sz w:val="24"/>
                <w:szCs w:val="24"/>
              </w:rPr>
              <w:fldChar w:fldCharType="separate"/>
            </w:r>
            <w:r>
              <w:rPr>
                <w:rFonts w:ascii="宋体" w:hAnsi="宋体" w:eastAsia="宋体" w:cs="Tahoma"/>
                <w:color w:val="000000"/>
                <w:sz w:val="24"/>
                <w:szCs w:val="24"/>
              </w:rPr>
              <w:t>www.china-em.com</w:t>
            </w:r>
            <w:r>
              <w:rPr>
                <w:rFonts w:ascii="宋体" w:hAnsi="宋体" w:eastAsia="宋体" w:cs="Tahoma"/>
                <w:color w:val="000000"/>
                <w:sz w:val="24"/>
                <w:szCs w:val="24"/>
              </w:rPr>
              <w:fldChar w:fldCharType="end"/>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1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①</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2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②</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教学设计上，应进一步结合教学目标做出更为合理的设计，通过对教学进行反思，发现自己在教育学、心理学等教育科学知识及授课技巧方面尚有不足，组织学生的能力还需增强。</w:t>
            </w:r>
          </w:p>
          <w:p>
            <w:pPr>
              <w:rPr>
                <w:rFonts w:ascii="宋体" w:hAnsi="宋体" w:eastAsia="宋体" w:cs="Tahoma"/>
                <w:color w:val="000000"/>
                <w:sz w:val="24"/>
                <w:szCs w:val="24"/>
              </w:rPr>
            </w:pPr>
            <w:r>
              <w:rPr>
                <w:rFonts w:ascii="宋体" w:hAnsi="宋体" w:eastAsia="宋体" w:cs="Tahoma"/>
                <w:color w:val="000000"/>
                <w:sz w:val="24"/>
                <w:szCs w:val="24"/>
              </w:rPr>
              <w:fldChar w:fldCharType="begin"/>
            </w:r>
            <w:r>
              <w:rPr>
                <w:rFonts w:ascii="宋体" w:hAnsi="宋体" w:eastAsia="宋体" w:cs="Tahoma"/>
                <w:color w:val="000000"/>
                <w:sz w:val="24"/>
                <w:szCs w:val="24"/>
              </w:rPr>
              <w:instrText xml:space="preserve"> = 3 \* GB3 </w:instrText>
            </w:r>
            <w:r>
              <w:rPr>
                <w:rFonts w:ascii="宋体" w:hAnsi="宋体" w:eastAsia="宋体" w:cs="Tahoma"/>
                <w:color w:val="000000"/>
                <w:sz w:val="24"/>
                <w:szCs w:val="24"/>
              </w:rPr>
              <w:fldChar w:fldCharType="separate"/>
            </w:r>
            <w:r>
              <w:rPr>
                <w:rFonts w:hint="eastAsia" w:ascii="宋体" w:hAnsi="宋体" w:eastAsia="宋体" w:cs="Tahoma"/>
                <w:color w:val="000000"/>
                <w:sz w:val="24"/>
                <w:szCs w:val="24"/>
              </w:rPr>
              <w:t>③</w:t>
            </w:r>
            <w:r>
              <w:rPr>
                <w:rFonts w:hint="eastAsia" w:ascii="宋体" w:hAnsi="宋体" w:eastAsia="宋体" w:cs="Tahoma"/>
                <w:color w:val="000000"/>
                <w:sz w:val="24"/>
                <w:szCs w:val="24"/>
              </w:rPr>
              <w:fldChar w:fldCharType="end"/>
            </w:r>
            <w:r>
              <w:rPr>
                <w:rFonts w:hint="eastAsia" w:ascii="宋体" w:hAnsi="宋体" w:eastAsia="宋体" w:cs="Tahoma"/>
                <w:color w:val="000000"/>
                <w:sz w:val="24"/>
                <w:szCs w:val="24"/>
              </w:rPr>
              <w:t>学生自学和讨论的积极性不高，作为教师要注意引导。加强师生间的网络交流，把学生的参与度与成绩挂钩，给予一定的平时分值。</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blPrEx>
          <w:tblCellMar>
            <w:top w:w="0" w:type="dxa"/>
            <w:left w:w="108" w:type="dxa"/>
            <w:bottom w:w="0" w:type="dxa"/>
            <w:right w:w="108" w:type="dxa"/>
          </w:tblCellMar>
        </w:tblPrEx>
        <w:trPr>
          <w:trHeight w:val="312"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AEB0A"/>
    <w:multiLevelType w:val="singleLevel"/>
    <w:tmpl w:val="A9DAEB0A"/>
    <w:lvl w:ilvl="0" w:tentative="0">
      <w:start w:val="1"/>
      <w:numFmt w:val="decimal"/>
      <w:suff w:val="nothing"/>
      <w:lvlText w:val="%1、"/>
      <w:lvlJc w:val="left"/>
    </w:lvl>
  </w:abstractNum>
  <w:abstractNum w:abstractNumId="1">
    <w:nsid w:val="1DB848E9"/>
    <w:multiLevelType w:val="singleLevel"/>
    <w:tmpl w:val="1DB848E9"/>
    <w:lvl w:ilvl="0" w:tentative="0">
      <w:start w:val="3"/>
      <w:numFmt w:val="chineseCounting"/>
      <w:suff w:val="space"/>
      <w:lvlText w:val="第%1节"/>
      <w:lvlJc w:val="left"/>
      <w:rPr>
        <w:rFonts w:hint="eastAsia"/>
      </w:rPr>
    </w:lvl>
  </w:abstractNum>
  <w:abstractNum w:abstractNumId="2">
    <w:nsid w:val="68DDB18E"/>
    <w:multiLevelType w:val="singleLevel"/>
    <w:tmpl w:val="68DDB18E"/>
    <w:lvl w:ilvl="0" w:tentative="0">
      <w:start w:val="1"/>
      <w:numFmt w:val="chineseCounting"/>
      <w:suff w:val="nothing"/>
      <w:lvlText w:val="（%1）"/>
      <w:lvlJc w:val="left"/>
      <w:rPr>
        <w:rFonts w:hint="eastAsia"/>
      </w:rPr>
    </w:lvl>
  </w:abstractNum>
  <w:abstractNum w:abstractNumId="3">
    <w:nsid w:val="6F6F3089"/>
    <w:multiLevelType w:val="singleLevel"/>
    <w:tmpl w:val="6F6F3089"/>
    <w:lvl w:ilvl="0" w:tentative="0">
      <w:start w:val="1"/>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hZDAzMTE0MzM4MzYwMDFmNjVlMjVmNDUyMzMxODMifQ=="/>
  </w:docVars>
  <w:rsids>
    <w:rsidRoot w:val="00D74AAC"/>
    <w:rsid w:val="00237CB9"/>
    <w:rsid w:val="00D078EA"/>
    <w:rsid w:val="00D74AAC"/>
    <w:rsid w:val="038F464C"/>
    <w:rsid w:val="03F139E0"/>
    <w:rsid w:val="07661D00"/>
    <w:rsid w:val="07F417E7"/>
    <w:rsid w:val="08365E65"/>
    <w:rsid w:val="0A010528"/>
    <w:rsid w:val="0AE93662"/>
    <w:rsid w:val="0AF17462"/>
    <w:rsid w:val="0C8D0EF2"/>
    <w:rsid w:val="0E213011"/>
    <w:rsid w:val="0E230C39"/>
    <w:rsid w:val="0E3177FA"/>
    <w:rsid w:val="10562717"/>
    <w:rsid w:val="12437AFC"/>
    <w:rsid w:val="12747CB6"/>
    <w:rsid w:val="13E1581F"/>
    <w:rsid w:val="163D4AA0"/>
    <w:rsid w:val="16930926"/>
    <w:rsid w:val="17CA0378"/>
    <w:rsid w:val="19E84DE1"/>
    <w:rsid w:val="1A824F3A"/>
    <w:rsid w:val="1B32070E"/>
    <w:rsid w:val="1BC51582"/>
    <w:rsid w:val="1D171713"/>
    <w:rsid w:val="1DD261D8"/>
    <w:rsid w:val="1E57048B"/>
    <w:rsid w:val="1EF328AA"/>
    <w:rsid w:val="21F42BC1"/>
    <w:rsid w:val="26937AC0"/>
    <w:rsid w:val="2B9D2F74"/>
    <w:rsid w:val="2C2422F5"/>
    <w:rsid w:val="2CEE645F"/>
    <w:rsid w:val="318A49A8"/>
    <w:rsid w:val="319E48F7"/>
    <w:rsid w:val="35DF45AA"/>
    <w:rsid w:val="389D76B7"/>
    <w:rsid w:val="3AD2116E"/>
    <w:rsid w:val="3BFA410A"/>
    <w:rsid w:val="3DCE0312"/>
    <w:rsid w:val="3F373F7A"/>
    <w:rsid w:val="4087225B"/>
    <w:rsid w:val="41200E85"/>
    <w:rsid w:val="415A58D8"/>
    <w:rsid w:val="42134546"/>
    <w:rsid w:val="43963680"/>
    <w:rsid w:val="44D67C7E"/>
    <w:rsid w:val="45B6155E"/>
    <w:rsid w:val="47C167F2"/>
    <w:rsid w:val="492F2805"/>
    <w:rsid w:val="4F5F526E"/>
    <w:rsid w:val="4FB37368"/>
    <w:rsid w:val="4FF77255"/>
    <w:rsid w:val="510A48B5"/>
    <w:rsid w:val="51E64480"/>
    <w:rsid w:val="56922ED9"/>
    <w:rsid w:val="5D8F6D1E"/>
    <w:rsid w:val="5DAD47E4"/>
    <w:rsid w:val="6062696C"/>
    <w:rsid w:val="61AA0AD1"/>
    <w:rsid w:val="634F0695"/>
    <w:rsid w:val="66470329"/>
    <w:rsid w:val="674E7C4A"/>
    <w:rsid w:val="68AF64C7"/>
    <w:rsid w:val="695E1C9B"/>
    <w:rsid w:val="699E3120"/>
    <w:rsid w:val="6A5F5CCB"/>
    <w:rsid w:val="6B790C0F"/>
    <w:rsid w:val="70141305"/>
    <w:rsid w:val="70D76880"/>
    <w:rsid w:val="721B121B"/>
    <w:rsid w:val="771F0CBB"/>
    <w:rsid w:val="776A0BFB"/>
    <w:rsid w:val="7814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563C1"/>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text"/>
    <w:basedOn w:val="1"/>
    <w:uiPriority w:val="0"/>
    <w:pPr>
      <w:widowControl/>
      <w:spacing w:before="100" w:beforeAutospacing="1" w:after="100" w:afterAutospacing="1" w:line="300" w:lineRule="atLeast"/>
      <w:jc w:val="left"/>
    </w:pPr>
    <w:rPr>
      <w:rFonts w:ascii="ˎ̥" w:hAnsi="ˎ̥" w:cs="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3010</Words>
  <Characters>3063</Characters>
  <Lines>4</Lines>
  <Paragraphs>1</Paragraphs>
  <TotalTime>4</TotalTime>
  <ScaleCrop>false</ScaleCrop>
  <LinksUpToDate>false</LinksUpToDate>
  <CharactersWithSpaces>3113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2022-11-02T14:15:00Z</dcterms:created>
  <dc:creator>office2016mac01723</dc:creator>
  <cp:lastModifiedBy>pc</cp:lastModifiedBy>
  <dcterms:modified xsi:type="dcterms:W3CDTF">2022-11-06T09:31:43Z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DB405FFDB4674465926B544D73C9BBC5</vt:lpwstr>
  </property>
</Properties>
</file>