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line="750" w:lineRule="atLeast"/>
        <w:jc w:val="center"/>
        <w:outlineLvl w:val="0"/>
        <w:rPr>
          <w:rFonts w:hint="eastAsia" w:ascii="微软雅黑" w:hAnsi="微软雅黑" w:eastAsia="微软雅黑" w:cs="宋体"/>
          <w:color w:val="212121"/>
          <w:kern w:val="36"/>
          <w:sz w:val="45"/>
          <w:szCs w:val="45"/>
        </w:rPr>
      </w:pPr>
      <w:r>
        <w:rPr>
          <w:rFonts w:hint="eastAsia" w:ascii="微软雅黑" w:hAnsi="微软雅黑" w:eastAsia="微软雅黑" w:cs="宋体"/>
          <w:color w:val="212121"/>
          <w:kern w:val="36"/>
          <w:sz w:val="45"/>
          <w:szCs w:val="45"/>
        </w:rPr>
        <w:t>教材建设规划</w:t>
      </w:r>
    </w:p>
    <w:p>
      <w:pPr>
        <w:widowControl/>
        <w:spacing w:line="525" w:lineRule="atLeast"/>
        <w:ind w:firstLine="56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shd w:val="clear" w:color="auto" w:fill="FFFFFF"/>
        </w:rPr>
        <w:t>教材建设工作是学院的一项基本建设工作，是衡量一所高校办学水平高低的重要标志之一，是进一步深化教学改革、巩固教学改革成果、提高教学质量、造就高素质人才的重要环节。根据学院教材建设的相关精神，为做好教研室的教材建设工作，特制定本规划。  </w:t>
      </w:r>
    </w:p>
    <w:p>
      <w:pPr>
        <w:widowControl/>
        <w:spacing w:line="560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方正黑体_GBK" w:hAnsi="微软雅黑" w:eastAsia="方正黑体_GBK" w:cs="宋体"/>
          <w:color w:val="000000"/>
          <w:kern w:val="0"/>
          <w:sz w:val="28"/>
          <w:szCs w:val="28"/>
          <w:shd w:val="clear" w:color="auto" w:fill="FFFFFF"/>
        </w:rPr>
        <w:t>一、指导思想 </w:t>
      </w:r>
    </w:p>
    <w:p>
      <w:pPr>
        <w:widowControl/>
        <w:spacing w:line="525" w:lineRule="atLeast"/>
        <w:ind w:firstLine="56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shd w:val="clear" w:color="auto" w:fill="FFFFFF"/>
        </w:rPr>
        <w:t>深化课程体系和教学内容改革，培养学生的创新能力和实践能力，全面提高教学质量为重点，总结经验，认真研究21世纪教材建设的新思路、新机制和新方法。加强组织领导，加大扶持力度，深化教材工作改革，突出重点、提高质量，注重特色、推行精品，丰富品种、优化配套，建设一批既能反映现代科学技术先进水平，又符合教研室人才培养目标和培养模式、适用性强、质量高的教材。  </w:t>
      </w:r>
    </w:p>
    <w:p>
      <w:pPr>
        <w:widowControl/>
        <w:spacing w:line="560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方正黑体_GBK" w:hAnsi="微软雅黑" w:eastAsia="方正黑体_GBK" w:cs="宋体"/>
          <w:color w:val="000000"/>
          <w:kern w:val="0"/>
          <w:sz w:val="28"/>
          <w:szCs w:val="28"/>
          <w:shd w:val="clear" w:color="auto" w:fill="FFFFFF"/>
        </w:rPr>
        <w:t>二、目标和任务  </w:t>
      </w:r>
    </w:p>
    <w:p>
      <w:pPr>
        <w:widowControl/>
        <w:spacing w:line="525" w:lineRule="atLeast"/>
        <w:ind w:firstLine="56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shd w:val="clear" w:color="auto" w:fill="FFFFFF"/>
        </w:rPr>
        <w:t>1．加强教材选用及管理工作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shd w:val="clear" w:color="auto" w:fill="FFFFFF"/>
        </w:rPr>
        <w:t>继续加强教材选用管理，规范选用程序，大力推广、使用教育部规划教材、国家级重点教材、省部级优秀教材。4年之内选用优秀教材率应达到70%以上；加快教材的更新换代，缩短使用周期，使用近3年出版新教材的比例应达到80%以上；鼓励教研室教师编写适用于本院学生的教材。  </w:t>
      </w:r>
    </w:p>
    <w:p>
      <w:pPr>
        <w:widowControl/>
        <w:spacing w:line="525" w:lineRule="atLeast"/>
        <w:ind w:firstLine="56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shd w:val="clear" w:color="auto" w:fill="FFFFFF"/>
        </w:rPr>
        <w:t>2．加强自编教材编写工作。教研室副高职称以上的理论教师参与国家级、省部级规划教材编写。 </w:t>
      </w:r>
    </w:p>
    <w:p>
      <w:pPr>
        <w:widowControl/>
        <w:spacing w:line="52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pacing w:line="525" w:lineRule="atLeast"/>
        <w:ind w:firstLine="56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shd w:val="clear" w:color="auto" w:fill="FFFFFF"/>
        </w:rPr>
        <w:t>3．重视见习教学环节的教材建设。见习教学环节的教材建设，必须做到与理论教学相配合、与新的教学方法相适应、且符合教学大纲的要求。对课程见习材料的编写，既要考虑见习科室的具体情况，更应该强调编写稳定性、通用性较强的见习教材。见习教学环节的材料建设要体现规范化，具有创新性与综合性，同时有利于对学生能力的培养。  </w:t>
      </w:r>
    </w:p>
    <w:p>
      <w:pPr>
        <w:widowControl/>
        <w:spacing w:line="525" w:lineRule="atLeast"/>
        <w:ind w:firstLine="56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shd w:val="clear" w:color="auto" w:fill="FFFFFF"/>
        </w:rPr>
        <w:t>4．电子教材、多媒体教材的教材建设。紧密结合教学方法与手段的改革，大力推进电子教材建设以适应日益普及的多媒体教学需要，确保采用多媒体授课的课程数量逐年增加，争取每门必修课实现多媒体教学或网络辅助教学。  </w:t>
      </w:r>
    </w:p>
    <w:p>
      <w:pPr>
        <w:widowControl/>
        <w:spacing w:line="560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方正黑体_GBK" w:hAnsi="微软雅黑" w:eastAsia="方正黑体_GBK" w:cs="宋体"/>
          <w:color w:val="000000"/>
          <w:kern w:val="0"/>
          <w:sz w:val="28"/>
          <w:szCs w:val="28"/>
          <w:shd w:val="clear" w:color="auto" w:fill="FFFFFF"/>
        </w:rPr>
        <w:t>  三、实施措施</w:t>
      </w:r>
    </w:p>
    <w:p>
      <w:pPr>
        <w:widowControl/>
        <w:spacing w:line="525" w:lineRule="atLeast"/>
        <w:ind w:firstLine="560"/>
        <w:rPr>
          <w:rFonts w:hint="eastAsia" w:ascii="宋体" w:hAnsi="宋体" w:eastAsia="方正仿宋_GBK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shd w:val="clear" w:color="auto" w:fill="FFFFFF"/>
        </w:rPr>
        <w:t>1．更新思想观念，深化教材改革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shd w:val="clear" w:color="auto" w:fill="FFFFFF"/>
          <w:lang w:eastAsia="zh-CN"/>
        </w:rPr>
        <w:t>。</w:t>
      </w:r>
    </w:p>
    <w:p>
      <w:pPr>
        <w:widowControl/>
        <w:spacing w:line="525" w:lineRule="atLeast"/>
        <w:ind w:firstLine="56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shd w:val="clear" w:color="auto" w:fill="FFFFFF"/>
        </w:rPr>
        <w:t>2．加强组织领导，加大资金投入。 </w:t>
      </w:r>
    </w:p>
    <w:p>
      <w:pPr>
        <w:widowControl/>
        <w:spacing w:line="525" w:lineRule="atLeast"/>
        <w:ind w:firstLine="56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shd w:val="clear" w:color="auto" w:fill="FFFFFF"/>
        </w:rPr>
        <w:t>3．加强对推广使用优秀教材意义的认识。进一步提高教育部规划教材、国家级重点教材、省部级优秀教材在人才培养中的地位，明确教材建设工作的作用。  </w:t>
      </w:r>
      <w:bookmarkStart w:id="0" w:name="_GoBack"/>
      <w:bookmarkEnd w:id="0"/>
    </w:p>
    <w:p>
      <w:pPr>
        <w:widowControl/>
        <w:spacing w:line="525" w:lineRule="atLeast"/>
        <w:ind w:firstLine="56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shd w:val="clear" w:color="auto" w:fill="FFFFFF"/>
        </w:rPr>
        <w:t>4．建立激励机制。对于获奖的教材教研室层面应制定办法予以奖励，进一步调动教师编写教材的积极性，鼓励教师多出教材，出好教材。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1"/>
    <w:rsid w:val="000508B1"/>
    <w:rsid w:val="000A7BA9"/>
    <w:rsid w:val="005A1498"/>
    <w:rsid w:val="00E50A06"/>
    <w:rsid w:val="5334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141</Words>
  <Characters>810</Characters>
  <Lines>6</Lines>
  <Paragraphs>1</Paragraphs>
  <TotalTime>3</TotalTime>
  <ScaleCrop>false</ScaleCrop>
  <LinksUpToDate>false</LinksUpToDate>
  <CharactersWithSpaces>950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2019-12-03T12:54:00Z</dcterms:created>
  <dc:creator>区锏</dc:creator>
  <cp:lastModifiedBy>sssul</cp:lastModifiedBy>
  <dcterms:modified xsi:type="dcterms:W3CDTF">2020-11-25T12:00:55Z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