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650B2A">
      <w:pPr>
        <w:ind w:left="0" w:leftChars="0" w:firstLine="0" w:firstLineChars="0"/>
        <w:jc w:val="center"/>
        <w:rPr>
          <w:rFonts w:hint="eastAsia" w:eastAsia="方正小标宋简体"/>
          <w:lang w:val="en-US" w:eastAsia="zh-CN"/>
        </w:rPr>
      </w:pPr>
      <w:r>
        <w:rPr>
          <w:rFonts w:hint="eastAsia" w:ascii="方正小标宋简体" w:hAnsi="方正小标宋简体" w:eastAsia="方正小标宋简体" w:cs="方正小标宋简体"/>
          <w:sz w:val="44"/>
          <w:szCs w:val="44"/>
        </w:rPr>
        <w:t>国际教育学院外国留学生奖学金</w:t>
      </w:r>
      <w:r>
        <w:rPr>
          <w:rFonts w:hint="eastAsia" w:ascii="方正小标宋简体" w:hAnsi="方正小标宋简体" w:eastAsia="方正小标宋简体" w:cs="方正小标宋简体"/>
          <w:sz w:val="44"/>
          <w:szCs w:val="44"/>
          <w:lang w:val="en-US" w:eastAsia="zh-CN"/>
        </w:rPr>
        <w:t>评分细则</w:t>
      </w:r>
    </w:p>
    <w:p w14:paraId="5D421CE8">
      <w:pPr>
        <w:ind w:firstLine="643" w:firstLineChars="200"/>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一、基本分（学业成绩）</w:t>
      </w:r>
    </w:p>
    <w:p w14:paraId="4971E6D3">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 在评定奖学金当年，无补考和重修科目；</w:t>
      </w:r>
    </w:p>
    <w:p w14:paraId="1CC2F032">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 所有科目（必修课和限选课）成绩部分的分数。评分公式为：基本分=课程分数（当学年所有课程分数总和）/课程门数，分数保留到小数点后两位，分数从高到底排名。</w:t>
      </w:r>
      <w:r>
        <w:rPr>
          <w:rFonts w:hint="eastAsia" w:ascii="仿宋" w:hAnsi="仿宋" w:eastAsia="仿宋" w:cs="仿宋"/>
          <w:color w:val="0000FF"/>
          <w:sz w:val="32"/>
          <w:szCs w:val="32"/>
          <w:lang w:val="en-US" w:eastAsia="zh-CN"/>
        </w:rPr>
        <w:t>传统中医班第八学期跟师考核得分计入当年科目成绩</w:t>
      </w:r>
      <w:r>
        <w:rPr>
          <w:rFonts w:hint="eastAsia" w:ascii="仿宋" w:hAnsi="仿宋" w:eastAsia="仿宋" w:cs="仿宋"/>
          <w:sz w:val="32"/>
          <w:szCs w:val="32"/>
          <w:lang w:val="en-US" w:eastAsia="zh-CN"/>
        </w:rPr>
        <w:t>。</w:t>
      </w:r>
    </w:p>
    <w:p w14:paraId="1B6CC8F5">
      <w:pPr>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二、加分项目</w:t>
      </w:r>
    </w:p>
    <w:p w14:paraId="2A7F205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 在见义勇为、助人为乐等方面表现突出，受国家、省部级表彰者加4分/次，校级表彰者加2分，学院级表彰者加1分（须有事迹材料或书面证明）。</w:t>
      </w:r>
    </w:p>
    <w:p w14:paraId="3D1AD11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 以第一作者在国家核心期刊及以上级别刊物发表论文、出版专著、科技制作获专利的，每项综合平均分可加4分；在其它刊物上发表论文的，每项综合平均分可加2分；非第一作者每项综合平均分可加1分。论文、科技成果第一作者为指导教师，但排名在指导老师后第一位者仍视为第一作者。各种获奖以论文期刊、证书或证明为准。</w:t>
      </w:r>
    </w:p>
    <w:p w14:paraId="2F611E7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注：上一年度已被评为学校优秀研究生需继续参评者，要求填写登记表时只填写最近一年来发表的新论文，即往年发表的论文不得累加计入。</w:t>
      </w:r>
    </w:p>
    <w:p w14:paraId="5A077109">
      <w:pPr>
        <w:keepNext w:val="0"/>
        <w:keepLines w:val="0"/>
        <w:pageBreakBefore w:val="0"/>
        <w:widowControl w:val="0"/>
        <w:numPr>
          <w:ilvl w:val="0"/>
          <w:numId w:val="1"/>
        </w:numPr>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积极参加创新创业、科学研究，获得国家立项或奖励的每次加4分，省部级加3分，市级加2分，校级加1分。</w:t>
      </w:r>
    </w:p>
    <w:p w14:paraId="0EE10237">
      <w:pPr>
        <w:keepNext w:val="0"/>
        <w:keepLines w:val="0"/>
        <w:pageBreakBefore w:val="0"/>
        <w:widowControl w:val="0"/>
        <w:numPr>
          <w:ilvl w:val="0"/>
          <w:numId w:val="1"/>
        </w:numPr>
        <w:kinsoku/>
        <w:wordWrap/>
        <w:overflowPunct/>
        <w:topLinePunct w:val="0"/>
        <w:autoSpaceDE/>
        <w:autoSpaceDN/>
        <w:bidi w:val="0"/>
        <w:adjustRightInd/>
        <w:snapToGrid/>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本学年参加各种科技和学科知识竞赛，获国家级表彰者加4分，部（区）级表彰者加3分，市级加2分，校级表彰者加1分。</w:t>
      </w:r>
    </w:p>
    <w:p w14:paraId="35069728">
      <w:pPr>
        <w:keepNext w:val="0"/>
        <w:keepLines w:val="0"/>
        <w:pageBreakBefore w:val="0"/>
        <w:widowControl w:val="0"/>
        <w:numPr>
          <w:ilvl w:val="0"/>
          <w:numId w:val="1"/>
        </w:numPr>
        <w:kinsoku/>
        <w:wordWrap/>
        <w:overflowPunct/>
        <w:topLinePunct w:val="0"/>
        <w:autoSpaceDE/>
        <w:autoSpaceDN/>
        <w:bidi w:val="0"/>
        <w:adjustRightInd/>
        <w:snapToGrid/>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担任班级班长、副班长、学习委员可根据工作成效加分4~5分；担任班级生活委员、文体委员和年级联络员的学生干部可根据工作成效酌情加分1~3分。评奖当学年同时担任上述学生干部两种以上者的，按照上述标准得分上限为6分。</w:t>
      </w:r>
    </w:p>
    <w:p w14:paraId="42AB033A">
      <w:pPr>
        <w:keepNext w:val="0"/>
        <w:keepLines w:val="0"/>
        <w:pageBreakBefore w:val="0"/>
        <w:widowControl w:val="0"/>
        <w:numPr>
          <w:ilvl w:val="0"/>
          <w:numId w:val="1"/>
        </w:numPr>
        <w:kinsoku/>
        <w:wordWrap/>
        <w:overflowPunct/>
        <w:topLinePunct w:val="0"/>
        <w:autoSpaceDE/>
        <w:autoSpaceDN/>
        <w:bidi w:val="0"/>
        <w:adjustRightInd/>
        <w:snapToGrid/>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参加学校成立的社团组织，并积极参与社团活动，每次加0.5分（总分不超过1分)；担任部长以上主要负责人，积极组织社团活动加1分。参与两个及以上社团的申请者，不累计加分。申请时出具参与证明。</w:t>
      </w:r>
    </w:p>
    <w:p w14:paraId="5BD0E995">
      <w:pPr>
        <w:keepNext w:val="0"/>
        <w:keepLines w:val="0"/>
        <w:pageBreakBefore w:val="0"/>
        <w:widowControl w:val="0"/>
        <w:numPr>
          <w:ilvl w:val="0"/>
          <w:numId w:val="1"/>
        </w:numPr>
        <w:kinsoku/>
        <w:wordWrap/>
        <w:overflowPunct/>
        <w:topLinePunct w:val="0"/>
        <w:autoSpaceDE/>
        <w:autoSpaceDN/>
        <w:bidi w:val="0"/>
        <w:adjustRightInd/>
        <w:snapToGrid/>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参加演讲比赛、技能大赛、书画比赛、文艺汇演、辩论赛等获国家级及以上表彰者，加4分；获市级和省部级表彰者加3分；获校级表彰者加2分；获学院表彰者加1分；未获表彰者加0.5分（总分不超过1分)。</w:t>
      </w:r>
    </w:p>
    <w:p w14:paraId="1916F85A">
      <w:pPr>
        <w:keepNext w:val="0"/>
        <w:keepLines w:val="0"/>
        <w:pageBreakBefore w:val="0"/>
        <w:widowControl w:val="0"/>
        <w:numPr>
          <w:ilvl w:val="0"/>
          <w:numId w:val="1"/>
        </w:numPr>
        <w:kinsoku/>
        <w:wordWrap/>
        <w:overflowPunct/>
        <w:topLinePunct w:val="0"/>
        <w:autoSpaceDE/>
        <w:autoSpaceDN/>
        <w:bidi w:val="0"/>
        <w:adjustRightInd/>
        <w:snapToGrid/>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体育活动</w:t>
      </w:r>
    </w:p>
    <w:p w14:paraId="2ED7F2D8">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此项所指的比赛包括此奖学金评奖学年内，国际性、全国性的及市级的各类体育比赛、评比以及由学校、各学院组织的比赛活动、评比，包括国际教育学院组织的各类体育比赛与评比。商业性的选秀活动，网络游戏竞赛以及学校或其他学院学生社团自行举办的各种社团内部竞赛类活动不在该评分范围内。</w:t>
      </w:r>
    </w:p>
    <w:p w14:paraId="175305B5">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（2）如为个人赛，需出具获奖证明；如为团体赛，申请者除需出具获奖证明外，还需提供参赛证明以及在该比赛中承担的任务。</w:t>
      </w:r>
    </w:p>
    <w:p w14:paraId="16F252CB">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（3）评分标准（个人赛）</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1704"/>
        <w:gridCol w:w="1704"/>
        <w:gridCol w:w="1705"/>
        <w:gridCol w:w="1705"/>
      </w:tblGrid>
      <w:tr w14:paraId="6768C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4" w:type="dxa"/>
            <w:vAlign w:val="center"/>
          </w:tcPr>
          <w:p w14:paraId="0B2C66C6">
            <w:pPr>
              <w:numPr>
                <w:ilvl w:val="0"/>
                <w:numId w:val="0"/>
              </w:numPr>
              <w:jc w:val="center"/>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等级</w:t>
            </w:r>
          </w:p>
        </w:tc>
        <w:tc>
          <w:tcPr>
            <w:tcW w:w="1704" w:type="dxa"/>
            <w:vAlign w:val="center"/>
          </w:tcPr>
          <w:p w14:paraId="7325B6B7">
            <w:pPr>
              <w:numPr>
                <w:ilvl w:val="0"/>
                <w:numId w:val="0"/>
              </w:numPr>
              <w:jc w:val="center"/>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国际/全国</w:t>
            </w:r>
          </w:p>
        </w:tc>
        <w:tc>
          <w:tcPr>
            <w:tcW w:w="1704" w:type="dxa"/>
            <w:vAlign w:val="center"/>
          </w:tcPr>
          <w:p w14:paraId="3D21C19E">
            <w:pPr>
              <w:numPr>
                <w:ilvl w:val="0"/>
                <w:numId w:val="0"/>
              </w:numPr>
              <w:jc w:val="center"/>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省/区级</w:t>
            </w:r>
          </w:p>
        </w:tc>
        <w:tc>
          <w:tcPr>
            <w:tcW w:w="1705" w:type="dxa"/>
            <w:vAlign w:val="center"/>
          </w:tcPr>
          <w:p w14:paraId="16424E02">
            <w:pPr>
              <w:numPr>
                <w:ilvl w:val="0"/>
                <w:numId w:val="0"/>
              </w:numPr>
              <w:jc w:val="center"/>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市级</w:t>
            </w:r>
          </w:p>
        </w:tc>
        <w:tc>
          <w:tcPr>
            <w:tcW w:w="1705" w:type="dxa"/>
            <w:vAlign w:val="center"/>
          </w:tcPr>
          <w:p w14:paraId="11276533">
            <w:pPr>
              <w:numPr>
                <w:ilvl w:val="0"/>
                <w:numId w:val="0"/>
              </w:numPr>
              <w:jc w:val="center"/>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校级</w:t>
            </w:r>
          </w:p>
        </w:tc>
      </w:tr>
      <w:tr w14:paraId="1D286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4" w:type="dxa"/>
            <w:vAlign w:val="center"/>
          </w:tcPr>
          <w:p w14:paraId="3C306B06">
            <w:pPr>
              <w:numPr>
                <w:ilvl w:val="0"/>
                <w:numId w:val="0"/>
              </w:numPr>
              <w:jc w:val="center"/>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特等奖</w:t>
            </w:r>
          </w:p>
        </w:tc>
        <w:tc>
          <w:tcPr>
            <w:tcW w:w="1704" w:type="dxa"/>
            <w:vMerge w:val="restart"/>
            <w:vAlign w:val="center"/>
          </w:tcPr>
          <w:p w14:paraId="12A34283">
            <w:pPr>
              <w:numPr>
                <w:ilvl w:val="0"/>
                <w:numId w:val="0"/>
              </w:numPr>
              <w:jc w:val="center"/>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5</w:t>
            </w:r>
          </w:p>
        </w:tc>
        <w:tc>
          <w:tcPr>
            <w:tcW w:w="1704" w:type="dxa"/>
            <w:vMerge w:val="restart"/>
            <w:vAlign w:val="center"/>
          </w:tcPr>
          <w:p w14:paraId="7A73EAA0">
            <w:pPr>
              <w:numPr>
                <w:ilvl w:val="0"/>
                <w:numId w:val="0"/>
              </w:numPr>
              <w:jc w:val="center"/>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4</w:t>
            </w:r>
          </w:p>
        </w:tc>
        <w:tc>
          <w:tcPr>
            <w:tcW w:w="1705" w:type="dxa"/>
            <w:vMerge w:val="restart"/>
            <w:vAlign w:val="center"/>
          </w:tcPr>
          <w:p w14:paraId="433464EF">
            <w:pPr>
              <w:numPr>
                <w:ilvl w:val="0"/>
                <w:numId w:val="0"/>
              </w:numPr>
              <w:jc w:val="center"/>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3</w:t>
            </w:r>
          </w:p>
        </w:tc>
        <w:tc>
          <w:tcPr>
            <w:tcW w:w="1705" w:type="dxa"/>
            <w:vMerge w:val="restart"/>
            <w:vAlign w:val="center"/>
          </w:tcPr>
          <w:p w14:paraId="2F3329DA">
            <w:pPr>
              <w:numPr>
                <w:ilvl w:val="0"/>
                <w:numId w:val="0"/>
              </w:numPr>
              <w:jc w:val="center"/>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3</w:t>
            </w:r>
          </w:p>
        </w:tc>
      </w:tr>
      <w:tr w14:paraId="4CDEF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4" w:type="dxa"/>
            <w:vAlign w:val="center"/>
          </w:tcPr>
          <w:p w14:paraId="7FC198DB">
            <w:pPr>
              <w:numPr>
                <w:ilvl w:val="0"/>
                <w:numId w:val="0"/>
              </w:numPr>
              <w:jc w:val="center"/>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一等奖</w:t>
            </w:r>
          </w:p>
        </w:tc>
        <w:tc>
          <w:tcPr>
            <w:tcW w:w="1704" w:type="dxa"/>
            <w:vMerge w:val="continue"/>
            <w:vAlign w:val="center"/>
          </w:tcPr>
          <w:p w14:paraId="7C34A5B8">
            <w:pPr>
              <w:numPr>
                <w:ilvl w:val="0"/>
                <w:numId w:val="0"/>
              </w:numPr>
              <w:jc w:val="center"/>
              <w:rPr>
                <w:rFonts w:hint="eastAsia" w:ascii="仿宋" w:hAnsi="仿宋" w:eastAsia="仿宋" w:cs="仿宋"/>
                <w:sz w:val="32"/>
                <w:szCs w:val="32"/>
                <w:vertAlign w:val="baseline"/>
                <w:lang w:val="en-US" w:eastAsia="zh-CN"/>
              </w:rPr>
            </w:pPr>
          </w:p>
        </w:tc>
        <w:tc>
          <w:tcPr>
            <w:tcW w:w="1704" w:type="dxa"/>
            <w:vMerge w:val="continue"/>
            <w:vAlign w:val="center"/>
          </w:tcPr>
          <w:p w14:paraId="5E414341">
            <w:pPr>
              <w:numPr>
                <w:ilvl w:val="0"/>
                <w:numId w:val="0"/>
              </w:numPr>
              <w:jc w:val="center"/>
              <w:rPr>
                <w:rFonts w:hint="eastAsia" w:ascii="仿宋" w:hAnsi="仿宋" w:eastAsia="仿宋" w:cs="仿宋"/>
                <w:sz w:val="32"/>
                <w:szCs w:val="32"/>
                <w:vertAlign w:val="baseline"/>
                <w:lang w:val="en-US" w:eastAsia="zh-CN"/>
              </w:rPr>
            </w:pPr>
          </w:p>
        </w:tc>
        <w:tc>
          <w:tcPr>
            <w:tcW w:w="1705" w:type="dxa"/>
            <w:vMerge w:val="continue"/>
            <w:vAlign w:val="center"/>
          </w:tcPr>
          <w:p w14:paraId="35C36981">
            <w:pPr>
              <w:numPr>
                <w:ilvl w:val="0"/>
                <w:numId w:val="0"/>
              </w:numPr>
              <w:jc w:val="center"/>
              <w:rPr>
                <w:rFonts w:hint="eastAsia" w:ascii="仿宋" w:hAnsi="仿宋" w:eastAsia="仿宋" w:cs="仿宋"/>
                <w:sz w:val="32"/>
                <w:szCs w:val="32"/>
                <w:vertAlign w:val="baseline"/>
                <w:lang w:val="en-US" w:eastAsia="zh-CN"/>
              </w:rPr>
            </w:pPr>
          </w:p>
        </w:tc>
        <w:tc>
          <w:tcPr>
            <w:tcW w:w="1705" w:type="dxa"/>
            <w:vMerge w:val="continue"/>
            <w:vAlign w:val="center"/>
          </w:tcPr>
          <w:p w14:paraId="243EC1A8">
            <w:pPr>
              <w:numPr>
                <w:ilvl w:val="0"/>
                <w:numId w:val="0"/>
              </w:numPr>
              <w:jc w:val="center"/>
              <w:rPr>
                <w:rFonts w:hint="eastAsia" w:ascii="仿宋" w:hAnsi="仿宋" w:eastAsia="仿宋" w:cs="仿宋"/>
                <w:sz w:val="32"/>
                <w:szCs w:val="32"/>
                <w:vertAlign w:val="baseline"/>
                <w:lang w:val="en-US" w:eastAsia="zh-CN"/>
              </w:rPr>
            </w:pPr>
          </w:p>
        </w:tc>
      </w:tr>
      <w:tr w14:paraId="0E33B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4" w:type="dxa"/>
            <w:vAlign w:val="center"/>
          </w:tcPr>
          <w:p w14:paraId="763ACE6F">
            <w:pPr>
              <w:numPr>
                <w:ilvl w:val="0"/>
                <w:numId w:val="0"/>
              </w:numPr>
              <w:jc w:val="center"/>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二等奖</w:t>
            </w:r>
          </w:p>
        </w:tc>
        <w:tc>
          <w:tcPr>
            <w:tcW w:w="1704" w:type="dxa"/>
            <w:shd w:val="clear" w:color="auto" w:fill="auto"/>
            <w:vAlign w:val="center"/>
          </w:tcPr>
          <w:p w14:paraId="1D108C13">
            <w:pPr>
              <w:numPr>
                <w:ilvl w:val="0"/>
                <w:numId w:val="0"/>
              </w:numPr>
              <w:ind w:left="0" w:leftChars="0" w:firstLine="0" w:firstLineChars="0"/>
              <w:jc w:val="center"/>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4</w:t>
            </w:r>
          </w:p>
        </w:tc>
        <w:tc>
          <w:tcPr>
            <w:tcW w:w="1704" w:type="dxa"/>
            <w:shd w:val="clear" w:color="auto" w:fill="auto"/>
            <w:vAlign w:val="center"/>
          </w:tcPr>
          <w:p w14:paraId="3D86E90E">
            <w:pPr>
              <w:numPr>
                <w:ilvl w:val="0"/>
                <w:numId w:val="0"/>
              </w:numPr>
              <w:ind w:left="0" w:leftChars="0" w:firstLine="0" w:firstLineChars="0"/>
              <w:jc w:val="center"/>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3</w:t>
            </w:r>
          </w:p>
        </w:tc>
        <w:tc>
          <w:tcPr>
            <w:tcW w:w="1705" w:type="dxa"/>
            <w:shd w:val="clear" w:color="auto" w:fill="auto"/>
            <w:vAlign w:val="center"/>
          </w:tcPr>
          <w:p w14:paraId="67C9D26D">
            <w:pPr>
              <w:numPr>
                <w:ilvl w:val="0"/>
                <w:numId w:val="0"/>
              </w:numPr>
              <w:ind w:left="0" w:leftChars="0" w:firstLine="0" w:firstLineChars="0"/>
              <w:jc w:val="center"/>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2</w:t>
            </w:r>
          </w:p>
        </w:tc>
        <w:tc>
          <w:tcPr>
            <w:tcW w:w="1705" w:type="dxa"/>
            <w:shd w:val="clear" w:color="auto" w:fill="auto"/>
            <w:vAlign w:val="center"/>
          </w:tcPr>
          <w:p w14:paraId="7724CF27">
            <w:pPr>
              <w:numPr>
                <w:ilvl w:val="0"/>
                <w:numId w:val="0"/>
              </w:numPr>
              <w:ind w:left="0" w:leftChars="0" w:firstLine="0" w:firstLineChars="0"/>
              <w:jc w:val="center"/>
              <w:rPr>
                <w:rFonts w:hint="eastAsia" w:ascii="仿宋" w:hAnsi="仿宋" w:eastAsia="仿宋" w:cs="仿宋"/>
                <w:kern w:val="2"/>
                <w:sz w:val="32"/>
                <w:szCs w:val="32"/>
                <w:vertAlign w:val="baseline"/>
                <w:lang w:val="en-US" w:eastAsia="zh-CN" w:bidi="ar-SA"/>
              </w:rPr>
            </w:pPr>
            <w:r>
              <w:rPr>
                <w:rFonts w:hint="eastAsia" w:ascii="仿宋" w:hAnsi="仿宋" w:eastAsia="仿宋" w:cs="仿宋"/>
                <w:sz w:val="32"/>
                <w:szCs w:val="32"/>
                <w:vertAlign w:val="baseline"/>
                <w:lang w:val="en-US" w:eastAsia="zh-CN"/>
              </w:rPr>
              <w:t>2</w:t>
            </w:r>
          </w:p>
        </w:tc>
      </w:tr>
      <w:tr w14:paraId="1B521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4" w:type="dxa"/>
            <w:vAlign w:val="center"/>
          </w:tcPr>
          <w:p w14:paraId="0668C563">
            <w:pPr>
              <w:numPr>
                <w:ilvl w:val="0"/>
                <w:numId w:val="0"/>
              </w:numPr>
              <w:jc w:val="center"/>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三等奖</w:t>
            </w:r>
          </w:p>
        </w:tc>
        <w:tc>
          <w:tcPr>
            <w:tcW w:w="1704" w:type="dxa"/>
            <w:vAlign w:val="center"/>
          </w:tcPr>
          <w:p w14:paraId="795B576D">
            <w:pPr>
              <w:numPr>
                <w:ilvl w:val="0"/>
                <w:numId w:val="0"/>
              </w:numPr>
              <w:jc w:val="center"/>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3</w:t>
            </w:r>
          </w:p>
        </w:tc>
        <w:tc>
          <w:tcPr>
            <w:tcW w:w="1704" w:type="dxa"/>
            <w:vAlign w:val="center"/>
          </w:tcPr>
          <w:p w14:paraId="5E3AA75E">
            <w:pPr>
              <w:numPr>
                <w:ilvl w:val="0"/>
                <w:numId w:val="0"/>
              </w:numPr>
              <w:jc w:val="center"/>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2</w:t>
            </w:r>
          </w:p>
        </w:tc>
        <w:tc>
          <w:tcPr>
            <w:tcW w:w="1705" w:type="dxa"/>
            <w:vAlign w:val="center"/>
          </w:tcPr>
          <w:p w14:paraId="5B00B161">
            <w:pPr>
              <w:numPr>
                <w:ilvl w:val="0"/>
                <w:numId w:val="0"/>
              </w:numPr>
              <w:jc w:val="center"/>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1</w:t>
            </w:r>
          </w:p>
        </w:tc>
        <w:tc>
          <w:tcPr>
            <w:tcW w:w="1705" w:type="dxa"/>
            <w:vAlign w:val="center"/>
          </w:tcPr>
          <w:p w14:paraId="3F46689E">
            <w:pPr>
              <w:numPr>
                <w:ilvl w:val="0"/>
                <w:numId w:val="0"/>
              </w:numPr>
              <w:jc w:val="center"/>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1</w:t>
            </w:r>
          </w:p>
        </w:tc>
      </w:tr>
      <w:tr w14:paraId="553D1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4" w:type="dxa"/>
            <w:vAlign w:val="center"/>
          </w:tcPr>
          <w:p w14:paraId="697C068B">
            <w:pPr>
              <w:numPr>
                <w:ilvl w:val="0"/>
                <w:numId w:val="0"/>
              </w:numPr>
              <w:jc w:val="center"/>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优秀奖</w:t>
            </w:r>
          </w:p>
        </w:tc>
        <w:tc>
          <w:tcPr>
            <w:tcW w:w="1704" w:type="dxa"/>
            <w:vAlign w:val="center"/>
          </w:tcPr>
          <w:p w14:paraId="519E724C">
            <w:pPr>
              <w:numPr>
                <w:ilvl w:val="0"/>
                <w:numId w:val="0"/>
              </w:numPr>
              <w:jc w:val="center"/>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1</w:t>
            </w:r>
          </w:p>
        </w:tc>
        <w:tc>
          <w:tcPr>
            <w:tcW w:w="1704" w:type="dxa"/>
            <w:vAlign w:val="center"/>
          </w:tcPr>
          <w:p w14:paraId="7ECD6D14">
            <w:pPr>
              <w:numPr>
                <w:ilvl w:val="0"/>
                <w:numId w:val="0"/>
              </w:numPr>
              <w:jc w:val="center"/>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1</w:t>
            </w:r>
          </w:p>
        </w:tc>
        <w:tc>
          <w:tcPr>
            <w:tcW w:w="1705" w:type="dxa"/>
            <w:vAlign w:val="center"/>
          </w:tcPr>
          <w:p w14:paraId="1F612CEA">
            <w:pPr>
              <w:numPr>
                <w:ilvl w:val="0"/>
                <w:numId w:val="0"/>
              </w:numPr>
              <w:jc w:val="center"/>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0.5</w:t>
            </w:r>
          </w:p>
        </w:tc>
        <w:tc>
          <w:tcPr>
            <w:tcW w:w="1705" w:type="dxa"/>
            <w:vAlign w:val="center"/>
          </w:tcPr>
          <w:p w14:paraId="4BAB42C9">
            <w:pPr>
              <w:numPr>
                <w:ilvl w:val="0"/>
                <w:numId w:val="0"/>
              </w:numPr>
              <w:jc w:val="center"/>
              <w:rPr>
                <w:rFonts w:hint="eastAsia" w:ascii="仿宋" w:hAnsi="仿宋" w:eastAsia="仿宋" w:cs="仿宋"/>
                <w:sz w:val="32"/>
                <w:szCs w:val="32"/>
                <w:vertAlign w:val="baseline"/>
                <w:lang w:val="en-US" w:eastAsia="zh-CN"/>
              </w:rPr>
            </w:pPr>
            <w:r>
              <w:rPr>
                <w:rFonts w:hint="eastAsia" w:ascii="仿宋" w:hAnsi="仿宋" w:eastAsia="仿宋" w:cs="仿宋"/>
                <w:sz w:val="32"/>
                <w:szCs w:val="32"/>
                <w:vertAlign w:val="baseline"/>
                <w:lang w:val="en-US" w:eastAsia="zh-CN"/>
              </w:rPr>
              <w:t>0.5</w:t>
            </w:r>
          </w:p>
        </w:tc>
      </w:tr>
    </w:tbl>
    <w:p w14:paraId="22214B51">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注：校级运动会，个人赛第4至8名，按照0.5、0.4、0.3、0.2和0.1分加分；团体赛第4至8名酌情减分。</w:t>
      </w:r>
    </w:p>
    <w:p w14:paraId="1F699856">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（4）如为团体赛，主要参与者的评分标准参照个人赛的评分标准评分；为非主要参与者，则根据申请者在其中担任的任务，在上述个人赛的评分标准基础上进行调整，在同等级别中减分0.2~0.5分。</w:t>
      </w:r>
    </w:p>
    <w:p w14:paraId="5351A15C">
      <w:pPr>
        <w:keepNext w:val="0"/>
        <w:keepLines w:val="0"/>
        <w:pageBreakBefore w:val="0"/>
        <w:widowControl w:val="0"/>
        <w:numPr>
          <w:ilvl w:val="0"/>
          <w:numId w:val="2"/>
        </w:numPr>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奖学金评奖当学年内积极参加班级以上单位组织的体育活动，未获奖的每次加0.2分（总分不超过0.6分）。</w:t>
      </w:r>
    </w:p>
    <w:p w14:paraId="1AADF72D">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9.在全国公开发行的报刊上发表文艺、摄影、美术、绘画等作品，在全国报刊或省级报刊头版上发表的通讯、报道者，每项加2分；在省级报刊（包括国家级非头版）发表者，每项加1分。</w:t>
      </w:r>
    </w:p>
    <w:p w14:paraId="55B5B322">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 积极参加各级各种志愿者活动，获省部级表彰者加3分；获校级表彰者加2分；或学院表彰者加1分。未获表彰加0.5分（总分不超过1分）。</w:t>
      </w:r>
    </w:p>
    <w:p w14:paraId="7E289BA4">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11. 参加各级各类组织的讲座每次加0.2分（总分不超过1分），须凭相关证明。</w:t>
      </w:r>
    </w:p>
    <w:p w14:paraId="5CE0187F">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12. 献血在奖学金评奖当学年内，献血一次加1分。申请时需出具献血证。</w:t>
      </w:r>
    </w:p>
    <w:p w14:paraId="6BFD3534">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13. 当年学院学生宿舍评比活动中，获奖宿舍的每位成员可根据以下标准加分：优秀宿舍加2分，合格宿舍加1分。</w:t>
      </w:r>
    </w:p>
    <w:p w14:paraId="64B341F4">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三、减分项目</w:t>
      </w:r>
    </w:p>
    <w:p w14:paraId="08878651">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 无故不参加班会或集体活动，每次扣除1分；每旷课一节扣0.5分，迟到早退每次扣0.1分；无故不交作业或不参加教学实验活动每次扣0.5分。</w:t>
      </w:r>
    </w:p>
    <w:p w14:paraId="7B11DED5">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 在学院宿舍检查中被评为不合格宿舍，该宿舍成员每人每次扣除1分。</w:t>
      </w:r>
    </w:p>
    <w:p w14:paraId="6B904672">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四、同分处理</w:t>
      </w:r>
    </w:p>
    <w:p w14:paraId="50AB3152">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bookmarkStart w:id="0" w:name="_GoBack"/>
      <w:bookmarkEnd w:id="0"/>
      <w:r>
        <w:rPr>
          <w:rFonts w:hint="eastAsia" w:ascii="仿宋" w:hAnsi="仿宋" w:eastAsia="仿宋" w:cs="仿宋"/>
          <w:sz w:val="32"/>
          <w:szCs w:val="32"/>
          <w:lang w:val="en-US" w:eastAsia="zh-CN"/>
        </w:rPr>
        <w:t>奖学金评分结束后，如果申请者总分相同，则学习成绩部分分数较高者优先；如果学习成绩部分相同，则加权平均分分数较高者优先。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E50002FF" w:usb1="500079DB" w:usb2="00000010" w:usb3="00000000" w:csb0="00000000" w:csb1="00000000"/>
  </w:font>
  <w:font w:name="汉仪书宋二KW">
    <w:panose1 w:val="00020600040101010101"/>
    <w:charset w:val="86"/>
    <w:family w:val="auto"/>
    <w:pitch w:val="default"/>
    <w:sig w:usb0="A00002BF" w:usb1="18EF7CFA" w:usb2="00000016" w:usb3="00000000" w:csb0="00040000" w:csb1="00000000"/>
  </w:font>
  <w:font w:name="方正小标宋简体">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B543DF"/>
    <w:multiLevelType w:val="singleLevel"/>
    <w:tmpl w:val="C6B543DF"/>
    <w:lvl w:ilvl="0" w:tentative="0">
      <w:start w:val="3"/>
      <w:numFmt w:val="decimal"/>
      <w:suff w:val="space"/>
      <w:lvlText w:val="%1."/>
      <w:lvlJc w:val="left"/>
    </w:lvl>
  </w:abstractNum>
  <w:abstractNum w:abstractNumId="1">
    <w:nsid w:val="2E58C6A0"/>
    <w:multiLevelType w:val="singleLevel"/>
    <w:tmpl w:val="2E58C6A0"/>
    <w:lvl w:ilvl="0" w:tentative="0">
      <w:start w:val="5"/>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CD609B"/>
    <w:rsid w:val="40CD609B"/>
    <w:rsid w:val="7CE603E9"/>
    <w:rsid w:val="E5FF81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1682</Words>
  <Characters>1745</Characters>
  <Lines>0</Lines>
  <Paragraphs>0</Paragraphs>
  <TotalTime>19</TotalTime>
  <ScaleCrop>false</ScaleCrop>
  <LinksUpToDate>false</LinksUpToDate>
  <CharactersWithSpaces>1745</CharactersWithSpaces>
  <Application>WPS Office_12.1.24031.24031_F1E327BC-269C-435d-A152-05C5408002CA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2025-12-09T10:54:00Z</dcterms:created>
  <dc:creator>陈诚</dc:creator>
  <cp:lastModifiedBy>Chen Bin</cp:lastModifiedBy>
  <dcterms:modified xsi:type="dcterms:W3CDTF">2026-01-09T19:39:39Z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2052-12.1.24031.24031</vt:lpwstr>
  </property>
  <property fmtid="{D5CDD505-2E9C-101B-9397-08002B2CF9AE}" pid="3" name="ICV">
    <vt:lpwstr>3E6CEB3225293E9CFBE8606990B09DF8_43</vt:lpwstr>
  </property>
  <property fmtid="{D5CDD505-2E9C-101B-9397-08002B2CF9AE}" pid="4" name="KSOTemplateDocerSaveRecord">
    <vt:lpwstr>eyJoZGlkIjoiNWM4Y2NhYzZiMzYxMTQ3ZmQzMTU4MjlkNTdhNTNjODEiLCJ1c2VySWQiOiI0NDQ5MzU1MjIifQ==</vt:lpwstr>
  </property>
</Properties>
</file>