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7B4F">
      <w:pPr>
        <w:widowControl/>
        <w:spacing w:line="440" w:lineRule="exact"/>
        <w:jc w:val="left"/>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eastAsia="zh-CN"/>
        </w:rPr>
        <w:t>：</w:t>
      </w:r>
    </w:p>
    <w:p w14:paraId="111B7DC4">
      <w:pPr>
        <w:widowControl/>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需求征集明细表</w:t>
      </w:r>
    </w:p>
    <w:tbl>
      <w:tblPr>
        <w:tblStyle w:val="4"/>
        <w:tblW w:w="879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96"/>
        <w:gridCol w:w="673"/>
        <w:gridCol w:w="1321"/>
        <w:gridCol w:w="2706"/>
        <w:gridCol w:w="540"/>
        <w:gridCol w:w="540"/>
        <w:gridCol w:w="962"/>
        <w:gridCol w:w="1010"/>
      </w:tblGrid>
      <w:tr w14:paraId="4B07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798" w:type="dxa"/>
            <w:gridSpan w:val="9"/>
            <w:noWrap w:val="0"/>
            <w:tcMar>
              <w:top w:w="13" w:type="dxa"/>
              <w:left w:w="57" w:type="dxa"/>
              <w:bottom w:w="0" w:type="dxa"/>
              <w:right w:w="57" w:type="dxa"/>
            </w:tcMar>
            <w:vAlign w:val="center"/>
          </w:tcPr>
          <w:p w14:paraId="7CE5F34E">
            <w:pPr>
              <w:rPr>
                <w:rFonts w:hint="eastAsia" w:ascii="仿宋" w:hAnsi="仿宋" w:eastAsia="仿宋" w:cs="仿宋"/>
                <w:sz w:val="21"/>
                <w:szCs w:val="21"/>
              </w:rPr>
            </w:pPr>
            <w:r>
              <w:rPr>
                <w:rFonts w:hint="eastAsia" w:ascii="仿宋" w:hAnsi="仿宋" w:eastAsia="仿宋" w:cs="仿宋"/>
                <w:b/>
                <w:bCs/>
                <w:sz w:val="21"/>
                <w:szCs w:val="21"/>
              </w:rPr>
              <w:t>一、技术要求</w:t>
            </w:r>
          </w:p>
        </w:tc>
      </w:tr>
      <w:tr w14:paraId="63B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50" w:type="dxa"/>
            <w:noWrap w:val="0"/>
            <w:tcMar>
              <w:top w:w="13" w:type="dxa"/>
              <w:left w:w="57" w:type="dxa"/>
              <w:bottom w:w="0" w:type="dxa"/>
              <w:right w:w="57" w:type="dxa"/>
            </w:tcMar>
            <w:vAlign w:val="center"/>
          </w:tcPr>
          <w:p w14:paraId="71A67182">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169" w:type="dxa"/>
            <w:gridSpan w:val="2"/>
            <w:noWrap w:val="0"/>
            <w:tcMar>
              <w:top w:w="13" w:type="dxa"/>
              <w:left w:w="57" w:type="dxa"/>
              <w:bottom w:w="0" w:type="dxa"/>
              <w:right w:w="57" w:type="dxa"/>
            </w:tcMar>
            <w:vAlign w:val="center"/>
          </w:tcPr>
          <w:p w14:paraId="4087F054">
            <w:pPr>
              <w:jc w:val="center"/>
              <w:rPr>
                <w:rFonts w:hint="eastAsia" w:ascii="仿宋" w:hAnsi="仿宋" w:eastAsia="仿宋" w:cs="仿宋"/>
                <w:b/>
                <w:bCs/>
                <w:sz w:val="21"/>
                <w:szCs w:val="21"/>
              </w:rPr>
            </w:pPr>
            <w:r>
              <w:rPr>
                <w:rFonts w:hint="eastAsia" w:ascii="仿宋" w:hAnsi="仿宋" w:eastAsia="仿宋" w:cs="仿宋"/>
                <w:b/>
                <w:bCs/>
                <w:sz w:val="21"/>
                <w:szCs w:val="21"/>
              </w:rPr>
              <w:t>采购内容</w:t>
            </w:r>
          </w:p>
        </w:tc>
        <w:tc>
          <w:tcPr>
            <w:tcW w:w="1321" w:type="dxa"/>
            <w:noWrap w:val="0"/>
            <w:tcMar>
              <w:top w:w="13" w:type="dxa"/>
              <w:left w:w="57" w:type="dxa"/>
              <w:bottom w:w="0" w:type="dxa"/>
              <w:right w:w="57" w:type="dxa"/>
            </w:tcMar>
            <w:vAlign w:val="center"/>
          </w:tcPr>
          <w:p w14:paraId="4C8C3B4F">
            <w:pPr>
              <w:jc w:val="center"/>
              <w:rPr>
                <w:rFonts w:hint="eastAsia" w:ascii="仿宋" w:hAnsi="仿宋" w:eastAsia="仿宋" w:cs="仿宋"/>
                <w:b/>
                <w:bCs/>
                <w:sz w:val="21"/>
                <w:szCs w:val="21"/>
              </w:rPr>
            </w:pPr>
            <w:r>
              <w:rPr>
                <w:rFonts w:hint="eastAsia" w:ascii="仿宋" w:hAnsi="仿宋" w:eastAsia="仿宋" w:cs="仿宋"/>
                <w:b/>
                <w:bCs/>
                <w:sz w:val="21"/>
                <w:szCs w:val="21"/>
              </w:rPr>
              <w:t>品牌型号、生产厂家</w:t>
            </w:r>
          </w:p>
        </w:tc>
        <w:tc>
          <w:tcPr>
            <w:tcW w:w="2706" w:type="dxa"/>
            <w:noWrap w:val="0"/>
            <w:tcMar>
              <w:top w:w="13" w:type="dxa"/>
              <w:left w:w="57" w:type="dxa"/>
              <w:bottom w:w="0" w:type="dxa"/>
              <w:right w:w="57" w:type="dxa"/>
            </w:tcMar>
            <w:vAlign w:val="center"/>
          </w:tcPr>
          <w:p w14:paraId="3848A9A6">
            <w:pPr>
              <w:jc w:val="center"/>
              <w:rPr>
                <w:rFonts w:hint="eastAsia" w:ascii="仿宋" w:hAnsi="仿宋" w:eastAsia="仿宋" w:cs="仿宋"/>
                <w:b/>
                <w:bCs/>
                <w:sz w:val="21"/>
                <w:szCs w:val="21"/>
              </w:rPr>
            </w:pPr>
            <w:r>
              <w:rPr>
                <w:rFonts w:hint="eastAsia" w:ascii="仿宋" w:hAnsi="仿宋" w:eastAsia="仿宋" w:cs="仿宋"/>
                <w:b/>
                <w:bCs/>
                <w:sz w:val="21"/>
                <w:szCs w:val="21"/>
              </w:rPr>
              <w:t>技术参数</w:t>
            </w:r>
          </w:p>
        </w:tc>
        <w:tc>
          <w:tcPr>
            <w:tcW w:w="540" w:type="dxa"/>
            <w:noWrap w:val="0"/>
            <w:vAlign w:val="center"/>
          </w:tcPr>
          <w:p w14:paraId="618C84BC">
            <w:pPr>
              <w:jc w:val="center"/>
              <w:rPr>
                <w:rFonts w:hint="eastAsia" w:ascii="仿宋" w:hAnsi="仿宋" w:eastAsia="仿宋" w:cs="仿宋"/>
                <w:b/>
                <w:bCs/>
                <w:sz w:val="21"/>
                <w:szCs w:val="21"/>
              </w:rPr>
            </w:pPr>
            <w:r>
              <w:rPr>
                <w:rFonts w:hint="eastAsia" w:ascii="仿宋" w:hAnsi="仿宋" w:eastAsia="仿宋" w:cs="仿宋"/>
                <w:b/>
                <w:bCs/>
                <w:sz w:val="21"/>
                <w:szCs w:val="21"/>
              </w:rPr>
              <w:t>计量</w:t>
            </w:r>
          </w:p>
          <w:p w14:paraId="5FCBC6DE">
            <w:pPr>
              <w:jc w:val="center"/>
              <w:rPr>
                <w:rFonts w:hint="eastAsia" w:ascii="仿宋" w:hAnsi="仿宋" w:eastAsia="仿宋" w:cs="仿宋"/>
                <w:b/>
                <w:bCs/>
                <w:sz w:val="21"/>
                <w:szCs w:val="21"/>
              </w:rPr>
            </w:pPr>
            <w:r>
              <w:rPr>
                <w:rFonts w:hint="eastAsia" w:ascii="仿宋" w:hAnsi="仿宋" w:eastAsia="仿宋" w:cs="仿宋"/>
                <w:b/>
                <w:bCs/>
                <w:sz w:val="21"/>
                <w:szCs w:val="21"/>
              </w:rPr>
              <w:t>单位</w:t>
            </w:r>
          </w:p>
        </w:tc>
        <w:tc>
          <w:tcPr>
            <w:tcW w:w="540" w:type="dxa"/>
            <w:noWrap w:val="0"/>
            <w:vAlign w:val="center"/>
          </w:tcPr>
          <w:p w14:paraId="075D9AA4">
            <w:pPr>
              <w:jc w:val="center"/>
              <w:rPr>
                <w:rFonts w:hint="eastAsia" w:ascii="仿宋" w:hAnsi="仿宋" w:eastAsia="仿宋" w:cs="仿宋"/>
                <w:b/>
                <w:bCs/>
                <w:sz w:val="21"/>
                <w:szCs w:val="21"/>
              </w:rPr>
            </w:pPr>
            <w:r>
              <w:rPr>
                <w:rFonts w:hint="eastAsia" w:ascii="仿宋" w:hAnsi="仿宋" w:eastAsia="仿宋" w:cs="仿宋"/>
                <w:b/>
                <w:bCs/>
                <w:sz w:val="21"/>
                <w:szCs w:val="21"/>
              </w:rPr>
              <w:t>数量</w:t>
            </w:r>
          </w:p>
        </w:tc>
        <w:tc>
          <w:tcPr>
            <w:tcW w:w="962" w:type="dxa"/>
            <w:noWrap w:val="0"/>
            <w:vAlign w:val="center"/>
          </w:tcPr>
          <w:p w14:paraId="56FA2659">
            <w:pPr>
              <w:jc w:val="center"/>
              <w:rPr>
                <w:rFonts w:hint="eastAsia" w:ascii="仿宋" w:hAnsi="仿宋" w:eastAsia="仿宋" w:cs="仿宋"/>
                <w:b/>
                <w:bCs/>
                <w:sz w:val="21"/>
                <w:szCs w:val="21"/>
              </w:rPr>
            </w:pPr>
            <w:r>
              <w:rPr>
                <w:rFonts w:hint="eastAsia" w:ascii="仿宋" w:hAnsi="仿宋" w:eastAsia="仿宋" w:cs="仿宋"/>
                <w:b/>
                <w:bCs/>
                <w:sz w:val="21"/>
                <w:szCs w:val="21"/>
              </w:rPr>
              <w:t>单价</w:t>
            </w:r>
          </w:p>
          <w:p w14:paraId="619901EA">
            <w:pPr>
              <w:jc w:val="center"/>
              <w:rPr>
                <w:rFonts w:hint="eastAsia" w:ascii="仿宋" w:hAnsi="仿宋" w:eastAsia="仿宋" w:cs="仿宋"/>
                <w:b/>
                <w:bCs/>
                <w:sz w:val="21"/>
                <w:szCs w:val="21"/>
              </w:rPr>
            </w:pPr>
            <w:r>
              <w:rPr>
                <w:rFonts w:hint="eastAsia" w:ascii="仿宋" w:hAnsi="仿宋" w:eastAsia="仿宋" w:cs="仿宋"/>
                <w:b/>
                <w:bCs/>
                <w:sz w:val="21"/>
                <w:szCs w:val="21"/>
              </w:rPr>
              <w:t>（元）</w:t>
            </w:r>
          </w:p>
        </w:tc>
        <w:tc>
          <w:tcPr>
            <w:tcW w:w="1010" w:type="dxa"/>
            <w:noWrap w:val="0"/>
            <w:vAlign w:val="center"/>
          </w:tcPr>
          <w:p w14:paraId="44E68B53">
            <w:pPr>
              <w:jc w:val="center"/>
              <w:rPr>
                <w:rFonts w:hint="eastAsia" w:ascii="仿宋" w:hAnsi="仿宋" w:eastAsia="仿宋" w:cs="仿宋"/>
                <w:b/>
                <w:bCs/>
                <w:sz w:val="21"/>
                <w:szCs w:val="21"/>
              </w:rPr>
            </w:pPr>
            <w:r>
              <w:rPr>
                <w:rFonts w:hint="eastAsia" w:ascii="仿宋" w:hAnsi="仿宋" w:eastAsia="仿宋" w:cs="仿宋"/>
                <w:b/>
                <w:bCs/>
                <w:sz w:val="21"/>
                <w:szCs w:val="21"/>
              </w:rPr>
              <w:t>小计</w:t>
            </w:r>
          </w:p>
          <w:p w14:paraId="44E8A134">
            <w:pPr>
              <w:jc w:val="center"/>
              <w:rPr>
                <w:rFonts w:hint="eastAsia" w:ascii="仿宋" w:hAnsi="仿宋" w:eastAsia="仿宋" w:cs="仿宋"/>
                <w:b/>
                <w:bCs/>
                <w:sz w:val="21"/>
                <w:szCs w:val="21"/>
              </w:rPr>
            </w:pPr>
            <w:r>
              <w:rPr>
                <w:rFonts w:hint="eastAsia" w:ascii="仿宋" w:hAnsi="仿宋" w:eastAsia="仿宋" w:cs="仿宋"/>
                <w:b/>
                <w:bCs/>
                <w:sz w:val="21"/>
                <w:szCs w:val="21"/>
              </w:rPr>
              <w:t>（元）</w:t>
            </w:r>
          </w:p>
        </w:tc>
      </w:tr>
      <w:tr w14:paraId="3B2D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550" w:type="dxa"/>
            <w:noWrap w:val="0"/>
            <w:tcMar>
              <w:top w:w="13" w:type="dxa"/>
              <w:left w:w="57" w:type="dxa"/>
              <w:bottom w:w="0" w:type="dxa"/>
              <w:right w:w="57" w:type="dxa"/>
            </w:tcMar>
            <w:vAlign w:val="center"/>
          </w:tcPr>
          <w:p w14:paraId="6EB33561">
            <w:pPr>
              <w:rPr>
                <w:rFonts w:hint="eastAsia" w:ascii="仿宋" w:hAnsi="仿宋" w:eastAsia="仿宋" w:cs="仿宋"/>
                <w:sz w:val="21"/>
                <w:szCs w:val="21"/>
                <w:lang w:val="en-US" w:eastAsia="zh-CN"/>
              </w:rPr>
            </w:pPr>
            <w:bookmarkStart w:id="0" w:name="OLE_LINK6" w:colFirst="1" w:colLast="69"/>
            <w:bookmarkStart w:id="1" w:name="OLE_LINK5" w:colFirst="1" w:colLast="69"/>
            <w:bookmarkStart w:id="2" w:name="_Hlk199951007"/>
            <w:r>
              <w:rPr>
                <w:rFonts w:hint="eastAsia" w:ascii="仿宋" w:hAnsi="仿宋" w:eastAsia="仿宋" w:cs="仿宋"/>
                <w:sz w:val="21"/>
                <w:szCs w:val="21"/>
                <w:lang w:val="en-US" w:eastAsia="zh-CN"/>
              </w:rPr>
              <w:t>1</w:t>
            </w:r>
          </w:p>
        </w:tc>
        <w:tc>
          <w:tcPr>
            <w:tcW w:w="1169" w:type="dxa"/>
            <w:gridSpan w:val="2"/>
            <w:noWrap w:val="0"/>
            <w:tcMar>
              <w:top w:w="13" w:type="dxa"/>
              <w:left w:w="57" w:type="dxa"/>
              <w:bottom w:w="0" w:type="dxa"/>
              <w:right w:w="57" w:type="dxa"/>
            </w:tcMar>
            <w:vAlign w:val="center"/>
          </w:tcPr>
          <w:p w14:paraId="5E7E5C1B">
            <w:pPr>
              <w:rPr>
                <w:rFonts w:hint="eastAsia" w:ascii="仿宋" w:hAnsi="仿宋" w:eastAsia="仿宋" w:cs="仿宋"/>
                <w:sz w:val="21"/>
                <w:szCs w:val="21"/>
              </w:rPr>
            </w:pPr>
            <w:r>
              <w:rPr>
                <w:rFonts w:hint="eastAsia" w:ascii="仿宋" w:hAnsi="仿宋" w:eastAsia="仿宋" w:cs="仿宋"/>
                <w:sz w:val="21"/>
                <w:szCs w:val="21"/>
                <w:lang w:val="en-US" w:eastAsia="zh-CN"/>
              </w:rPr>
              <w:t>同传多语种一体机（中英越泰）</w:t>
            </w:r>
          </w:p>
        </w:tc>
        <w:tc>
          <w:tcPr>
            <w:tcW w:w="1321" w:type="dxa"/>
            <w:noWrap w:val="0"/>
            <w:tcMar>
              <w:top w:w="13" w:type="dxa"/>
              <w:left w:w="57" w:type="dxa"/>
              <w:bottom w:w="0" w:type="dxa"/>
              <w:right w:w="57" w:type="dxa"/>
            </w:tcMar>
            <w:vAlign w:val="center"/>
          </w:tcPr>
          <w:p w14:paraId="47FCBC11">
            <w:pPr>
              <w:rPr>
                <w:rFonts w:hint="eastAsia" w:ascii="仿宋" w:hAnsi="仿宋" w:eastAsia="仿宋" w:cs="仿宋"/>
                <w:sz w:val="21"/>
                <w:szCs w:val="21"/>
              </w:rPr>
            </w:pPr>
          </w:p>
        </w:tc>
        <w:tc>
          <w:tcPr>
            <w:tcW w:w="2706" w:type="dxa"/>
            <w:noWrap w:val="0"/>
            <w:tcMar>
              <w:top w:w="13" w:type="dxa"/>
              <w:left w:w="57" w:type="dxa"/>
              <w:bottom w:w="0" w:type="dxa"/>
              <w:right w:w="57" w:type="dxa"/>
            </w:tcMar>
            <w:vAlign w:val="center"/>
          </w:tcPr>
          <w:p w14:paraId="22581E3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应支持多语种场景下连续语音实时识别转写、多语种机器翻译及内容展示等功能，提供软硬件一体机形态，方便携带和移动，产品应具有自主知识产权，中标后必须提供生产厂家盖章的软件著作权证书复印件。中标后必须提供生产厂商针对本项目产品的正式授权证明及售后服务承诺函原件。</w:t>
            </w:r>
          </w:p>
          <w:p w14:paraId="154737A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 支持多语种语音到文字的转换，支持中、英、越、泰语音转写，支持语音识别、语音端点检测、语音处理、语音内容实时展示，其中，中英文离线引擎支持一键切换至在线引擎，保证会议完整保障，中标后必须提供产品制造商语音识别、语音端点检测、语音处理、语音内容实时展示专利证书复印件并加盖生产厂家公章；</w:t>
            </w:r>
          </w:p>
          <w:p w14:paraId="1CC409BE">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大会演讲安静环境场景下，标准中文普通话转写准确率≥98%；通用场景下，清晰Native英语转写准确率≥95%，越语转写准确率≥93%，清晰native发音泰语识别准确率&gt;89%，中标后必须提供具有CMA认定资格的质检机构的软件评测机构出具的检测报告复印件并加盖生产厂家公章。</w:t>
            </w:r>
          </w:p>
          <w:p w14:paraId="5EE552F5">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会议场景下实时语音转写速度≤200毫秒，当会议需要同传译员翻译时，产品可接入多语种的同传译员的声音，并对同传译员的声音进行转写，实现现场声音转写和译员声音转写投屏，中标后必须提供具有CMA认定资格的质检机构的软件评测机构出具的检测报告复印件并加盖生产厂家公章。</w:t>
            </w:r>
          </w:p>
          <w:p w14:paraId="477E9106">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4、支持中文翻译为英/越/泰语，英/越/泰语翻译为中文，支持翻译文本字幕流式展示，中标后必须提供产品制造商翻译文本字幕流式展示类专利证书复印件并加盖生产厂家公章；</w:t>
            </w:r>
          </w:p>
          <w:p w14:paraId="2BD7888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5、中英互译BLEU值评分平均值≥55分，中越互译BLEU值评分平均值≥46分，中标后必须提供具有CMA认定资格的质检机构的软件评测机构出具的检测报告复印件并加盖生产厂家公章。</w:t>
            </w:r>
          </w:p>
          <w:p w14:paraId="59B3389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6、中、英、越、泰语语音合成MOS平均值≥4.0，中标后必须提供具有CMA认定资格的质检机构的软件评测机构出具的检测报告复印件并加盖生产厂家公章。</w:t>
            </w:r>
          </w:p>
          <w:p w14:paraId="39BCD0E6">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 支持设置识别语种和翻译语种，支持中文、英语、越语。</w:t>
            </w:r>
          </w:p>
          <w:p w14:paraId="5A14CE2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 支持内录、麦克风、外接声卡方式获取声源，支持内录+外接设备（声卡/麦克风）混合收音。</w:t>
            </w:r>
          </w:p>
          <w:p w14:paraId="206FCB8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 支持双语字幕条和全屏字幕两种投屏样式展示；支持对字幕中的字体颜色、字号、行数、背景色进行配置，对logo、slogan、图片背景进行自定义上传；</w:t>
            </w:r>
          </w:p>
          <w:p w14:paraId="67EF604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 支持提前录入专业术语或高频热词以提高相关词汇的会中识别效果，提供识别优化、翻译优化、强制替换、禁忌词屏蔽。支持关键词优化，语气词过滤、术语词替换。支持英文识别转写过程中将特定词汇进行屏蔽，屏蔽的形式可设置为“不显示”、“*”和“空格”。</w:t>
            </w:r>
          </w:p>
          <w:p w14:paraId="269DADD5">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 支持投屏字幕智能分段，可根据标点、文本、时间等多种维度设置分段逻辑，包括智能语义分段（支持中、英文）、支持设置说话停顿时间及识别字数自动分段、支持设置说话停顿时间及指定分段关键词自动分段、支持设置分段关键词自动分段。</w:t>
            </w:r>
          </w:p>
          <w:p w14:paraId="46E972C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 根据语音特征自动获取并分析语音声纹信息，自动区分语音的说话人角色；可针对发言人名称进行修正；</w:t>
            </w:r>
          </w:p>
          <w:p w14:paraId="6AFCE3F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 支持会议创建、会议复制、会议管理，支持转写文本、翻译文本实时预览，会中可回看文本内容；支持对转写和翻译的结果进行再次编辑，包括切换翻译语言显示、文本替换，手动对内容增、删、改等，校正字幕实时更新；会中可进行清屏操作，完成对字幕中的文本进行即时清除。</w:t>
            </w:r>
          </w:p>
          <w:p w14:paraId="667E196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 支持自动创建语音播报地址，支持以链接或二维码形式分享，通过手机扫码或输入网址方式，支持通过移动端或网页端收听翻译及现场会议原声，查看实时字幕原文和译文，支持设置合成播报速度。</w:t>
            </w:r>
          </w:p>
          <w:p w14:paraId="2E23545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 支持会议记录预览、按句回听、记录编辑、会议记录导出。支持导出会议音频、识别文本、翻译文本。支持对会议记录进行二次的高精转写、高精翻译；支持对会议记录的音频进行自动角色分离。</w:t>
            </w:r>
          </w:p>
          <w:p w14:paraId="60E4329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 支持创建登录账号和配置信息，用于系统登录。支持对账号进行增删改查、账号信息维护。对账号进行登录授权、信息授权、时效授权，配置相关账号权限。</w:t>
            </w:r>
          </w:p>
          <w:p w14:paraId="3ED36B6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 支持设置系统关键词库、翻译术语库、替换词库、敏感词库。</w:t>
            </w:r>
          </w:p>
          <w:p w14:paraId="2F84EEE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 支持设置系统语言，支持中文、英语、阿语、日语、韩语、中文繁体多语言系统界面。</w:t>
            </w:r>
          </w:p>
          <w:p w14:paraId="406718DB">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 CPU：I7-13700HX，2.1GHz；内存：64G ； 硬盘：512G SSD+2T SSD；显卡：RTX A1000 6G GDDR6；屏幕：16.0寸2560*1600；操作系统： Win10专业版 22H2 64位。</w:t>
            </w:r>
          </w:p>
          <w:p w14:paraId="5A2658A8">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 2路卡侬及大三芯复合音频输入；2路MIDI输出接口、1路USB Type-C输出；采样率44.1kHz/48kHz/88.2kHz/96kHz/176.4kHz/192kHz；增益范围+6db~+60db；支持48V幻象电源。</w:t>
            </w:r>
          </w:p>
          <w:p w14:paraId="6B1ADDE7">
            <w:pPr>
              <w:rPr>
                <w:rFonts w:hint="eastAsia" w:ascii="仿宋" w:hAnsi="仿宋" w:eastAsia="仿宋" w:cs="仿宋"/>
                <w:sz w:val="21"/>
                <w:szCs w:val="21"/>
              </w:rPr>
            </w:pPr>
            <w:r>
              <w:rPr>
                <w:rFonts w:hint="eastAsia" w:ascii="仿宋" w:hAnsi="仿宋" w:eastAsia="仿宋" w:cs="仿宋"/>
                <w:sz w:val="21"/>
                <w:szCs w:val="21"/>
                <w:lang w:val="en-US" w:eastAsia="zh-CN"/>
              </w:rPr>
              <w:t>21. USB接口（线长3米），免驱动设计，支持win7/8/10操作系统，即插即用； 全向收音，拾音距离1.5米及以上。</w:t>
            </w:r>
          </w:p>
        </w:tc>
        <w:tc>
          <w:tcPr>
            <w:tcW w:w="540" w:type="dxa"/>
            <w:noWrap w:val="0"/>
            <w:vAlign w:val="center"/>
          </w:tcPr>
          <w:p w14:paraId="610F4B2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540" w:type="dxa"/>
            <w:noWrap w:val="0"/>
            <w:vAlign w:val="center"/>
          </w:tcPr>
          <w:p w14:paraId="3CCC5BC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2" w:type="dxa"/>
            <w:noWrap w:val="0"/>
            <w:vAlign w:val="center"/>
          </w:tcPr>
          <w:p w14:paraId="3102A486">
            <w:pPr>
              <w:jc w:val="center"/>
              <w:rPr>
                <w:rFonts w:hint="eastAsia" w:ascii="仿宋" w:hAnsi="仿宋" w:eastAsia="仿宋" w:cs="仿宋"/>
                <w:sz w:val="21"/>
                <w:szCs w:val="21"/>
                <w:lang w:val="en-US"/>
              </w:rPr>
            </w:pPr>
            <w:r>
              <w:rPr>
                <w:rFonts w:hint="eastAsia" w:ascii="仿宋" w:hAnsi="仿宋" w:eastAsia="仿宋" w:cs="仿宋"/>
                <w:sz w:val="21"/>
                <w:szCs w:val="21"/>
                <w:lang w:val="en-US"/>
              </w:rPr>
              <w:t>358000.00</w:t>
            </w:r>
          </w:p>
        </w:tc>
        <w:tc>
          <w:tcPr>
            <w:tcW w:w="1010" w:type="dxa"/>
            <w:noWrap w:val="0"/>
            <w:vAlign w:val="center"/>
          </w:tcPr>
          <w:p w14:paraId="5A3C7047">
            <w:pPr>
              <w:jc w:val="center"/>
              <w:rPr>
                <w:rFonts w:hint="eastAsia" w:ascii="仿宋" w:hAnsi="仿宋" w:eastAsia="仿宋" w:cs="仿宋"/>
                <w:sz w:val="21"/>
                <w:szCs w:val="21"/>
                <w:lang w:val="en-US"/>
              </w:rPr>
            </w:pPr>
            <w:r>
              <w:rPr>
                <w:rFonts w:hint="eastAsia" w:ascii="仿宋" w:hAnsi="仿宋" w:eastAsia="仿宋" w:cs="仿宋"/>
                <w:sz w:val="21"/>
                <w:szCs w:val="21"/>
                <w:lang w:val="en-US"/>
              </w:rPr>
              <w:t>358000.00</w:t>
            </w:r>
          </w:p>
        </w:tc>
      </w:tr>
      <w:tr w14:paraId="073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550" w:type="dxa"/>
            <w:noWrap w:val="0"/>
            <w:tcMar>
              <w:top w:w="13" w:type="dxa"/>
              <w:left w:w="57" w:type="dxa"/>
              <w:bottom w:w="0" w:type="dxa"/>
              <w:right w:w="57" w:type="dxa"/>
            </w:tcMar>
            <w:vAlign w:val="center"/>
          </w:tcPr>
          <w:p w14:paraId="08A5D8C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69" w:type="dxa"/>
            <w:gridSpan w:val="2"/>
            <w:noWrap w:val="0"/>
            <w:tcMar>
              <w:top w:w="13" w:type="dxa"/>
              <w:left w:w="57" w:type="dxa"/>
              <w:bottom w:w="0" w:type="dxa"/>
              <w:right w:w="57" w:type="dxa"/>
            </w:tcMar>
            <w:vAlign w:val="center"/>
          </w:tcPr>
          <w:p w14:paraId="2EAE53D7">
            <w:pPr>
              <w:rPr>
                <w:rFonts w:hint="eastAsia" w:ascii="仿宋" w:hAnsi="仿宋" w:eastAsia="仿宋" w:cs="仿宋"/>
                <w:sz w:val="21"/>
                <w:szCs w:val="21"/>
              </w:rPr>
            </w:pPr>
            <w:r>
              <w:rPr>
                <w:rFonts w:hint="eastAsia" w:ascii="仿宋" w:hAnsi="仿宋" w:eastAsia="仿宋" w:cs="仿宋"/>
                <w:sz w:val="21"/>
                <w:szCs w:val="21"/>
                <w:lang w:val="en-US" w:eastAsia="zh-CN"/>
              </w:rPr>
              <w:t>同传耳机套件</w:t>
            </w:r>
          </w:p>
        </w:tc>
        <w:tc>
          <w:tcPr>
            <w:tcW w:w="1321" w:type="dxa"/>
            <w:noWrap w:val="0"/>
            <w:tcMar>
              <w:top w:w="13" w:type="dxa"/>
              <w:left w:w="57" w:type="dxa"/>
              <w:bottom w:w="0" w:type="dxa"/>
              <w:right w:w="57" w:type="dxa"/>
            </w:tcMar>
            <w:vAlign w:val="center"/>
          </w:tcPr>
          <w:p w14:paraId="6B74855B">
            <w:pPr>
              <w:rPr>
                <w:rFonts w:hint="eastAsia" w:ascii="仿宋" w:hAnsi="仿宋" w:eastAsia="仿宋" w:cs="仿宋"/>
                <w:sz w:val="21"/>
                <w:szCs w:val="21"/>
              </w:rPr>
            </w:pPr>
          </w:p>
        </w:tc>
        <w:tc>
          <w:tcPr>
            <w:tcW w:w="2706" w:type="dxa"/>
            <w:noWrap w:val="0"/>
            <w:tcMar>
              <w:top w:w="13" w:type="dxa"/>
              <w:left w:w="57" w:type="dxa"/>
              <w:bottom w:w="0" w:type="dxa"/>
              <w:right w:w="57" w:type="dxa"/>
            </w:tcMar>
            <w:vAlign w:val="center"/>
          </w:tcPr>
          <w:p w14:paraId="7D667176">
            <w:pPr>
              <w:rPr>
                <w:rFonts w:hint="eastAsia" w:ascii="仿宋" w:hAnsi="仿宋" w:eastAsia="仿宋" w:cs="仿宋"/>
                <w:sz w:val="21"/>
                <w:szCs w:val="21"/>
              </w:rPr>
            </w:pPr>
            <w:r>
              <w:rPr>
                <w:rFonts w:hint="eastAsia" w:ascii="仿宋" w:hAnsi="仿宋" w:eastAsia="仿宋" w:cs="仿宋"/>
                <w:sz w:val="21"/>
                <w:szCs w:val="21"/>
                <w:lang w:val="en-US" w:eastAsia="zh-CN"/>
              </w:rPr>
              <w:t>1、发射器主机（3个）：工作频率：960-1000MHz；频道数：50CH；发射功率：18dBm；工作电流：220mA/；无线播放模式：260mA；频响范围：20Hz-4kHz；失真度：&lt;1%；信噪比：80dB；输入/输出接口：3.5mm；电池容量：2000mAh；充电电流：DC5V/400mAh.；机器尺寸：86*50*18.5mm.；单机重量：约81g；充电指示：LED显示；工作时长：10小时左右；天线：外置天线；有效距离：约100米。</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耳机接收器（50只）：工作频率：960-1000MHz；频道数：50CH；工作电流：15mA；频响范围：20Hz-4kHz；失真度：&lt;1%；信噪比：80dB；电池容量：260mAh；充电电流：DC5V/230mA.；产品尺寸：52*27*12.5mm；单机重量：约16g；功能指示：指示灯；内存容量：512MB；使用距离：约100米；</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3、充电箱：电位数：54位（耳挂接收）+2位（发射器）；交流输入：110-220V/AC；直流输出：5V/DC；产品尺寸：560*130*370mm；其他功能：储存及充电。</w:t>
            </w:r>
          </w:p>
        </w:tc>
        <w:tc>
          <w:tcPr>
            <w:tcW w:w="540" w:type="dxa"/>
            <w:noWrap w:val="0"/>
            <w:vAlign w:val="center"/>
          </w:tcPr>
          <w:p w14:paraId="6754409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540" w:type="dxa"/>
            <w:noWrap w:val="0"/>
            <w:vAlign w:val="center"/>
          </w:tcPr>
          <w:p w14:paraId="3992AF82">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62" w:type="dxa"/>
            <w:noWrap w:val="0"/>
            <w:vAlign w:val="center"/>
          </w:tcPr>
          <w:p w14:paraId="157D52E8">
            <w:pPr>
              <w:rPr>
                <w:rFonts w:hint="eastAsia" w:ascii="仿宋" w:hAnsi="仿宋" w:eastAsia="仿宋" w:cs="仿宋"/>
                <w:sz w:val="21"/>
                <w:szCs w:val="21"/>
                <w:lang w:val="en-US"/>
              </w:rPr>
            </w:pPr>
            <w:r>
              <w:rPr>
                <w:rFonts w:hint="eastAsia" w:ascii="仿宋" w:hAnsi="仿宋" w:eastAsia="仿宋" w:cs="仿宋"/>
                <w:sz w:val="21"/>
                <w:szCs w:val="21"/>
                <w:lang w:val="en-US"/>
              </w:rPr>
              <w:t>22000.00</w:t>
            </w:r>
          </w:p>
        </w:tc>
        <w:tc>
          <w:tcPr>
            <w:tcW w:w="1010" w:type="dxa"/>
            <w:noWrap w:val="0"/>
            <w:vAlign w:val="center"/>
          </w:tcPr>
          <w:p w14:paraId="0007D2F0">
            <w:pPr>
              <w:rPr>
                <w:rFonts w:hint="eastAsia" w:ascii="仿宋" w:hAnsi="仿宋" w:eastAsia="仿宋" w:cs="仿宋"/>
                <w:sz w:val="21"/>
                <w:szCs w:val="21"/>
                <w:lang w:val="en-US"/>
              </w:rPr>
            </w:pPr>
            <w:r>
              <w:rPr>
                <w:rFonts w:hint="eastAsia" w:ascii="仿宋" w:hAnsi="仿宋" w:eastAsia="仿宋" w:cs="仿宋"/>
                <w:sz w:val="21"/>
                <w:szCs w:val="21"/>
                <w:lang w:val="en-US"/>
              </w:rPr>
              <w:t>22000.00</w:t>
            </w:r>
          </w:p>
        </w:tc>
      </w:tr>
      <w:tr w14:paraId="367C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550" w:type="dxa"/>
            <w:noWrap w:val="0"/>
            <w:tcMar>
              <w:top w:w="13" w:type="dxa"/>
              <w:left w:w="57" w:type="dxa"/>
              <w:bottom w:w="0" w:type="dxa"/>
              <w:right w:w="57" w:type="dxa"/>
            </w:tcMar>
            <w:vAlign w:val="center"/>
          </w:tcPr>
          <w:p w14:paraId="33986B7B">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69" w:type="dxa"/>
            <w:gridSpan w:val="2"/>
            <w:noWrap w:val="0"/>
            <w:tcMar>
              <w:top w:w="13" w:type="dxa"/>
              <w:left w:w="57" w:type="dxa"/>
              <w:bottom w:w="0" w:type="dxa"/>
              <w:right w:w="57" w:type="dxa"/>
            </w:tcMar>
            <w:vAlign w:val="center"/>
          </w:tcPr>
          <w:p w14:paraId="6EF8756C">
            <w:pPr>
              <w:rPr>
                <w:rFonts w:hint="eastAsia" w:ascii="仿宋" w:hAnsi="仿宋" w:eastAsia="仿宋" w:cs="仿宋"/>
                <w:sz w:val="21"/>
                <w:szCs w:val="21"/>
              </w:rPr>
            </w:pPr>
            <w:r>
              <w:rPr>
                <w:rFonts w:hint="eastAsia" w:ascii="仿宋" w:hAnsi="仿宋" w:eastAsia="仿宋" w:cs="仿宋"/>
                <w:sz w:val="21"/>
                <w:szCs w:val="21"/>
                <w:lang w:val="en-US" w:eastAsia="zh-CN"/>
              </w:rPr>
              <w:t>双屏翻译机</w:t>
            </w:r>
          </w:p>
        </w:tc>
        <w:tc>
          <w:tcPr>
            <w:tcW w:w="1321" w:type="dxa"/>
            <w:noWrap w:val="0"/>
            <w:tcMar>
              <w:top w:w="13" w:type="dxa"/>
              <w:left w:w="57" w:type="dxa"/>
              <w:bottom w:w="0" w:type="dxa"/>
              <w:right w:w="57" w:type="dxa"/>
            </w:tcMar>
            <w:vAlign w:val="center"/>
          </w:tcPr>
          <w:p w14:paraId="4E0C9F2C">
            <w:pPr>
              <w:rPr>
                <w:rFonts w:hint="eastAsia" w:ascii="仿宋" w:hAnsi="仿宋" w:eastAsia="仿宋" w:cs="仿宋"/>
                <w:sz w:val="21"/>
                <w:szCs w:val="21"/>
              </w:rPr>
            </w:pPr>
          </w:p>
        </w:tc>
        <w:tc>
          <w:tcPr>
            <w:tcW w:w="2706" w:type="dxa"/>
            <w:noWrap w:val="0"/>
            <w:tcMar>
              <w:top w:w="13" w:type="dxa"/>
              <w:left w:w="57" w:type="dxa"/>
              <w:bottom w:w="0" w:type="dxa"/>
              <w:right w:w="57" w:type="dxa"/>
            </w:tcMar>
            <w:vAlign w:val="center"/>
          </w:tcPr>
          <w:p w14:paraId="2DA0129F">
            <w:pPr>
              <w:rPr>
                <w:rFonts w:hint="eastAsia" w:ascii="仿宋" w:hAnsi="仿宋" w:eastAsia="仿宋" w:cs="仿宋"/>
                <w:sz w:val="21"/>
                <w:szCs w:val="21"/>
              </w:rPr>
            </w:pPr>
            <w:r>
              <w:rPr>
                <w:rFonts w:hint="eastAsia" w:ascii="仿宋" w:hAnsi="仿宋" w:eastAsia="仿宋" w:cs="仿宋"/>
                <w:sz w:val="21"/>
                <w:szCs w:val="21"/>
                <w:lang w:val="en-US" w:eastAsia="zh-CN"/>
              </w:rPr>
              <w:t>离线语种：中文，英语，西班牙语，维吾尔语，泰语，日语，葡萄牙语，韩语，法语，俄语，德语，藏语，阿拉伯语；在线语种：41种以上； 搭载国产离线大模型，支持18种语言离线翻译；两种收音模式自由选择，双向自由沟通；支持强降噪模式，自动过滤1米*以外所有环境噪音，2W高音质扬声器，音量可达手机最大音量2倍*，播报清晰；联网方式：拟LSIM卡,手机热点，Wi-Fi, SIM卡(国外)，SIM卡(国内)；收音方案：七麦；存储媒介：不支持存储媒介；颜色：银灰色；包装清单：双屏翻译机2.0，领夹麦*2，保护皮套，使用指南，取卡针，充电器，Type-C数据线，三合一转接线</w:t>
            </w:r>
          </w:p>
        </w:tc>
        <w:tc>
          <w:tcPr>
            <w:tcW w:w="540" w:type="dxa"/>
            <w:noWrap w:val="0"/>
            <w:vAlign w:val="center"/>
          </w:tcPr>
          <w:p w14:paraId="709443A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w:t>
            </w:r>
          </w:p>
        </w:tc>
        <w:tc>
          <w:tcPr>
            <w:tcW w:w="540" w:type="dxa"/>
            <w:noWrap w:val="0"/>
            <w:vAlign w:val="center"/>
          </w:tcPr>
          <w:p w14:paraId="1FFD2FCB">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962" w:type="dxa"/>
            <w:noWrap w:val="0"/>
            <w:vAlign w:val="center"/>
          </w:tcPr>
          <w:p w14:paraId="71A109D4">
            <w:pPr>
              <w:rPr>
                <w:rFonts w:hint="eastAsia" w:ascii="仿宋" w:hAnsi="仿宋" w:eastAsia="仿宋" w:cs="仿宋"/>
                <w:sz w:val="21"/>
                <w:szCs w:val="21"/>
                <w:lang w:val="en-US"/>
              </w:rPr>
            </w:pPr>
            <w:r>
              <w:rPr>
                <w:rFonts w:hint="eastAsia" w:ascii="仿宋" w:hAnsi="仿宋" w:eastAsia="仿宋" w:cs="仿宋"/>
                <w:sz w:val="21"/>
                <w:szCs w:val="21"/>
                <w:lang w:val="en-US"/>
              </w:rPr>
              <w:t>6000.00</w:t>
            </w:r>
          </w:p>
        </w:tc>
        <w:tc>
          <w:tcPr>
            <w:tcW w:w="1010" w:type="dxa"/>
            <w:noWrap w:val="0"/>
            <w:vAlign w:val="center"/>
          </w:tcPr>
          <w:p w14:paraId="1E6EEDB6">
            <w:pPr>
              <w:rPr>
                <w:rFonts w:hint="eastAsia" w:ascii="仿宋" w:hAnsi="仿宋" w:eastAsia="仿宋" w:cs="仿宋"/>
                <w:sz w:val="21"/>
                <w:szCs w:val="21"/>
                <w:lang w:val="en-US"/>
              </w:rPr>
            </w:pPr>
            <w:r>
              <w:rPr>
                <w:rFonts w:hint="eastAsia" w:ascii="仿宋" w:hAnsi="仿宋" w:eastAsia="仿宋" w:cs="仿宋"/>
                <w:sz w:val="21"/>
                <w:szCs w:val="21"/>
                <w:lang w:val="en-US"/>
              </w:rPr>
              <w:t>18000.00</w:t>
            </w:r>
          </w:p>
        </w:tc>
      </w:tr>
      <w:bookmarkEnd w:id="0"/>
      <w:bookmarkEnd w:id="1"/>
      <w:bookmarkEnd w:id="2"/>
      <w:tr w14:paraId="6AA1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746" w:type="dxa"/>
            <w:gridSpan w:val="5"/>
            <w:noWrap w:val="0"/>
            <w:tcMar>
              <w:top w:w="13" w:type="dxa"/>
              <w:left w:w="57" w:type="dxa"/>
              <w:bottom w:w="0" w:type="dxa"/>
              <w:right w:w="57" w:type="dxa"/>
            </w:tcMar>
            <w:vAlign w:val="center"/>
          </w:tcPr>
          <w:p w14:paraId="3216BC66">
            <w:pPr>
              <w:rPr>
                <w:rFonts w:hint="eastAsia" w:ascii="仿宋" w:hAnsi="仿宋" w:eastAsia="仿宋" w:cs="仿宋"/>
                <w:sz w:val="21"/>
                <w:szCs w:val="21"/>
              </w:rPr>
            </w:pPr>
            <w:r>
              <w:rPr>
                <w:rFonts w:hint="eastAsia" w:ascii="仿宋" w:hAnsi="仿宋" w:eastAsia="仿宋" w:cs="仿宋"/>
                <w:sz w:val="21"/>
                <w:szCs w:val="21"/>
              </w:rPr>
              <w:t>合计金额：（大写）人民币</w:t>
            </w:r>
            <w:r>
              <w:rPr>
                <w:rFonts w:hint="eastAsia" w:ascii="仿宋" w:hAnsi="仿宋" w:eastAsia="仿宋" w:cs="仿宋"/>
                <w:sz w:val="21"/>
                <w:szCs w:val="21"/>
                <w:lang w:val="en-US"/>
              </w:rPr>
              <w:fldChar w:fldCharType="begin"/>
            </w:r>
            <w:r>
              <w:rPr>
                <w:rFonts w:hint="eastAsia" w:ascii="仿宋" w:hAnsi="仿宋" w:eastAsia="仿宋" w:cs="仿宋"/>
                <w:sz w:val="21"/>
                <w:szCs w:val="21"/>
                <w:lang w:val="en-US"/>
              </w:rPr>
              <w:instrText xml:space="preserve"> = 398000 \* CHINESENUM2 \* MERGEFORMAT </w:instrText>
            </w:r>
            <w:r>
              <w:rPr>
                <w:rFonts w:hint="eastAsia" w:ascii="仿宋" w:hAnsi="仿宋" w:eastAsia="仿宋" w:cs="仿宋"/>
                <w:sz w:val="21"/>
                <w:szCs w:val="21"/>
                <w:lang w:val="en-US"/>
              </w:rPr>
              <w:fldChar w:fldCharType="separate"/>
            </w:r>
            <w:r>
              <w:rPr>
                <w:rFonts w:hint="eastAsia" w:ascii="仿宋" w:hAnsi="仿宋" w:eastAsia="仿宋" w:cs="仿宋"/>
                <w:sz w:val="21"/>
                <w:szCs w:val="21"/>
              </w:rPr>
              <w:t>叁拾玖万捌仟</w:t>
            </w:r>
            <w:r>
              <w:rPr>
                <w:rFonts w:hint="eastAsia" w:ascii="仿宋" w:hAnsi="仿宋" w:eastAsia="仿宋" w:cs="仿宋"/>
                <w:sz w:val="21"/>
                <w:szCs w:val="21"/>
                <w:lang w:val="en-US"/>
              </w:rPr>
              <w:fldChar w:fldCharType="end"/>
            </w:r>
            <w:r>
              <w:rPr>
                <w:rFonts w:hint="eastAsia" w:ascii="仿宋" w:hAnsi="仿宋" w:eastAsia="仿宋" w:cs="仿宋"/>
                <w:sz w:val="21"/>
                <w:szCs w:val="21"/>
              </w:rPr>
              <w:t>元整</w:t>
            </w:r>
          </w:p>
        </w:tc>
        <w:tc>
          <w:tcPr>
            <w:tcW w:w="3052" w:type="dxa"/>
            <w:gridSpan w:val="4"/>
            <w:noWrap w:val="0"/>
            <w:vAlign w:val="center"/>
          </w:tcPr>
          <w:p w14:paraId="167CADEB">
            <w:pPr>
              <w:rPr>
                <w:rFonts w:hint="eastAsia" w:ascii="仿宋" w:hAnsi="仿宋" w:eastAsia="仿宋" w:cs="仿宋"/>
                <w:sz w:val="21"/>
                <w:szCs w:val="21"/>
              </w:rPr>
            </w:pPr>
            <w:r>
              <w:rPr>
                <w:rFonts w:hint="eastAsia" w:ascii="仿宋" w:hAnsi="仿宋" w:eastAsia="仿宋" w:cs="仿宋"/>
                <w:sz w:val="21"/>
                <w:szCs w:val="21"/>
              </w:rPr>
              <w:t xml:space="preserve">（小写）¥ </w:t>
            </w:r>
            <w:r>
              <w:rPr>
                <w:rFonts w:hint="eastAsia" w:ascii="仿宋" w:hAnsi="仿宋" w:eastAsia="仿宋" w:cs="仿宋"/>
                <w:sz w:val="21"/>
                <w:szCs w:val="21"/>
                <w:lang w:val="en-US"/>
              </w:rPr>
              <w:t>398000.00</w:t>
            </w:r>
            <w:r>
              <w:rPr>
                <w:rFonts w:hint="eastAsia" w:ascii="仿宋" w:hAnsi="仿宋" w:eastAsia="仿宋" w:cs="仿宋"/>
                <w:sz w:val="21"/>
                <w:szCs w:val="21"/>
              </w:rPr>
              <w:t xml:space="preserve">  </w:t>
            </w:r>
          </w:p>
        </w:tc>
      </w:tr>
      <w:tr w14:paraId="569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798" w:type="dxa"/>
            <w:gridSpan w:val="9"/>
            <w:noWrap w:val="0"/>
            <w:tcMar>
              <w:top w:w="13" w:type="dxa"/>
              <w:left w:w="57" w:type="dxa"/>
              <w:bottom w:w="0" w:type="dxa"/>
              <w:right w:w="57" w:type="dxa"/>
            </w:tcMar>
            <w:vAlign w:val="center"/>
          </w:tcPr>
          <w:p w14:paraId="54E563C9">
            <w:pPr>
              <w:rPr>
                <w:rFonts w:hint="eastAsia" w:ascii="仿宋" w:hAnsi="仿宋" w:eastAsia="仿宋" w:cs="仿宋"/>
                <w:sz w:val="21"/>
                <w:szCs w:val="21"/>
              </w:rPr>
            </w:pPr>
            <w:r>
              <w:rPr>
                <w:rFonts w:hint="eastAsia" w:ascii="仿宋" w:hAnsi="仿宋" w:eastAsia="仿宋" w:cs="仿宋"/>
                <w:sz w:val="21"/>
                <w:szCs w:val="21"/>
              </w:rPr>
              <w:t>二、商务要求</w:t>
            </w:r>
          </w:p>
        </w:tc>
      </w:tr>
      <w:tr w14:paraId="322D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046" w:type="dxa"/>
            <w:gridSpan w:val="2"/>
            <w:noWrap w:val="0"/>
            <w:tcMar>
              <w:top w:w="13" w:type="dxa"/>
              <w:left w:w="57" w:type="dxa"/>
              <w:bottom w:w="0" w:type="dxa"/>
              <w:right w:w="57" w:type="dxa"/>
            </w:tcMar>
            <w:vAlign w:val="center"/>
          </w:tcPr>
          <w:p w14:paraId="6A2BD06C">
            <w:pPr>
              <w:rPr>
                <w:rFonts w:hint="eastAsia" w:ascii="仿宋" w:hAnsi="仿宋" w:eastAsia="仿宋" w:cs="仿宋"/>
                <w:sz w:val="21"/>
                <w:szCs w:val="21"/>
              </w:rPr>
            </w:pPr>
            <w:r>
              <w:rPr>
                <w:rFonts w:hint="eastAsia" w:ascii="仿宋" w:hAnsi="仿宋" w:eastAsia="仿宋" w:cs="仿宋"/>
                <w:sz w:val="21"/>
                <w:szCs w:val="21"/>
              </w:rPr>
              <w:t>报价说明</w:t>
            </w:r>
          </w:p>
        </w:tc>
        <w:tc>
          <w:tcPr>
            <w:tcW w:w="7752" w:type="dxa"/>
            <w:gridSpan w:val="7"/>
            <w:noWrap w:val="0"/>
            <w:tcMar>
              <w:top w:w="13" w:type="dxa"/>
              <w:left w:w="57" w:type="dxa"/>
              <w:bottom w:w="0" w:type="dxa"/>
              <w:right w:w="57" w:type="dxa"/>
            </w:tcMar>
            <w:vAlign w:val="center"/>
          </w:tcPr>
          <w:p w14:paraId="2295B45B">
            <w:pPr>
              <w:rPr>
                <w:rFonts w:hint="eastAsia" w:ascii="仿宋" w:hAnsi="仿宋" w:eastAsia="仿宋" w:cs="仿宋"/>
                <w:sz w:val="21"/>
                <w:szCs w:val="21"/>
              </w:rPr>
            </w:pPr>
            <w:r>
              <w:rPr>
                <w:rFonts w:hint="eastAsia" w:ascii="仿宋" w:hAnsi="仿宋" w:eastAsia="仿宋" w:cs="仿宋"/>
                <w:sz w:val="21"/>
                <w:szCs w:val="21"/>
              </w:rPr>
              <w:t>报价为采购人指定地点的现场交付价格，包括但不限于：</w:t>
            </w:r>
          </w:p>
          <w:p w14:paraId="3E65A067">
            <w:pPr>
              <w:rPr>
                <w:rFonts w:hint="eastAsia" w:ascii="仿宋" w:hAnsi="仿宋" w:eastAsia="仿宋" w:cs="仿宋"/>
                <w:sz w:val="21"/>
                <w:szCs w:val="21"/>
              </w:rPr>
            </w:pPr>
            <w:r>
              <w:rPr>
                <w:rFonts w:hint="eastAsia" w:ascii="仿宋" w:hAnsi="仿宋" w:eastAsia="仿宋" w:cs="仿宋"/>
                <w:sz w:val="21"/>
                <w:szCs w:val="21"/>
              </w:rPr>
              <w:t>1）采购内容中所有货物和服务的价格；</w:t>
            </w:r>
          </w:p>
          <w:p w14:paraId="425B65B4">
            <w:pPr>
              <w:rPr>
                <w:rFonts w:hint="eastAsia" w:ascii="仿宋" w:hAnsi="仿宋" w:eastAsia="仿宋" w:cs="仿宋"/>
                <w:sz w:val="21"/>
                <w:szCs w:val="21"/>
              </w:rPr>
            </w:pPr>
            <w:r>
              <w:rPr>
                <w:rFonts w:hint="eastAsia" w:ascii="仿宋" w:hAnsi="仿宋" w:eastAsia="仿宋" w:cs="仿宋"/>
                <w:sz w:val="21"/>
                <w:szCs w:val="21"/>
              </w:rPr>
              <w:t>2）货物的标准附件、备品备件、专用工具的价格；</w:t>
            </w:r>
          </w:p>
          <w:p w14:paraId="4B7E4016">
            <w:pPr>
              <w:rPr>
                <w:rFonts w:hint="eastAsia" w:ascii="仿宋" w:hAnsi="仿宋" w:eastAsia="仿宋" w:cs="仿宋"/>
                <w:sz w:val="21"/>
                <w:szCs w:val="21"/>
              </w:rPr>
            </w:pPr>
            <w:r>
              <w:rPr>
                <w:rFonts w:hint="eastAsia" w:ascii="仿宋" w:hAnsi="仿宋" w:eastAsia="仿宋" w:cs="仿宋"/>
                <w:sz w:val="21"/>
                <w:szCs w:val="21"/>
              </w:rPr>
              <w:t>3）运输、装卸、安装（含安装材料）、调试、培训、技术支持、售后服务的费用，质保期内免费维修、养护、软件升级等费用；</w:t>
            </w:r>
          </w:p>
          <w:p w14:paraId="4093B542">
            <w:pPr>
              <w:rPr>
                <w:rFonts w:hint="eastAsia" w:ascii="仿宋" w:hAnsi="仿宋" w:eastAsia="仿宋" w:cs="仿宋"/>
                <w:sz w:val="21"/>
                <w:szCs w:val="21"/>
              </w:rPr>
            </w:pPr>
            <w:r>
              <w:rPr>
                <w:rFonts w:hint="eastAsia" w:ascii="仿宋" w:hAnsi="仿宋" w:eastAsia="仿宋" w:cs="仿宋"/>
                <w:sz w:val="21"/>
                <w:szCs w:val="21"/>
              </w:rPr>
              <w:t>4）必要的保险、检测费用和各项税费等。</w:t>
            </w:r>
          </w:p>
        </w:tc>
      </w:tr>
      <w:tr w14:paraId="6782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046" w:type="dxa"/>
            <w:gridSpan w:val="2"/>
            <w:noWrap w:val="0"/>
            <w:tcMar>
              <w:top w:w="13" w:type="dxa"/>
              <w:left w:w="57" w:type="dxa"/>
              <w:bottom w:w="0" w:type="dxa"/>
              <w:right w:w="57" w:type="dxa"/>
            </w:tcMar>
            <w:vAlign w:val="center"/>
          </w:tcPr>
          <w:p w14:paraId="3C2BC64D">
            <w:pPr>
              <w:rPr>
                <w:rFonts w:hint="eastAsia" w:ascii="仿宋" w:hAnsi="仿宋" w:eastAsia="仿宋" w:cs="仿宋"/>
                <w:sz w:val="21"/>
                <w:szCs w:val="21"/>
              </w:rPr>
            </w:pPr>
            <w:r>
              <w:rPr>
                <w:rFonts w:hint="eastAsia" w:ascii="仿宋" w:hAnsi="仿宋" w:eastAsia="仿宋" w:cs="仿宋"/>
                <w:sz w:val="21"/>
                <w:szCs w:val="21"/>
              </w:rPr>
              <w:t>质保期</w:t>
            </w:r>
          </w:p>
        </w:tc>
        <w:tc>
          <w:tcPr>
            <w:tcW w:w="7752" w:type="dxa"/>
            <w:gridSpan w:val="7"/>
            <w:noWrap w:val="0"/>
            <w:tcMar>
              <w:top w:w="13" w:type="dxa"/>
              <w:left w:w="57" w:type="dxa"/>
              <w:bottom w:w="0" w:type="dxa"/>
              <w:right w:w="57" w:type="dxa"/>
            </w:tcMar>
            <w:vAlign w:val="center"/>
          </w:tcPr>
          <w:p w14:paraId="4461885C">
            <w:pPr>
              <w:rPr>
                <w:rFonts w:hint="eastAsia" w:ascii="仿宋" w:hAnsi="仿宋" w:eastAsia="仿宋" w:cs="仿宋"/>
                <w:sz w:val="21"/>
                <w:szCs w:val="21"/>
              </w:rPr>
            </w:pPr>
            <w:r>
              <w:rPr>
                <w:rFonts w:hint="eastAsia" w:ascii="仿宋" w:hAnsi="仿宋" w:eastAsia="仿宋" w:cs="仿宋"/>
                <w:sz w:val="21"/>
                <w:szCs w:val="21"/>
              </w:rPr>
              <w:t>1.质保期：</w:t>
            </w:r>
            <w:r>
              <w:rPr>
                <w:rFonts w:hint="eastAsia" w:ascii="仿宋" w:hAnsi="仿宋" w:eastAsia="仿宋" w:cs="仿宋"/>
                <w:sz w:val="21"/>
                <w:szCs w:val="21"/>
                <w:lang w:val="en-US" w:eastAsia="zh-CN"/>
              </w:rPr>
              <w:t>12</w:t>
            </w:r>
            <w:r>
              <w:rPr>
                <w:rFonts w:hint="eastAsia" w:ascii="仿宋" w:hAnsi="仿宋" w:eastAsia="仿宋" w:cs="仿宋"/>
                <w:sz w:val="21"/>
                <w:szCs w:val="21"/>
              </w:rPr>
              <w:t>个月。（分项货物服务要求中有特别注明的，按特别注明的执行）</w:t>
            </w:r>
          </w:p>
          <w:p w14:paraId="405DD2B8">
            <w:pPr>
              <w:rPr>
                <w:rFonts w:hint="eastAsia" w:ascii="仿宋" w:hAnsi="仿宋" w:eastAsia="仿宋" w:cs="仿宋"/>
                <w:sz w:val="21"/>
                <w:szCs w:val="21"/>
              </w:rPr>
            </w:pPr>
            <w:r>
              <w:rPr>
                <w:rFonts w:hint="eastAsia" w:ascii="仿宋" w:hAnsi="仿宋" w:eastAsia="仿宋" w:cs="仿宋"/>
                <w:sz w:val="21"/>
                <w:szCs w:val="21"/>
              </w:rPr>
              <w:t>2.所有货物服务按国家“三包”有关规定执行“三包”。质保期自交付验收合格之日起计算，质保期内提供上门维修、更换和软件升级服务；质保期结束后，提供终身维护，并优惠提供相关零配件。</w:t>
            </w:r>
          </w:p>
        </w:tc>
      </w:tr>
      <w:tr w14:paraId="5D0F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046" w:type="dxa"/>
            <w:gridSpan w:val="2"/>
            <w:noWrap w:val="0"/>
            <w:tcMar>
              <w:top w:w="13" w:type="dxa"/>
              <w:left w:w="57" w:type="dxa"/>
              <w:bottom w:w="0" w:type="dxa"/>
              <w:right w:w="57" w:type="dxa"/>
            </w:tcMar>
            <w:vAlign w:val="center"/>
          </w:tcPr>
          <w:p w14:paraId="16470DE6">
            <w:pPr>
              <w:rPr>
                <w:rFonts w:hint="eastAsia" w:ascii="仿宋" w:hAnsi="仿宋" w:eastAsia="仿宋" w:cs="仿宋"/>
                <w:sz w:val="21"/>
                <w:szCs w:val="21"/>
              </w:rPr>
            </w:pPr>
            <w:r>
              <w:rPr>
                <w:rFonts w:hint="eastAsia" w:ascii="仿宋" w:hAnsi="仿宋" w:eastAsia="仿宋" w:cs="仿宋"/>
                <w:sz w:val="21"/>
                <w:szCs w:val="21"/>
              </w:rPr>
              <w:t>产品及售后服务要求</w:t>
            </w:r>
          </w:p>
        </w:tc>
        <w:tc>
          <w:tcPr>
            <w:tcW w:w="7752" w:type="dxa"/>
            <w:gridSpan w:val="7"/>
            <w:noWrap w:val="0"/>
            <w:tcMar>
              <w:top w:w="13" w:type="dxa"/>
              <w:left w:w="57" w:type="dxa"/>
              <w:bottom w:w="0" w:type="dxa"/>
              <w:right w:w="57" w:type="dxa"/>
            </w:tcMar>
            <w:vAlign w:val="center"/>
          </w:tcPr>
          <w:p w14:paraId="66942624">
            <w:pPr>
              <w:rPr>
                <w:rFonts w:hint="eastAsia" w:ascii="仿宋" w:hAnsi="仿宋" w:eastAsia="仿宋" w:cs="仿宋"/>
                <w:sz w:val="21"/>
                <w:szCs w:val="21"/>
              </w:rPr>
            </w:pPr>
            <w:r>
              <w:rPr>
                <w:rFonts w:hint="eastAsia" w:ascii="仿宋" w:hAnsi="仿宋" w:eastAsia="仿宋" w:cs="仿宋"/>
                <w:sz w:val="21"/>
                <w:szCs w:val="21"/>
              </w:rPr>
              <w:t>1.成交人交付的所有货物必须是签订合同之日前 半年 内生产的产品，。</w:t>
            </w:r>
          </w:p>
          <w:p w14:paraId="598FDC71">
            <w:pPr>
              <w:rPr>
                <w:rFonts w:hint="eastAsia" w:ascii="仿宋" w:hAnsi="仿宋" w:eastAsia="仿宋" w:cs="仿宋"/>
                <w:sz w:val="21"/>
                <w:szCs w:val="21"/>
              </w:rPr>
            </w:pPr>
            <w:r>
              <w:rPr>
                <w:rFonts w:hint="eastAsia" w:ascii="仿宋" w:hAnsi="仿宋" w:eastAsia="仿宋" w:cs="仿宋"/>
                <w:sz w:val="21"/>
                <w:szCs w:val="21"/>
              </w:rPr>
              <w:t>2.送货至采购人指定地点，协助进行安装场地设计，完成安装和调试。所有安装应符合国家、行业相关标准及规范。（所有货物仅接受现场交付，不接受邮递）</w:t>
            </w:r>
          </w:p>
          <w:p w14:paraId="36625D25">
            <w:pPr>
              <w:rPr>
                <w:rFonts w:hint="eastAsia" w:ascii="仿宋" w:hAnsi="仿宋" w:eastAsia="仿宋" w:cs="仿宋"/>
                <w:sz w:val="21"/>
                <w:szCs w:val="21"/>
              </w:rPr>
            </w:pPr>
            <w:r>
              <w:rPr>
                <w:rFonts w:hint="eastAsia" w:ascii="仿宋" w:hAnsi="仿宋" w:eastAsia="仿宋" w:cs="仿宋"/>
                <w:sz w:val="21"/>
                <w:szCs w:val="21"/>
              </w:rPr>
              <w:t>3.为采购人提供产品操作、维修、日常养护等方面的培训，确保采购方使用人员能独立操作使用，培训人数、时间、地点等由采购人指定。</w:t>
            </w:r>
          </w:p>
          <w:p w14:paraId="4A7D34C0">
            <w:pPr>
              <w:rPr>
                <w:rFonts w:hint="eastAsia" w:ascii="仿宋" w:hAnsi="仿宋" w:eastAsia="仿宋" w:cs="仿宋"/>
                <w:sz w:val="21"/>
                <w:szCs w:val="21"/>
              </w:rPr>
            </w:pPr>
            <w:r>
              <w:rPr>
                <w:rFonts w:hint="eastAsia" w:ascii="仿宋" w:hAnsi="仿宋" w:eastAsia="仿宋" w:cs="仿宋"/>
                <w:sz w:val="21"/>
                <w:szCs w:val="21"/>
              </w:rPr>
              <w:t>4.故障响应时间：在使用过程中出现质量问题，成交人在接到采购人通知后1小时作出响应；如需到达现场解决的，在8小时内应到达现场。</w:t>
            </w:r>
          </w:p>
          <w:p w14:paraId="00F62271">
            <w:pPr>
              <w:rPr>
                <w:rFonts w:hint="eastAsia" w:ascii="仿宋" w:hAnsi="仿宋" w:eastAsia="仿宋" w:cs="仿宋"/>
                <w:sz w:val="21"/>
                <w:szCs w:val="21"/>
              </w:rPr>
            </w:pPr>
            <w:r>
              <w:rPr>
                <w:rFonts w:hint="eastAsia" w:ascii="仿宋" w:hAnsi="仿宋" w:eastAsia="仿宋" w:cs="仿宋"/>
                <w:sz w:val="21"/>
                <w:szCs w:val="21"/>
              </w:rPr>
              <w:t>5.成交人须遵守校园出入规定，在供货、安装过程中确保相关人员安全。供货、安装过程中产生的残留物或垃圾，成交人需自行清理至校外。</w:t>
            </w:r>
          </w:p>
        </w:tc>
      </w:tr>
      <w:tr w14:paraId="7F45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046" w:type="dxa"/>
            <w:gridSpan w:val="2"/>
            <w:noWrap w:val="0"/>
            <w:tcMar>
              <w:top w:w="13" w:type="dxa"/>
              <w:left w:w="57" w:type="dxa"/>
              <w:bottom w:w="0" w:type="dxa"/>
              <w:right w:w="57" w:type="dxa"/>
            </w:tcMar>
            <w:vAlign w:val="center"/>
          </w:tcPr>
          <w:p w14:paraId="2DED1F31">
            <w:pPr>
              <w:rPr>
                <w:rFonts w:hint="eastAsia" w:ascii="仿宋" w:hAnsi="仿宋" w:eastAsia="仿宋" w:cs="仿宋"/>
                <w:sz w:val="21"/>
                <w:szCs w:val="21"/>
              </w:rPr>
            </w:pPr>
            <w:r>
              <w:rPr>
                <w:rFonts w:hint="eastAsia" w:ascii="仿宋" w:hAnsi="仿宋" w:eastAsia="仿宋" w:cs="仿宋"/>
                <w:sz w:val="21"/>
                <w:szCs w:val="21"/>
              </w:rPr>
              <w:t>交付时间</w:t>
            </w:r>
          </w:p>
        </w:tc>
        <w:tc>
          <w:tcPr>
            <w:tcW w:w="7752" w:type="dxa"/>
            <w:gridSpan w:val="7"/>
            <w:noWrap w:val="0"/>
            <w:tcMar>
              <w:top w:w="13" w:type="dxa"/>
              <w:left w:w="57" w:type="dxa"/>
              <w:bottom w:w="0" w:type="dxa"/>
              <w:right w:w="57" w:type="dxa"/>
            </w:tcMar>
            <w:vAlign w:val="center"/>
          </w:tcPr>
          <w:p w14:paraId="5A36605E">
            <w:pPr>
              <w:rPr>
                <w:rFonts w:hint="eastAsia" w:ascii="仿宋" w:hAnsi="仿宋" w:eastAsia="仿宋" w:cs="仿宋"/>
                <w:sz w:val="21"/>
                <w:szCs w:val="21"/>
              </w:rPr>
            </w:pPr>
            <w:r>
              <w:rPr>
                <w:rFonts w:hint="eastAsia" w:ascii="仿宋" w:hAnsi="仿宋" w:eastAsia="仿宋" w:cs="仿宋"/>
                <w:sz w:val="21"/>
                <w:szCs w:val="21"/>
              </w:rPr>
              <w:t>1.交付时间：自签订合同之日起   10日内   全部交付完成并验收合格。</w:t>
            </w:r>
          </w:p>
          <w:p w14:paraId="4AD92D80">
            <w:pPr>
              <w:rPr>
                <w:rFonts w:hint="eastAsia" w:ascii="仿宋" w:hAnsi="仿宋" w:eastAsia="仿宋" w:cs="仿宋"/>
                <w:sz w:val="21"/>
                <w:szCs w:val="21"/>
              </w:rPr>
            </w:pPr>
            <w:r>
              <w:rPr>
                <w:rFonts w:hint="eastAsia" w:ascii="仿宋" w:hAnsi="仿宋" w:eastAsia="仿宋" w:cs="仿宋"/>
                <w:sz w:val="21"/>
                <w:szCs w:val="21"/>
              </w:rPr>
              <w:t>2.交付地点：广西</w:t>
            </w:r>
            <w:r>
              <w:rPr>
                <w:rFonts w:hint="eastAsia" w:ascii="仿宋" w:hAnsi="仿宋" w:eastAsia="仿宋" w:cs="仿宋"/>
                <w:sz w:val="21"/>
                <w:szCs w:val="21"/>
                <w:lang w:val="en-US" w:eastAsia="zh-CN"/>
              </w:rPr>
              <w:t>中医药</w:t>
            </w:r>
            <w:r>
              <w:rPr>
                <w:rFonts w:hint="eastAsia" w:ascii="仿宋" w:hAnsi="仿宋" w:eastAsia="仿宋" w:cs="仿宋"/>
                <w:sz w:val="21"/>
                <w:szCs w:val="21"/>
              </w:rPr>
              <w:t>大学。</w:t>
            </w:r>
          </w:p>
        </w:tc>
      </w:tr>
      <w:tr w14:paraId="082A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798" w:type="dxa"/>
            <w:gridSpan w:val="9"/>
            <w:noWrap w:val="0"/>
            <w:tcMar>
              <w:top w:w="13" w:type="dxa"/>
              <w:left w:w="57" w:type="dxa"/>
              <w:bottom w:w="0" w:type="dxa"/>
              <w:right w:w="57" w:type="dxa"/>
            </w:tcMar>
            <w:vAlign w:val="center"/>
          </w:tcPr>
          <w:p w14:paraId="3CE31C05">
            <w:pPr>
              <w:rPr>
                <w:rFonts w:hint="eastAsia" w:ascii="仿宋" w:hAnsi="仿宋" w:eastAsia="仿宋" w:cs="仿宋"/>
                <w:sz w:val="21"/>
                <w:szCs w:val="21"/>
              </w:rPr>
            </w:pPr>
            <w:r>
              <w:rPr>
                <w:rFonts w:hint="eastAsia" w:ascii="仿宋" w:hAnsi="仿宋" w:eastAsia="仿宋" w:cs="仿宋"/>
                <w:sz w:val="21"/>
                <w:szCs w:val="21"/>
              </w:rPr>
              <w:t>三、其它要求</w:t>
            </w:r>
          </w:p>
        </w:tc>
      </w:tr>
      <w:tr w14:paraId="3F38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798" w:type="dxa"/>
            <w:gridSpan w:val="9"/>
            <w:noWrap w:val="0"/>
            <w:tcMar>
              <w:top w:w="13" w:type="dxa"/>
              <w:left w:w="57" w:type="dxa"/>
              <w:bottom w:w="0" w:type="dxa"/>
              <w:right w:w="57" w:type="dxa"/>
            </w:tcMar>
            <w:vAlign w:val="center"/>
          </w:tcPr>
          <w:p w14:paraId="49D49CDE">
            <w:pPr>
              <w:rPr>
                <w:rFonts w:hint="eastAsia" w:ascii="仿宋" w:hAnsi="仿宋" w:eastAsia="仿宋" w:cs="仿宋"/>
                <w:sz w:val="21"/>
                <w:szCs w:val="21"/>
              </w:rPr>
            </w:pPr>
            <w:r>
              <w:rPr>
                <w:rFonts w:hint="eastAsia" w:ascii="仿宋" w:hAnsi="仿宋" w:eastAsia="仿宋" w:cs="仿宋"/>
                <w:sz w:val="21"/>
                <w:szCs w:val="21"/>
              </w:rPr>
              <w:t>（填写其他补充事项）</w:t>
            </w:r>
          </w:p>
        </w:tc>
      </w:tr>
    </w:tbl>
    <w:p w14:paraId="2ED937A6">
      <w:pPr>
        <w:rPr>
          <w:rFonts w:ascii="宋体" w:hAnsi="宋体" w:cs="仿宋"/>
          <w:bCs/>
          <w:color w:val="000000"/>
        </w:rPr>
      </w:pPr>
      <w:r>
        <w:rPr>
          <w:rFonts w:hint="eastAsia" w:ascii="宋体" w:hAnsi="宋体" w:cs="仿宋"/>
          <w:color w:val="000000"/>
          <w:sz w:val="18"/>
        </w:rPr>
        <w:t>注：所有价格均用人民币表示，单位为元，精确到小数点后两位。</w:t>
      </w:r>
    </w:p>
    <w:p w14:paraId="3F3D1A7B">
      <w:pPr>
        <w:rPr>
          <w:rFonts w:hint="eastAsia" w:ascii="仿宋" w:hAnsi="仿宋" w:eastAsia="仿宋" w:cs="仿宋"/>
          <w:sz w:val="32"/>
          <w:szCs w:val="32"/>
        </w:rPr>
      </w:pPr>
      <w:r>
        <w:rPr>
          <w:rFonts w:hint="eastAsia" w:ascii="仿宋" w:hAnsi="仿宋" w:eastAsia="仿宋" w:cs="仿宋"/>
          <w:sz w:val="32"/>
          <w:szCs w:val="32"/>
        </w:rPr>
        <w:t xml:space="preserve">供应商全称：                         </w:t>
      </w:r>
      <w:r>
        <w:rPr>
          <w:rFonts w:hint="eastAsia" w:ascii="仿宋" w:hAnsi="仿宋" w:eastAsia="仿宋" w:cs="仿宋"/>
          <w:sz w:val="32"/>
          <w:szCs w:val="32"/>
          <w:lang w:val="en-US" w:eastAsia="zh-CN"/>
        </w:rPr>
        <w:t xml:space="preserve">       </w:t>
      </w:r>
      <w:bookmarkStart w:id="3" w:name="_GoBack"/>
      <w:bookmarkEnd w:id="3"/>
      <w:r>
        <w:rPr>
          <w:rFonts w:hint="eastAsia" w:ascii="仿宋" w:hAnsi="仿宋" w:eastAsia="仿宋" w:cs="仿宋"/>
          <w:sz w:val="32"/>
          <w:szCs w:val="32"/>
        </w:rPr>
        <w:t>（公章）</w:t>
      </w:r>
    </w:p>
    <w:p w14:paraId="35A703CD">
      <w:pPr>
        <w:rPr>
          <w:rFonts w:hint="eastAsia" w:ascii="仿宋" w:hAnsi="仿宋" w:eastAsia="仿宋" w:cs="仿宋"/>
          <w:sz w:val="32"/>
          <w:szCs w:val="32"/>
        </w:rPr>
      </w:pPr>
      <w:r>
        <w:rPr>
          <w:rFonts w:hint="eastAsia" w:ascii="仿宋" w:hAnsi="仿宋" w:eastAsia="仿宋" w:cs="仿宋"/>
          <w:sz w:val="32"/>
          <w:szCs w:val="32"/>
        </w:rPr>
        <w:t xml:space="preserve">法定代表人或委托代理人：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（签字或签章）</w:t>
      </w:r>
    </w:p>
    <w:p w14:paraId="0FBB7656">
      <w:pPr>
        <w:rPr>
          <w:rFonts w:hint="eastAsia" w:ascii="仿宋" w:hAnsi="仿宋" w:eastAsia="仿宋" w:cs="仿宋"/>
          <w:sz w:val="32"/>
          <w:szCs w:val="32"/>
        </w:rPr>
      </w:pPr>
      <w:r>
        <w:rPr>
          <w:rFonts w:hint="eastAsia" w:ascii="仿宋" w:hAnsi="仿宋" w:eastAsia="仿宋" w:cs="仿宋"/>
          <w:sz w:val="32"/>
          <w:szCs w:val="32"/>
        </w:rPr>
        <w:t>供应商地址：</w:t>
      </w:r>
      <w:r>
        <w:rPr>
          <w:rFonts w:hint="eastAsia" w:ascii="仿宋" w:hAnsi="仿宋" w:eastAsia="仿宋" w:cs="仿宋"/>
          <w:sz w:val="32"/>
          <w:szCs w:val="32"/>
        </w:rPr>
        <w:tab/>
      </w:r>
      <w:r>
        <w:rPr>
          <w:rFonts w:hint="eastAsia" w:ascii="仿宋" w:hAnsi="仿宋" w:eastAsia="仿宋" w:cs="仿宋"/>
          <w:sz w:val="32"/>
          <w:szCs w:val="32"/>
        </w:rPr>
        <w:t xml:space="preserve">                       </w:t>
      </w:r>
    </w:p>
    <w:p w14:paraId="648AADA6">
      <w:pPr>
        <w:rPr>
          <w:rFonts w:hint="eastAsia" w:ascii="仿宋" w:hAnsi="仿宋" w:eastAsia="仿宋" w:cs="仿宋"/>
          <w:sz w:val="32"/>
          <w:szCs w:val="32"/>
        </w:rPr>
      </w:pPr>
      <w:r>
        <w:rPr>
          <w:rFonts w:hint="eastAsia" w:ascii="仿宋" w:hAnsi="仿宋" w:eastAsia="仿宋" w:cs="仿宋"/>
          <w:sz w:val="32"/>
          <w:szCs w:val="32"/>
        </w:rPr>
        <w:t>供应商联系方式：                  （联系人、联系电话）</w:t>
      </w:r>
    </w:p>
    <w:p w14:paraId="0C4636FB">
      <w:pPr>
        <w:rPr>
          <w:rFonts w:hint="eastAsia" w:ascii="仿宋" w:hAnsi="仿宋" w:eastAsia="仿宋" w:cs="仿宋"/>
          <w:sz w:val="32"/>
          <w:szCs w:val="32"/>
        </w:rPr>
      </w:pPr>
      <w:r>
        <w:rPr>
          <w:rFonts w:hint="eastAsia" w:ascii="仿宋" w:hAnsi="仿宋" w:eastAsia="仿宋" w:cs="仿宋"/>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2345A"/>
    <w:rsid w:val="30B2345A"/>
    <w:rsid w:val="7E81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kern w:val="0"/>
      <w:sz w:val="20"/>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3159</Words>
  <Characters>3642</Characters>
  <Lines>0</Lines>
  <Paragraphs>0</Paragraphs>
  <TotalTime>5</TotalTime>
  <ScaleCrop>false</ScaleCrop>
  <LinksUpToDate>false</LinksUpToDate>
  <CharactersWithSpaces>3780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2025-06-18T11:00:00Z</dcterms:created>
  <dc:creator>Anna Wang</dc:creator>
  <cp:lastModifiedBy>Anna Wang</cp:lastModifiedBy>
  <dcterms:modified xsi:type="dcterms:W3CDTF">2025-06-19T03:10:59Z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B6CB9BCD952743A8B618903F0BB0FF2E_11</vt:lpwstr>
  </property>
  <property fmtid="{D5CDD505-2E9C-101B-9397-08002B2CF9AE}" pid="4" name="KSOTemplateDocerSaveRecord">
    <vt:lpwstr>eyJoZGlkIjoiYWQ5ZDM0ZWNmZGE4MWJkMWQwYzgxOTYyOGNjODIzOGEiLCJ1c2VySWQiOiIyNzA5NjEyNzkifQ==</vt:lpwstr>
  </property>
</Properties>
</file>