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25912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个人简介</w:t>
      </w:r>
    </w:p>
    <w:p w14:paraId="59B81D61">
      <w:pPr>
        <w:jc w:val="left"/>
      </w:pP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83185</wp:posOffset>
            </wp:positionV>
            <wp:extent cx="1894840" cy="2566035"/>
            <wp:effectExtent l="0" t="0" r="10160" b="12065"/>
            <wp:wrapSquare wrapText="bothSides"/>
            <wp:docPr id="1" name="图片 1" descr="C:/Users/asus/Desktop/e419fbeca85e5f9302d0754d9df5764.pnge419fbeca85e5f9302d0754d9df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sus/Desktop/e419fbeca85e5f9302d0754d9df5764.pnge419fbeca85e5f9302d0754d9df5764"/>
                    <pic:cNvPicPr>
                      <a:picLocks noChangeAspect="1"/>
                    </pic:cNvPicPr>
                  </pic:nvPicPr>
                  <pic:blipFill>
                    <a:blip r:embed="rId4"/>
                    <a:srcRect t="4487" b="448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484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8DC905">
      <w:pPr>
        <w:ind w:firstLine="588" w:firstLineChars="200"/>
        <w:jc w:val="left"/>
        <w:rPr>
          <w:rFonts w:hint="default" w:ascii="黑体" w:hAnsi="黑体" w:eastAsia="黑体" w:cs="黑体"/>
          <w:w w:val="9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t>姓名：孔令义</w:t>
      </w:r>
      <w:bookmarkStart w:id="0" w:name="_GoBack"/>
      <w:bookmarkEnd w:id="0"/>
    </w:p>
    <w:p w14:paraId="75135684">
      <w:pPr>
        <w:ind w:firstLine="588" w:firstLineChars="200"/>
        <w:jc w:val="left"/>
        <w:rPr>
          <w:rFonts w:hint="eastAsia"/>
        </w:rPr>
      </w:pPr>
      <w:r>
        <w:rPr>
          <w:rFonts w:hint="eastAsia" w:ascii="黑体" w:hAnsi="黑体" w:eastAsia="黑体" w:cs="黑体"/>
          <w:w w:val="98"/>
          <w:sz w:val="30"/>
          <w:szCs w:val="30"/>
          <w:lang w:val="en-US" w:eastAsia="zh-CN"/>
        </w:rPr>
        <w:t>职务：中国药科大学原副校长</w:t>
      </w:r>
    </w:p>
    <w:p w14:paraId="7A924A47">
      <w:pPr>
        <w:jc w:val="left"/>
        <w:rPr>
          <w:rFonts w:hint="eastAsia"/>
        </w:rPr>
      </w:pPr>
    </w:p>
    <w:p w14:paraId="3146C368">
      <w:pPr>
        <w:jc w:val="left"/>
        <w:rPr>
          <w:rFonts w:hint="eastAsia"/>
        </w:rPr>
      </w:pPr>
    </w:p>
    <w:p w14:paraId="58CCF228">
      <w:pPr>
        <w:jc w:val="left"/>
        <w:rPr>
          <w:rFonts w:hint="eastAsia"/>
        </w:rPr>
      </w:pPr>
    </w:p>
    <w:p w14:paraId="6B620BED">
      <w:pPr>
        <w:jc w:val="left"/>
        <w:rPr>
          <w:rFonts w:hint="eastAsia"/>
        </w:rPr>
      </w:pPr>
    </w:p>
    <w:p w14:paraId="56FE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 w14:paraId="5BF4A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 w14:paraId="7C7F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 w14:paraId="0E81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</w:p>
    <w:p w14:paraId="60BF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40"/>
          <w:lang w:val="en-US" w:eastAsia="zh-CN"/>
        </w:rPr>
        <w:t>孔令仪，教授，博士生导师，国家杰出青年科学基金获得者、教育部长江学者特聘教授、新世纪百千万人才工程国家级人选，教育部创新团队带头人，国家双一流建设学科中国药科大学中药学学科酋席学科带头人。兼任国务院学位委员会学科评议组成员、中国药学会中药和天然药物专业委员会副主任委员、教育部科学技术委员会委员(学部员)。担任ChineseJournal of Natural Medicines主编,Journal of Asian NaturalProduct Research、《药学学报》、《中草药》等杂志副主编或编委。主持国家自然科学基金重点项目、“重大新药创制”国家科技重大专项等30余项国家级重点科研项目，在JACS、Nature Communications、Hepatology等发表SCl论文800余篇，2014-2023年连续入选Elsevier“中国高被引学者”榜单。主编出版《离等天然药物化学》《复杂天然产物波谱解析》等8部著作。获国内外授权发明专利25项。获得国家科技进步二等奖、国家教学成果二等奖、江苏省科学技术一等奖、教育部自然科学一等奖，江苏省教学成果特等奖，并获全国创新争先奖、中国药学发展奖、吴阶平医药创新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EA12D3-6D24-4404-AC9D-7192A1C0E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D2F34F3-31C4-414D-A310-DF59EE44819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42E1F58-D4A9-440C-8C4A-BE2BC8E85C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6805AB-ABDC-49FB-9A00-9179BBFE5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B58DD"/>
    <w:rsid w:val="2DD14514"/>
    <w:rsid w:val="41C42B29"/>
    <w:rsid w:val="4A3A4EEC"/>
    <w:rsid w:val="7040593F"/>
    <w:rsid w:val="790E7239"/>
    <w:rsid w:val="7B3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531</Characters>
  <Lines>0</Lines>
  <Paragraphs>0</Paragraphs>
  <TotalTime>3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2025-02-26T03:21:00Z</dcterms:created>
  <dc:creator>Administrator</dc:creator>
  <cp:lastModifiedBy>施焕华</cp:lastModifiedBy>
  <dcterms:modified xsi:type="dcterms:W3CDTF">2025-05-14T14:18:49Z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040ABB307D69473BAD5FDB3D47FC2930_12</vt:lpwstr>
  </property>
  <property fmtid="{D5CDD505-2E9C-101B-9397-08002B2CF9AE}" pid="4" name="KSOTemplateDocerSaveRecord">
    <vt:lpwstr>eyJoZGlkIjoiMzNkZDI2ZDMwODkzZjc3NzJmMmZmMTczMjBiZTdlOWMiLCJ1c2VySWQiOiIyNDUwMDE4NzMifQ==</vt:lpwstr>
  </property>
</Properties>
</file>