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67525">
      <w:pPr>
        <w:pStyle w:val="3"/>
        <w:widowControl/>
        <w:spacing w:beforeAutospacing="0" w:afterAutospacing="0" w:line="360" w:lineRule="auto"/>
        <w:jc w:val="center"/>
        <w:rPr>
          <w:rFonts w:hint="default"/>
          <w:sz w:val="32"/>
          <w:szCs w:val="32"/>
        </w:rPr>
      </w:pPr>
      <w:r>
        <w:rPr>
          <w:sz w:val="32"/>
          <w:szCs w:val="32"/>
        </w:rPr>
        <w:t>关于组织申报</w:t>
      </w:r>
      <w:r>
        <w:rPr>
          <w:rFonts w:hint="eastAsia"/>
          <w:sz w:val="32"/>
          <w:szCs w:val="32"/>
        </w:rPr>
        <w:t>研究阐释党的二十届三中全会精神国家社会科学基金重大专项</w:t>
      </w:r>
      <w:r>
        <w:rPr>
          <w:sz w:val="32"/>
          <w:szCs w:val="32"/>
        </w:rPr>
        <w:t>招标的通知</w:t>
      </w:r>
    </w:p>
    <w:p w14:paraId="3F1B0078">
      <w:pPr>
        <w:spacing w:line="360" w:lineRule="auto"/>
        <w:rPr>
          <w:rFonts w:ascii="仿宋" w:hAnsi="仿宋" w:eastAsia="仿宋" w:cs="宋体"/>
          <w:kern w:val="0"/>
          <w:szCs w:val="21"/>
        </w:rPr>
      </w:pPr>
    </w:p>
    <w:p w14:paraId="3EBE728A">
      <w:pPr>
        <w:spacing w:line="360" w:lineRule="auto"/>
        <w:rPr>
          <w:rFonts w:ascii="仿宋" w:hAnsi="仿宋" w:eastAsia="仿宋" w:cs="宋体"/>
          <w:kern w:val="0"/>
          <w:sz w:val="24"/>
          <w:szCs w:val="24"/>
        </w:rPr>
      </w:pPr>
      <w:r>
        <w:rPr>
          <w:rFonts w:hint="eastAsia" w:ascii="仿宋" w:hAnsi="仿宋" w:eastAsia="仿宋" w:cs="宋体"/>
          <w:kern w:val="0"/>
          <w:sz w:val="24"/>
          <w:szCs w:val="24"/>
        </w:rPr>
        <w:t>各单位、部门：</w:t>
      </w:r>
    </w:p>
    <w:p w14:paraId="3E912D28">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ascii="仿宋" w:hAnsi="仿宋" w:eastAsia="仿宋" w:cs="宋体"/>
          <w:kern w:val="0"/>
          <w:sz w:val="24"/>
          <w:szCs w:val="24"/>
        </w:rPr>
      </w:pPr>
      <w:r>
        <w:rPr>
          <w:rFonts w:hint="eastAsia" w:ascii="仿宋" w:hAnsi="仿宋" w:eastAsia="仿宋" w:cs="宋体"/>
          <w:kern w:val="0"/>
          <w:sz w:val="24"/>
          <w:szCs w:val="24"/>
        </w:rPr>
        <w:t>全国哲学社会科学工作办公室发布了《研究阐释党的二十届三中全会精神国家社会科学基金重大专项招标公告》（原文地址：http://www.nopss.gov.cn/n1/2024/0826/c431028-40306326.html），现将申报事项通知如下</w:t>
      </w:r>
      <w:r>
        <w:rPr>
          <w:rFonts w:hint="eastAsia" w:ascii="仿宋" w:hAnsi="仿宋" w:eastAsia="仿宋" w:cs="宋体"/>
          <w:kern w:val="0"/>
          <w:sz w:val="24"/>
          <w:szCs w:val="24"/>
          <w:lang w:eastAsia="zh-CN"/>
        </w:rPr>
        <w:t>，</w:t>
      </w:r>
      <w:r>
        <w:rPr>
          <w:rFonts w:hint="eastAsia" w:ascii="仿宋" w:hAnsi="仿宋" w:eastAsia="仿宋" w:cs="宋体"/>
          <w:kern w:val="0"/>
          <w:sz w:val="24"/>
          <w:szCs w:val="24"/>
        </w:rPr>
        <w:t>请各单位、部门组织</w:t>
      </w:r>
      <w:r>
        <w:rPr>
          <w:rFonts w:hint="eastAsia" w:ascii="仿宋" w:hAnsi="仿宋" w:eastAsia="仿宋" w:cs="宋体"/>
          <w:kern w:val="0"/>
          <w:sz w:val="24"/>
          <w:szCs w:val="24"/>
          <w:lang w:val="en-US" w:eastAsia="zh-CN"/>
        </w:rPr>
        <w:t>力量集中申报</w:t>
      </w:r>
      <w:r>
        <w:rPr>
          <w:rFonts w:hint="eastAsia" w:ascii="仿宋" w:hAnsi="仿宋" w:eastAsia="仿宋" w:cs="宋体"/>
          <w:kern w:val="0"/>
          <w:sz w:val="24"/>
          <w:szCs w:val="24"/>
        </w:rPr>
        <w:t>。</w:t>
      </w:r>
    </w:p>
    <w:p w14:paraId="139C14BF">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一、招标单位</w:t>
      </w:r>
    </w:p>
    <w:p w14:paraId="54F8CE2E">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全国哲学社会科学工作办公室</w:t>
      </w:r>
    </w:p>
    <w:p w14:paraId="0C3C91BF">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二、招标对象</w:t>
      </w:r>
    </w:p>
    <w:p w14:paraId="5EF215FD">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主要包括中央有关部委，教育部直属高校，省级以上党校（行政学院）、社科院、高校和重点研究基地，军队系统重点院校和社科研究机构的研究人员。投标以责任单位名义组织，多单位联合投标须确定一个责任单位。鼓励跨学科、跨地区、跨单位联合投标，鼓励理论工作部门与实际工作部门合作开展研究。</w:t>
      </w:r>
    </w:p>
    <w:p w14:paraId="2D52F31C">
      <w:pPr>
        <w:spacing w:line="360" w:lineRule="auto"/>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三、招标工作总的要求</w:t>
      </w:r>
    </w:p>
    <w:p w14:paraId="78B48DAD">
      <w:pPr>
        <w:spacing w:line="360" w:lineRule="auto"/>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以习近平新时代中国特色社会主义思想为指导，深入贯彻落实党的二十大和二十届二中、三中全会精神，紧紧围绕习近平总书记重要讲话精神和《中共中央关于进一步全面深化改革、推进中国式现代化的决定》，组织社科界深入研究阐释党的二十届三中全会提出的新思想新论断、作出的新部署新要求，大力推动实践基础上的理论创新，着力推出有理论说服力、有实践指导意义的重大成果，为深入学习宣传贯彻党的二十届三中全会精神提供坚实学理支撑。</w:t>
      </w:r>
    </w:p>
    <w:p w14:paraId="287C99D1">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lang w:val="en-US" w:eastAsia="zh-CN"/>
        </w:rPr>
        <w:t>四、</w:t>
      </w:r>
      <w:r>
        <w:rPr>
          <w:rFonts w:hint="eastAsia" w:ascii="仿宋" w:hAnsi="仿宋" w:eastAsia="仿宋" w:cs="宋体"/>
          <w:kern w:val="0"/>
          <w:sz w:val="24"/>
          <w:szCs w:val="24"/>
        </w:rPr>
        <w:t>招标数量和资助强度</w:t>
      </w:r>
    </w:p>
    <w:p w14:paraId="2F9B1C7B">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本次重大专项招标共确定121个招标选题，根据投标情况和课题质量，每个研究方向原则上确立1至2项中标课题；每项资助经费60—80万元。</w:t>
      </w:r>
    </w:p>
    <w:p w14:paraId="12955200">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lang w:val="en-US" w:eastAsia="zh-CN"/>
        </w:rPr>
        <w:t>五</w:t>
      </w:r>
      <w:r>
        <w:rPr>
          <w:rFonts w:hint="eastAsia" w:ascii="仿宋" w:hAnsi="仿宋" w:eastAsia="仿宋" w:cs="宋体"/>
          <w:kern w:val="0"/>
          <w:sz w:val="24"/>
          <w:szCs w:val="24"/>
        </w:rPr>
        <w:t>、投标资格要求</w:t>
      </w:r>
    </w:p>
    <w:p w14:paraId="515E00CF">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（一）投标责任单位须具备下列条件：</w:t>
      </w:r>
    </w:p>
    <w:p w14:paraId="5E63ADDC">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1.在相关研究领域具有较强的科研力量和深厚的学术积累；</w:t>
      </w:r>
    </w:p>
    <w:p w14:paraId="2B7B5AD2">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2.设有专门负责科研管理工作的职能部门；</w:t>
      </w:r>
    </w:p>
    <w:p w14:paraId="341FED39">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3.能够为开展重大专项研究工作提供良好条件。</w:t>
      </w:r>
    </w:p>
    <w:p w14:paraId="16E6E778">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（二）投标者须具备下列条件：</w:t>
      </w:r>
    </w:p>
    <w:p w14:paraId="0C1F300A">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1.遵守中华人民共和国宪法和法律，遵守国家社科基金各项管理规定；在相关研究领域具有深厚的学术造诣和丰富的科研经验，社会责任感强，学风优良；具有正高级专业技术职称或厅局级以上（含）领导职务，能够承担实质性研究工作并担负科研组织指导职责；每个投标团队的首席专家只能为一人。</w:t>
      </w:r>
    </w:p>
    <w:p w14:paraId="3E0E3B2D">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2.在研的国家社科基金重大项目和重大研究专项、马克思主义理论研究和建设工程重大项目、教育部哲学社会科学研究重大课题攻关项目及其他国家级科研重大项目的首席专家，不能作为首席专家参加本次投标。</w:t>
      </w:r>
    </w:p>
    <w:p w14:paraId="427C9D14">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3.首席专家只能投标一个项目，且不能作为子课题负责人或课题组成员参与本次投标的其他课题。子课题负责人须具有副高级（含）以上职称，在本批次招标中只能参与一个投标课题，课题组成员最多参与两个投标课题。在研国家社会科学基金重大项目、重大研究专项项目及教育部哲学社会科学研究重大课题攻关项目的负责人，不得作为子课题负责人参与本次投标。</w:t>
      </w:r>
    </w:p>
    <w:p w14:paraId="17773428">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六、投标课题要求</w:t>
      </w:r>
    </w:p>
    <w:p w14:paraId="70C7768C">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1.投标人须按照招标选题（附后）投标，原则上不能修改选题表述，如确有需要可进行适当微调，但不得大幅压缩或改变研究内容，自选课题不予受理。本次投标须按照新修订的《投标书》（2024年8月制）规定的内容和要求填写申报材料。《投标书》要突出课题论证设计部分，重点介绍总体研究框架和预期目标，课题研究思路、研究重点和创新之处，简要介绍研究综述、子课题负责人情况等内容，课题设计论证和研究计划合计不超过4万字。</w:t>
      </w:r>
    </w:p>
    <w:p w14:paraId="57A12323">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2.投标人要着眼服务国家需求，树立目标导向，增强问题意识，课题设计要突出研究重点，不宜过于宽泛，避免大而全，子课题数量一般不超过5个。每个子课题只能确定一名负责人。完成时间一般为2-3年。</w:t>
      </w:r>
    </w:p>
    <w:p w14:paraId="696DE545">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3.投标人要熟知国内外相关领域研究前沿动态，具备扎实的研究基础和丰富的相关前期研究成果。投标人要紧紧围绕重点问题深入实际调查研究，加强战略性思考，开展前瞻性研究，应着重阐明本课题设计相对于已有研究的独到学术价值、应用价值和社会意义。</w:t>
      </w:r>
    </w:p>
    <w:p w14:paraId="59DE31E5">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4.投标人要树立鲜明的问题导向和创新意识，在框架设计、研究思路、主要内容、基本观点、研究方法等方面，体现创新的学术思想、独到的学术见解和可能取得的突破。要注重采取多学科研究方法和组建跨学科研究团队，发挥重大课题在科研育人方面的重要作用。</w:t>
      </w:r>
    </w:p>
    <w:p w14:paraId="4EB4EEB2">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5.投标人须提交3篇与申报选题研究领域相关的代表性成果（论文或专著），作为评审立项的重要参考。</w:t>
      </w:r>
    </w:p>
    <w:p w14:paraId="4238BCB6">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七、投标纪律要求</w:t>
      </w:r>
    </w:p>
    <w:p w14:paraId="673D5B59">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1.责任单位和投标人要加强审核，切实把好政治方向关和学术质量关。各地社科管理部门和在京委托管理机构要按工作程序对《投标书》、投标人及科研团队进行资格审查，合格的予以报送。</w:t>
      </w:r>
    </w:p>
    <w:p w14:paraId="3C1A5566">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2.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7B64A629">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3.子课题负责人和课题组成员须为课题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12B7A97C">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4.投标人可提出2名以内建议回避评审专家，</w:t>
      </w:r>
      <w:r>
        <w:rPr>
          <w:rFonts w:hint="eastAsia" w:ascii="仿宋" w:hAnsi="仿宋" w:eastAsia="仿宋" w:cs="宋体"/>
          <w:kern w:val="0"/>
          <w:sz w:val="24"/>
          <w:szCs w:val="24"/>
          <w:lang w:val="en-US" w:eastAsia="zh-CN"/>
        </w:rPr>
        <w:t>国家社科</w:t>
      </w:r>
      <w:r>
        <w:rPr>
          <w:rFonts w:hint="eastAsia" w:ascii="仿宋" w:hAnsi="仿宋" w:eastAsia="仿宋" w:cs="宋体"/>
          <w:kern w:val="0"/>
          <w:sz w:val="24"/>
          <w:szCs w:val="24"/>
        </w:rPr>
        <w:t>办将根据评审工作实际情况予以考虑。</w:t>
      </w:r>
    </w:p>
    <w:p w14:paraId="69848E85">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八、时间安排</w:t>
      </w:r>
    </w:p>
    <w:p w14:paraId="0B0D20F1">
      <w:pPr>
        <w:spacing w:line="360" w:lineRule="auto"/>
        <w:ind w:firstLine="480" w:firstLineChars="200"/>
        <w:rPr>
          <w:rFonts w:ascii="仿宋" w:hAnsi="仿宋" w:eastAsia="仿宋" w:cs="宋体"/>
          <w:kern w:val="0"/>
          <w:sz w:val="24"/>
          <w:szCs w:val="24"/>
        </w:rPr>
      </w:pPr>
      <w:bookmarkStart w:id="0" w:name="_Hlk164323978"/>
      <w:r>
        <w:rPr>
          <w:rFonts w:hint="eastAsia" w:ascii="仿宋" w:hAnsi="仿宋" w:eastAsia="仿宋" w:cs="宋体"/>
          <w:kern w:val="0"/>
          <w:sz w:val="24"/>
          <w:szCs w:val="24"/>
        </w:rPr>
        <w:t>各单位于</w:t>
      </w:r>
      <w:r>
        <w:rPr>
          <w:rFonts w:hint="eastAsia" w:ascii="仿宋" w:hAnsi="仿宋" w:eastAsia="仿宋" w:cs="宋体"/>
          <w:b/>
          <w:bCs/>
          <w:kern w:val="0"/>
          <w:sz w:val="24"/>
          <w:szCs w:val="24"/>
          <w:lang w:val="en-US" w:eastAsia="zh-CN"/>
        </w:rPr>
        <w:t>9</w:t>
      </w:r>
      <w:r>
        <w:rPr>
          <w:rFonts w:hint="eastAsia" w:ascii="仿宋" w:hAnsi="仿宋" w:eastAsia="仿宋" w:cs="宋体"/>
          <w:b/>
          <w:bCs/>
          <w:kern w:val="0"/>
          <w:sz w:val="24"/>
          <w:szCs w:val="24"/>
        </w:rPr>
        <w:t>月</w:t>
      </w:r>
      <w:r>
        <w:rPr>
          <w:rFonts w:hint="eastAsia" w:ascii="仿宋" w:hAnsi="仿宋" w:eastAsia="仿宋" w:cs="宋体"/>
          <w:b/>
          <w:bCs/>
          <w:kern w:val="0"/>
          <w:sz w:val="24"/>
          <w:szCs w:val="24"/>
          <w:lang w:val="en-US" w:eastAsia="zh-CN"/>
        </w:rPr>
        <w:t>20</w:t>
      </w:r>
      <w:r>
        <w:rPr>
          <w:rFonts w:hint="eastAsia" w:ascii="仿宋" w:hAnsi="仿宋" w:eastAsia="仿宋" w:cs="宋体"/>
          <w:b/>
          <w:bCs/>
          <w:kern w:val="0"/>
          <w:sz w:val="24"/>
          <w:szCs w:val="24"/>
        </w:rPr>
        <w:t>日</w:t>
      </w:r>
      <w:r>
        <w:rPr>
          <w:rFonts w:hint="eastAsia" w:ascii="仿宋" w:hAnsi="仿宋" w:eastAsia="仿宋" w:cs="宋体"/>
          <w:kern w:val="0"/>
          <w:sz w:val="24"/>
          <w:szCs w:val="24"/>
        </w:rPr>
        <w:t>前将申报汇总表（附件</w:t>
      </w:r>
      <w:r>
        <w:rPr>
          <w:rFonts w:hint="eastAsia" w:ascii="仿宋" w:hAnsi="仿宋" w:eastAsia="仿宋" w:cs="宋体"/>
          <w:kern w:val="0"/>
          <w:sz w:val="24"/>
          <w:szCs w:val="24"/>
          <w:lang w:val="en-US" w:eastAsia="zh-CN"/>
        </w:rPr>
        <w:t>3</w:t>
      </w:r>
      <w:r>
        <w:rPr>
          <w:rFonts w:hint="eastAsia" w:ascii="仿宋" w:hAnsi="仿宋" w:eastAsia="仿宋" w:cs="宋体"/>
          <w:kern w:val="0"/>
          <w:sz w:val="24"/>
          <w:szCs w:val="24"/>
        </w:rPr>
        <w:t>）纸质版交至科技处，电子版发送至科技处邮箱，并在国家社科基金科研创新服务管理平台(https://xm.npopss-cn.gov.cn)内提交申报材料，逾期不予受理</w:t>
      </w:r>
      <w:bookmarkEnd w:id="0"/>
      <w:bookmarkStart w:id="1" w:name="_GoBack"/>
      <w:bookmarkEnd w:id="1"/>
      <w:r>
        <w:rPr>
          <w:rFonts w:hint="eastAsia" w:ascii="仿宋" w:hAnsi="仿宋" w:eastAsia="仿宋" w:cs="宋体"/>
          <w:kern w:val="0"/>
          <w:sz w:val="24"/>
          <w:szCs w:val="24"/>
        </w:rPr>
        <w:t>。</w:t>
      </w:r>
    </w:p>
    <w:p w14:paraId="2590DA15">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国家社科基金科研创新服务管理平台中的“项目申报系统”为本次申报的唯一网络平台</w:t>
      </w:r>
      <w:r>
        <w:rPr>
          <w:rFonts w:hint="eastAsia" w:ascii="仿宋" w:hAnsi="仿宋" w:eastAsia="仿宋" w:cs="宋体"/>
          <w:kern w:val="0"/>
          <w:sz w:val="24"/>
          <w:szCs w:val="24"/>
          <w:lang w:eastAsia="zh-CN"/>
        </w:rPr>
        <w:t>，</w:t>
      </w:r>
      <w:r>
        <w:rPr>
          <w:rFonts w:hint="eastAsia" w:ascii="仿宋" w:hAnsi="仿宋" w:eastAsia="仿宋" w:cs="宋体"/>
          <w:kern w:val="0"/>
          <w:sz w:val="24"/>
          <w:szCs w:val="24"/>
          <w:lang w:val="en-US" w:eastAsia="zh-CN"/>
        </w:rPr>
        <w:t>开放时间为</w:t>
      </w:r>
      <w:r>
        <w:rPr>
          <w:rFonts w:hint="eastAsia" w:ascii="仿宋" w:hAnsi="仿宋" w:eastAsia="仿宋" w:cs="宋体"/>
          <w:b/>
          <w:bCs/>
          <w:kern w:val="0"/>
          <w:sz w:val="24"/>
          <w:szCs w:val="24"/>
          <w:lang w:val="en-US" w:eastAsia="zh-CN"/>
        </w:rPr>
        <w:t>9月15日零时至26日17时</w:t>
      </w:r>
      <w:r>
        <w:rPr>
          <w:rFonts w:hint="eastAsia" w:ascii="仿宋" w:hAnsi="仿宋" w:eastAsia="仿宋" w:cs="宋体"/>
          <w:kern w:val="0"/>
          <w:sz w:val="24"/>
          <w:szCs w:val="24"/>
        </w:rPr>
        <w:t>。有关申报系统及技术问题请咨询400-800-1636，电子信箱：support@e-plugger.com。</w:t>
      </w:r>
    </w:p>
    <w:p w14:paraId="259E2232">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九、联系方式</w:t>
      </w:r>
    </w:p>
    <w:p w14:paraId="5109B4B7">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未尽事宜，请申请人先联系所在单位、部门的科管人员。确无法解决的问题，可联系学校科技处处理。</w:t>
      </w:r>
    </w:p>
    <w:p w14:paraId="5A7F5F7D">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学校科技处联系方式：</w:t>
      </w:r>
    </w:p>
    <w:p w14:paraId="4E95ABAF">
      <w:pPr>
        <w:spacing w:line="360" w:lineRule="auto"/>
        <w:ind w:firstLine="480" w:firstLineChars="200"/>
        <w:rPr>
          <w:rFonts w:hint="default" w:ascii="仿宋" w:hAnsi="仿宋" w:eastAsia="仿宋" w:cs="宋体"/>
          <w:kern w:val="0"/>
          <w:sz w:val="24"/>
          <w:szCs w:val="24"/>
          <w:lang w:val="en-US" w:eastAsia="zh-CN"/>
        </w:rPr>
      </w:pPr>
      <w:r>
        <w:rPr>
          <w:rFonts w:hint="eastAsia" w:ascii="仿宋" w:hAnsi="仿宋" w:eastAsia="仿宋" w:cs="宋体"/>
          <w:kern w:val="0"/>
          <w:sz w:val="24"/>
          <w:szCs w:val="24"/>
        </w:rPr>
        <w:t>联系人：</w:t>
      </w:r>
      <w:r>
        <w:rPr>
          <w:rFonts w:hint="eastAsia" w:ascii="仿宋" w:hAnsi="仿宋" w:eastAsia="仿宋" w:cs="宋体"/>
          <w:kern w:val="0"/>
          <w:sz w:val="24"/>
          <w:szCs w:val="24"/>
          <w:lang w:val="en-US" w:eastAsia="zh-CN"/>
        </w:rPr>
        <w:t>张广发、刘显</w:t>
      </w:r>
    </w:p>
    <w:p w14:paraId="4441106D">
      <w:pPr>
        <w:spacing w:line="360" w:lineRule="auto"/>
        <w:ind w:firstLine="480" w:firstLineChars="200"/>
        <w:rPr>
          <w:rFonts w:hint="default" w:ascii="仿宋" w:hAnsi="仿宋" w:eastAsia="仿宋" w:cs="宋体"/>
          <w:kern w:val="0"/>
          <w:sz w:val="24"/>
          <w:szCs w:val="24"/>
          <w:lang w:val="en-US" w:eastAsia="zh-CN"/>
        </w:rPr>
      </w:pPr>
      <w:r>
        <w:rPr>
          <w:rFonts w:hint="eastAsia" w:ascii="仿宋" w:hAnsi="仿宋" w:eastAsia="仿宋" w:cs="宋体"/>
          <w:kern w:val="0"/>
          <w:sz w:val="24"/>
          <w:szCs w:val="24"/>
        </w:rPr>
        <w:t>联系电话：0771-3</w:t>
      </w:r>
      <w:r>
        <w:rPr>
          <w:rFonts w:hint="eastAsia" w:ascii="仿宋" w:hAnsi="仿宋" w:eastAsia="仿宋" w:cs="宋体"/>
          <w:kern w:val="0"/>
          <w:sz w:val="24"/>
          <w:szCs w:val="24"/>
          <w:lang w:val="en-US" w:eastAsia="zh-CN"/>
        </w:rPr>
        <w:t>941063</w:t>
      </w:r>
    </w:p>
    <w:p w14:paraId="3C535ACE">
      <w:pPr>
        <w:spacing w:line="360" w:lineRule="auto"/>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rPr>
        <w:t>联系地址：仙葫校区合德楼3</w:t>
      </w:r>
      <w:r>
        <w:rPr>
          <w:rFonts w:hint="eastAsia" w:ascii="仿宋" w:hAnsi="仿宋" w:eastAsia="仿宋" w:cs="宋体"/>
          <w:kern w:val="0"/>
          <w:sz w:val="24"/>
          <w:szCs w:val="24"/>
          <w:lang w:val="en-US" w:eastAsia="zh-CN"/>
        </w:rPr>
        <w:t>22</w:t>
      </w:r>
      <w:r>
        <w:rPr>
          <w:rFonts w:hint="eastAsia" w:ascii="仿宋" w:hAnsi="仿宋" w:eastAsia="仿宋" w:cs="宋体"/>
          <w:kern w:val="0"/>
          <w:sz w:val="24"/>
          <w:szCs w:val="24"/>
        </w:rPr>
        <w:t>室</w:t>
      </w:r>
    </w:p>
    <w:p w14:paraId="4099FE08">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联系邮箱：kejichujihuake@163.com</w:t>
      </w:r>
    </w:p>
    <w:p w14:paraId="41816DBF">
      <w:pPr>
        <w:spacing w:line="360" w:lineRule="auto"/>
        <w:ind w:firstLine="480" w:firstLineChars="200"/>
        <w:rPr>
          <w:rFonts w:ascii="仿宋" w:hAnsi="仿宋" w:eastAsia="仿宋" w:cs="宋体"/>
          <w:kern w:val="0"/>
          <w:sz w:val="24"/>
          <w:szCs w:val="24"/>
        </w:rPr>
      </w:pPr>
    </w:p>
    <w:p w14:paraId="48695B9F">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附件：</w:t>
      </w:r>
    </w:p>
    <w:p w14:paraId="6BF21AE7">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1.研究阐释党的二十届三中全会精神重大专项招标选题</w:t>
      </w:r>
    </w:p>
    <w:p w14:paraId="63EDE151">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2.研究阐释党的二十届三中全会精神国家社会科学基金重大专项投标书</w:t>
      </w:r>
    </w:p>
    <w:p w14:paraId="46FA4269">
      <w:pPr>
        <w:spacing w:line="360" w:lineRule="auto"/>
        <w:ind w:firstLine="480" w:firstLineChars="200"/>
        <w:rPr>
          <w:rFonts w:ascii="仿宋" w:hAnsi="仿宋" w:eastAsia="仿宋" w:cs="宋体"/>
          <w:kern w:val="0"/>
          <w:sz w:val="24"/>
          <w:szCs w:val="24"/>
        </w:rPr>
      </w:pPr>
      <w:r>
        <w:rPr>
          <w:rFonts w:hint="eastAsia" w:ascii="仿宋" w:hAnsi="仿宋" w:eastAsia="仿宋" w:cs="宋体"/>
          <w:kern w:val="0"/>
          <w:sz w:val="24"/>
          <w:szCs w:val="24"/>
        </w:rPr>
        <w:t>3</w:t>
      </w:r>
      <w:r>
        <w:rPr>
          <w:rFonts w:hint="eastAsia" w:ascii="仿宋" w:hAnsi="仿宋" w:eastAsia="仿宋" w:cs="宋体"/>
          <w:kern w:val="0"/>
          <w:sz w:val="24"/>
          <w:szCs w:val="24"/>
          <w:lang w:eastAsia="zh-Hans"/>
        </w:rPr>
        <w:t>.研究阐释党的二十届三中全会精神重大专项招标汇总表</w:t>
      </w:r>
    </w:p>
    <w:p w14:paraId="6816744A">
      <w:pPr>
        <w:spacing w:line="360" w:lineRule="auto"/>
        <w:ind w:firstLine="480" w:firstLineChars="200"/>
        <w:rPr>
          <w:rFonts w:hint="eastAsia" w:ascii="仿宋" w:hAnsi="仿宋" w:eastAsia="仿宋" w:cs="宋体"/>
          <w:kern w:val="0"/>
          <w:sz w:val="24"/>
          <w:szCs w:val="24"/>
        </w:rPr>
      </w:pPr>
    </w:p>
    <w:p w14:paraId="29E179DE">
      <w:pPr>
        <w:spacing w:line="360" w:lineRule="auto"/>
        <w:ind w:firstLine="480" w:firstLineChars="200"/>
        <w:jc w:val="right"/>
        <w:rPr>
          <w:rFonts w:ascii="仿宋" w:hAnsi="仿宋" w:eastAsia="仿宋" w:cs="宋体"/>
          <w:kern w:val="0"/>
          <w:sz w:val="24"/>
          <w:szCs w:val="24"/>
        </w:rPr>
      </w:pPr>
      <w:r>
        <w:rPr>
          <w:rFonts w:hint="eastAsia" w:ascii="仿宋" w:hAnsi="仿宋" w:eastAsia="仿宋" w:cs="宋体"/>
          <w:kern w:val="0"/>
          <w:sz w:val="24"/>
          <w:szCs w:val="24"/>
        </w:rPr>
        <w:t>广西中医药大学科技处</w:t>
      </w:r>
    </w:p>
    <w:p w14:paraId="5CBEEE2D">
      <w:pPr>
        <w:spacing w:line="360" w:lineRule="auto"/>
        <w:ind w:firstLine="480" w:firstLineChars="200"/>
        <w:jc w:val="right"/>
        <w:rPr>
          <w:rFonts w:ascii="仿宋" w:hAnsi="仿宋" w:eastAsia="仿宋" w:cs="宋体"/>
          <w:kern w:val="0"/>
          <w:sz w:val="24"/>
          <w:szCs w:val="24"/>
        </w:rPr>
      </w:pPr>
      <w:r>
        <w:rPr>
          <w:rFonts w:hint="eastAsia" w:ascii="仿宋" w:hAnsi="仿宋" w:eastAsia="仿宋" w:cs="宋体"/>
          <w:kern w:val="0"/>
          <w:sz w:val="24"/>
          <w:szCs w:val="24"/>
        </w:rPr>
        <w:t>202</w:t>
      </w:r>
      <w:r>
        <w:rPr>
          <w:rFonts w:hint="eastAsia" w:ascii="仿宋" w:hAnsi="仿宋" w:eastAsia="仿宋" w:cs="宋体"/>
          <w:kern w:val="0"/>
          <w:sz w:val="24"/>
          <w:szCs w:val="24"/>
          <w:lang w:val="en-US" w:eastAsia="zh-CN"/>
        </w:rPr>
        <w:t>4</w:t>
      </w:r>
      <w:r>
        <w:rPr>
          <w:rFonts w:hint="eastAsia" w:ascii="仿宋" w:hAnsi="仿宋" w:eastAsia="仿宋" w:cs="宋体"/>
          <w:kern w:val="0"/>
          <w:sz w:val="24"/>
          <w:szCs w:val="24"/>
        </w:rPr>
        <w:t>年</w:t>
      </w:r>
      <w:r>
        <w:rPr>
          <w:rFonts w:hint="eastAsia" w:ascii="仿宋" w:hAnsi="仿宋" w:eastAsia="仿宋" w:cs="宋体"/>
          <w:kern w:val="0"/>
          <w:sz w:val="24"/>
          <w:szCs w:val="24"/>
          <w:lang w:val="en-US" w:eastAsia="zh-CN"/>
        </w:rPr>
        <w:t>8</w:t>
      </w:r>
      <w:r>
        <w:rPr>
          <w:rFonts w:hint="eastAsia" w:ascii="仿宋" w:hAnsi="仿宋" w:eastAsia="仿宋" w:cs="宋体"/>
          <w:kern w:val="0"/>
          <w:sz w:val="24"/>
          <w:szCs w:val="24"/>
        </w:rPr>
        <w:t>月</w:t>
      </w:r>
      <w:r>
        <w:rPr>
          <w:rFonts w:hint="eastAsia" w:ascii="仿宋" w:hAnsi="仿宋" w:eastAsia="仿宋" w:cs="宋体"/>
          <w:kern w:val="0"/>
          <w:sz w:val="24"/>
          <w:szCs w:val="24"/>
          <w:lang w:val="en-US" w:eastAsia="zh-CN"/>
        </w:rPr>
        <w:t>30</w:t>
      </w:r>
      <w:r>
        <w:rPr>
          <w:rFonts w:hint="eastAsia" w:ascii="仿宋" w:hAnsi="仿宋" w:eastAsia="仿宋" w:cs="宋体"/>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NmNjMmRjZmNmNTUzMjk1OTdiMzYxMTZkMDk1MjMifQ=="/>
  </w:docVars>
  <w:rsids>
    <w:rsidRoot w:val="00CB35EA"/>
    <w:rsid w:val="00215ADD"/>
    <w:rsid w:val="003868FE"/>
    <w:rsid w:val="003F27A4"/>
    <w:rsid w:val="004B190E"/>
    <w:rsid w:val="006860DB"/>
    <w:rsid w:val="00693622"/>
    <w:rsid w:val="007639AB"/>
    <w:rsid w:val="008F2D66"/>
    <w:rsid w:val="00A051BA"/>
    <w:rsid w:val="00B254D3"/>
    <w:rsid w:val="00BD2F38"/>
    <w:rsid w:val="00C35B12"/>
    <w:rsid w:val="00CB35EA"/>
    <w:rsid w:val="00CD7C88"/>
    <w:rsid w:val="00D428B9"/>
    <w:rsid w:val="00DA2259"/>
    <w:rsid w:val="00EA4DF1"/>
    <w:rsid w:val="00FA0D09"/>
    <w:rsid w:val="00FC10A9"/>
    <w:rsid w:val="07823C94"/>
    <w:rsid w:val="0DD707F5"/>
    <w:rsid w:val="0E3C301D"/>
    <w:rsid w:val="0FBF1CE2"/>
    <w:rsid w:val="15F11D33"/>
    <w:rsid w:val="1D8D2683"/>
    <w:rsid w:val="1E37687F"/>
    <w:rsid w:val="226D40A1"/>
    <w:rsid w:val="26DF10DE"/>
    <w:rsid w:val="2C3371B6"/>
    <w:rsid w:val="2F606AFC"/>
    <w:rsid w:val="30CE3FA6"/>
    <w:rsid w:val="31BC4160"/>
    <w:rsid w:val="31D27F7E"/>
    <w:rsid w:val="417B2697"/>
    <w:rsid w:val="55092FC7"/>
    <w:rsid w:val="56DF3576"/>
    <w:rsid w:val="6CFE3C83"/>
    <w:rsid w:val="6E9B1B87"/>
    <w:rsid w:val="6FD61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styleId="10">
    <w:name w:val="Strong"/>
    <w:basedOn w:val="9"/>
    <w:autoRedefine/>
    <w:qFormat/>
    <w:uiPriority w:val="22"/>
    <w:rPr>
      <w:b/>
      <w:bCs/>
    </w:rPr>
  </w:style>
  <w:style w:type="character" w:styleId="11">
    <w:name w:val="Hyperlink"/>
    <w:basedOn w:val="9"/>
    <w:autoRedefine/>
    <w:qFormat/>
    <w:uiPriority w:val="0"/>
    <w:rPr>
      <w:color w:val="0000FF"/>
      <w:u w:val="single"/>
    </w:rPr>
  </w:style>
  <w:style w:type="paragraph" w:customStyle="1" w:styleId="12">
    <w:name w:val="修订1"/>
    <w:autoRedefine/>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3">
    <w:name w:val="页眉 字符"/>
    <w:basedOn w:val="9"/>
    <w:link w:val="6"/>
    <w:qFormat/>
    <w:uiPriority w:val="0"/>
    <w:rPr>
      <w:rFonts w:asciiTheme="minorHAnsi" w:hAnsiTheme="minorHAnsi" w:eastAsiaTheme="minorEastAsia" w:cstheme="minorBidi"/>
      <w:kern w:val="2"/>
      <w:sz w:val="18"/>
      <w:szCs w:val="18"/>
    </w:rPr>
  </w:style>
  <w:style w:type="character" w:customStyle="1" w:styleId="14">
    <w:name w:val="页脚 字符"/>
    <w:basedOn w:val="9"/>
    <w:link w:val="5"/>
    <w:autoRedefine/>
    <w:qFormat/>
    <w:uiPriority w:val="0"/>
    <w:rPr>
      <w:rFonts w:asciiTheme="minorHAnsi" w:hAnsiTheme="minorHAnsi" w:eastAsiaTheme="minorEastAsia" w:cstheme="minorBidi"/>
      <w:kern w:val="2"/>
      <w:sz w:val="18"/>
      <w:szCs w:val="18"/>
    </w:rPr>
  </w:style>
  <w:style w:type="character" w:customStyle="1" w:styleId="15">
    <w:name w:val="标题 1 字符"/>
    <w:basedOn w:val="9"/>
    <w:link w:val="2"/>
    <w:autoRedefine/>
    <w:qFormat/>
    <w:uiPriority w:val="0"/>
    <w:rPr>
      <w:rFonts w:asciiTheme="minorHAnsi" w:hAnsiTheme="minorHAnsi" w:eastAsiaTheme="minorEastAsia" w:cstheme="minorBidi"/>
      <w:b/>
      <w:bCs/>
      <w:kern w:val="44"/>
      <w:sz w:val="44"/>
      <w:szCs w:val="44"/>
    </w:rPr>
  </w:style>
  <w:style w:type="character" w:customStyle="1" w:styleId="16">
    <w:name w:val="未处理的提及1"/>
    <w:basedOn w:val="9"/>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2398</Words>
  <Characters>2587</Characters>
  <Lines>20</Lines>
  <Paragraphs>5</Paragraphs>
  <TotalTime>11</TotalTime>
  <ScaleCrop>false</ScaleCrop>
  <LinksUpToDate>false</LinksUpToDate>
  <CharactersWithSpaces>2587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2021-05-06T11:21:00Z</dcterms:created>
  <dc:creator>LiuXian</dc:creator>
  <cp:lastModifiedBy>Xiashou</cp:lastModifiedBy>
  <dcterms:modified xsi:type="dcterms:W3CDTF">2024-08-30T01:53:15Z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47AF32DD2B7B42089F1D1EFCE2AEF824_13</vt:lpwstr>
  </property>
</Properties>
</file>