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D66A5"/>
          <w:spacing w:val="0"/>
          <w:sz w:val="46"/>
          <w:szCs w:val="4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D66A5"/>
          <w:spacing w:val="0"/>
          <w:sz w:val="46"/>
          <w:szCs w:val="46"/>
          <w:bdr w:val="none" w:color="auto" w:sz="0" w:space="0"/>
          <w:shd w:val="clear" w:fill="FFFFFF"/>
        </w:rPr>
        <w:t>自治区市场监管局关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2D66A5"/>
          <w:spacing w:val="0"/>
          <w:sz w:val="46"/>
          <w:szCs w:val="46"/>
          <w:shd w:val="clear" w:fill="FFFFFF"/>
        </w:rPr>
        <w:t>于组织申报第二十五届中国专利奖的通知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center"/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shd w:val="clear" w:fill="FFFFFF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shd w:val="clear" w:fill="FFFFFF"/>
        </w:rPr>
        <w:t>桂市监函〔2023〕3586号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both"/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both"/>
        <w:rPr>
          <w:rFonts w:hint="default" w:ascii="Calibri" w:hAnsi="Calibri" w:cs="Calibri"/>
          <w:sz w:val="21"/>
          <w:szCs w:val="21"/>
        </w:rPr>
      </w:pPr>
      <w:bookmarkStart w:id="0" w:name="_GoBack"/>
      <w:bookmarkEnd w:id="0"/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shd w:val="clear" w:fill="FFFFFF"/>
        </w:rPr>
        <w:t>各市市场监管局，各有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关单位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根据《国家知识产权局关于评选第二十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五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届中国专利奖的通知》（国知发运函字〔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225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号）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（以下简称《评选通知》）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要求，现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就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我区组织开展第二十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五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届中国专利奖的申报工作有关事项通知如下：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一、申报</w:t>
      </w:r>
      <w:r>
        <w:rPr>
          <w:rFonts w:hint="eastAsia" w:ascii="黑体" w:hAnsi="宋体" w:eastAsia="黑体" w:cs="黑体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凡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是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符合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《评选通知》“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参评条件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的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专利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，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且专利权人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属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广西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的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单位和个人均可申报。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二、材料报送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（一）申报项目材料要符合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《评选通知》“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报送材料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的要求，同时需签署《申报声明》（见附件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，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签章，扫描件）。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（二）一个项目申报材料电子文件存储在一个独立的文件夹内，以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中国专利奖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申报单位名称（院士或示范园区或示范企业）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命名。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（三）由我局推荐参评的项目，申报人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请于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日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前将申报材料（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光盘或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U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盘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）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统一采用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EMS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快递方式报送我局知识产权促进处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。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凡材料不符合要求或逾期（以快递寄出日为准）的项目均不予受理。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（四）院士推荐、国家知识产权强市建设示范城市推荐、国家级知识产权强国建设示范园区推荐、国家知识产权示范企业自荐的申报项目，请将申报材料于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日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前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采用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EMS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快递方式报送我局知识产权促进处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。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逾期（以快递寄出日为准）不予受理。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三、推荐程序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我局将对申报项目进行评审（由我局推荐项目）或审核（其他渠道推荐项目）、公示无异议后，于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2024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5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日前统一报送国家知识产权局参评。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四、其他事项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（一）各市市场监管局要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以高质量发展为导向，深入挖掘辖区内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基础研究、应用基础研究、突破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卡脖子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技术难题等方面形成的核心专利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，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积极组织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专利质量高、技术先进，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并取得显著经济和社会效益的专利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项目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进行申报。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（二）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《评选通知》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《中国专利奖评奖办法》《中国专利奖申报书（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年修订版）》等请到国家知识产权局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门户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网站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中国专利奖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专栏（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https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//www.cnipa.gov.cn/col/col41/index.htm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l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）下载。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联系人：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唐玲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0771-5808851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地址：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南宁市青秀区云景路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32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号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0401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邮编：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530029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gxzscqcjc@163.com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附件：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1.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申报声明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（格式）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160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有关单位名单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自治区市场监管局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    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    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      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29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        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（此件公开发布）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4D4D4D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555"/>
        <w:jc w:val="both"/>
        <w:rPr>
          <w:rFonts w:hint="default" w:ascii="Calibri" w:hAnsi="Calibri" w:cs="Calibri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8EAC50-7800-47BC-B162-1A786B23C9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074C656-6677-441A-BAF5-20AC767909C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0A07D247-4648-4DA4-9DCE-40789D62C5AE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7356DB33-C5CC-408A-9C5D-F5C0B9A6EA7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C6261F61-110B-4FA3-8AA7-4DF4702C72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OTI0NTkwNGJiNjk0OGViMTFlNzVhZmY1MmRkNjIifQ=="/>
  </w:docVars>
  <w:rsids>
    <w:rsidRoot w:val="077E15C9"/>
    <w:rsid w:val="077E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2024-01-02T07:52:00Z</dcterms:created>
  <dc:creator>丽</dc:creator>
  <cp:lastModifiedBy>丽</cp:lastModifiedBy>
  <dcterms:modified xsi:type="dcterms:W3CDTF">2024-01-02T07:55:28Z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93B93EEA1E224574939733ECE9B49E12_11</vt:lpwstr>
  </property>
</Properties>
</file>